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505BA" w14:textId="77777777" w:rsidR="00727A24" w:rsidRDefault="00727A24" w:rsidP="00D60FFC">
      <w:pPr>
        <w:pStyle w:val="Title"/>
        <w:jc w:val="center"/>
      </w:pPr>
    </w:p>
    <w:p w14:paraId="12DA57A7" w14:textId="77777777" w:rsidR="00727A24" w:rsidRDefault="00727A24" w:rsidP="00D60FFC">
      <w:pPr>
        <w:pStyle w:val="Title"/>
        <w:jc w:val="center"/>
      </w:pPr>
    </w:p>
    <w:p w14:paraId="7A7F38F0" w14:textId="77777777" w:rsidR="00727A24" w:rsidRDefault="00727A24" w:rsidP="00D60FFC">
      <w:pPr>
        <w:pStyle w:val="Title"/>
        <w:jc w:val="center"/>
      </w:pPr>
    </w:p>
    <w:p w14:paraId="21045583" w14:textId="77777777" w:rsidR="00727A24" w:rsidRDefault="00727A24" w:rsidP="00D60FFC">
      <w:pPr>
        <w:pStyle w:val="Title"/>
        <w:jc w:val="center"/>
      </w:pPr>
    </w:p>
    <w:p w14:paraId="4D68B247" w14:textId="77777777" w:rsidR="00727A24" w:rsidRDefault="00727A24" w:rsidP="00D60FFC">
      <w:pPr>
        <w:pStyle w:val="Title"/>
        <w:jc w:val="center"/>
      </w:pPr>
    </w:p>
    <w:p w14:paraId="5012C0F0" w14:textId="77777777" w:rsidR="00727A24" w:rsidRDefault="00727A24" w:rsidP="00D60FFC">
      <w:pPr>
        <w:pStyle w:val="Title"/>
        <w:jc w:val="center"/>
      </w:pPr>
    </w:p>
    <w:p w14:paraId="305CD5D2" w14:textId="77777777" w:rsidR="00727A24" w:rsidRDefault="00727A24" w:rsidP="00D60FFC">
      <w:pPr>
        <w:pStyle w:val="Title"/>
        <w:jc w:val="center"/>
      </w:pPr>
    </w:p>
    <w:p w14:paraId="7A50D81B" w14:textId="77777777" w:rsidR="00727A24" w:rsidRDefault="00727A24" w:rsidP="00D60FFC">
      <w:pPr>
        <w:pStyle w:val="Title"/>
        <w:jc w:val="center"/>
      </w:pPr>
    </w:p>
    <w:p w14:paraId="59E9ADF9" w14:textId="494ABE60" w:rsidR="00727A24" w:rsidRDefault="00660E1A" w:rsidP="00660E1A">
      <w:pPr>
        <w:pStyle w:val="Title"/>
        <w:tabs>
          <w:tab w:val="left" w:pos="6977"/>
        </w:tabs>
      </w:pPr>
      <w:r>
        <w:tab/>
      </w:r>
    </w:p>
    <w:p w14:paraId="1F96E296" w14:textId="77777777" w:rsidR="00727A24" w:rsidRDefault="00727A24" w:rsidP="00D60FFC">
      <w:pPr>
        <w:pStyle w:val="Title"/>
        <w:jc w:val="center"/>
      </w:pPr>
    </w:p>
    <w:p w14:paraId="51223EA4" w14:textId="77777777" w:rsidR="0078533A" w:rsidRPr="0078533A" w:rsidRDefault="0078533A" w:rsidP="0078533A">
      <w:pPr>
        <w:jc w:val="center"/>
        <w:rPr>
          <w:b/>
          <w:bCs/>
          <w:sz w:val="32"/>
          <w:szCs w:val="32"/>
        </w:rPr>
      </w:pPr>
      <w:r>
        <w:rPr>
          <w:b/>
          <w:bCs/>
          <w:sz w:val="32"/>
          <w:szCs w:val="32"/>
        </w:rPr>
        <w:t>(</w:t>
      </w:r>
      <w:r w:rsidRPr="0078533A">
        <w:rPr>
          <w:b/>
          <w:bCs/>
          <w:sz w:val="32"/>
          <w:szCs w:val="32"/>
        </w:rPr>
        <w:t>DRAFT</w:t>
      </w:r>
      <w:r>
        <w:rPr>
          <w:b/>
          <w:bCs/>
          <w:sz w:val="32"/>
          <w:szCs w:val="32"/>
        </w:rPr>
        <w:t>)</w:t>
      </w:r>
    </w:p>
    <w:p w14:paraId="7F970B29" w14:textId="77777777" w:rsidR="00727A24" w:rsidRDefault="00727A24" w:rsidP="00D60FFC">
      <w:pPr>
        <w:pStyle w:val="Title"/>
        <w:jc w:val="center"/>
      </w:pPr>
    </w:p>
    <w:p w14:paraId="2C28BCA0" w14:textId="77777777" w:rsidR="00727A24" w:rsidRDefault="00727A24" w:rsidP="00D60FFC">
      <w:pPr>
        <w:pStyle w:val="Title"/>
        <w:jc w:val="center"/>
      </w:pPr>
    </w:p>
    <w:p w14:paraId="714D3CAB" w14:textId="77777777" w:rsidR="00727A24" w:rsidRDefault="00727A24" w:rsidP="00D60FFC">
      <w:pPr>
        <w:pStyle w:val="Title"/>
        <w:jc w:val="center"/>
      </w:pPr>
    </w:p>
    <w:p w14:paraId="70227CBB" w14:textId="77777777" w:rsidR="00727A24" w:rsidRDefault="00727A24" w:rsidP="00D60FFC">
      <w:pPr>
        <w:pStyle w:val="Title"/>
        <w:jc w:val="center"/>
      </w:pPr>
    </w:p>
    <w:p w14:paraId="312CA21A" w14:textId="36C25F32" w:rsidR="00D60FFC" w:rsidRDefault="00A62328" w:rsidP="00D60FFC">
      <w:pPr>
        <w:pStyle w:val="Title"/>
        <w:jc w:val="center"/>
        <w:rPr>
          <w:sz w:val="32"/>
          <w:szCs w:val="32"/>
        </w:rPr>
      </w:pPr>
      <w:r>
        <w:rPr>
          <w:sz w:val="32"/>
          <w:szCs w:val="32"/>
        </w:rPr>
        <w:t>Cost-Effectiveness</w:t>
      </w:r>
      <w:r w:rsidR="00A76941" w:rsidRPr="00727A24">
        <w:rPr>
          <w:sz w:val="32"/>
          <w:szCs w:val="32"/>
        </w:rPr>
        <w:t xml:space="preserve"> </w:t>
      </w:r>
      <w:r w:rsidR="00D60FFC" w:rsidRPr="00727A24">
        <w:rPr>
          <w:sz w:val="32"/>
          <w:szCs w:val="32"/>
        </w:rPr>
        <w:t xml:space="preserve">Analysis for the </w:t>
      </w:r>
      <w:r w:rsidR="00E4269B">
        <w:rPr>
          <w:sz w:val="32"/>
          <w:szCs w:val="32"/>
        </w:rPr>
        <w:t>I</w:t>
      </w:r>
      <w:r w:rsidR="00D60FFC" w:rsidRPr="00727A24">
        <w:rPr>
          <w:sz w:val="32"/>
          <w:szCs w:val="32"/>
        </w:rPr>
        <w:t xml:space="preserve">ntroduction of </w:t>
      </w:r>
      <w:r w:rsidR="00E4269B">
        <w:rPr>
          <w:sz w:val="32"/>
          <w:szCs w:val="32"/>
        </w:rPr>
        <w:t>M</w:t>
      </w:r>
      <w:r w:rsidR="00D60FFC" w:rsidRPr="00727A24">
        <w:rPr>
          <w:sz w:val="32"/>
          <w:szCs w:val="32"/>
        </w:rPr>
        <w:t xml:space="preserve">andatory Vessel Monitoring Systems on Commercial Fishing Vessels </w:t>
      </w:r>
      <w:r w:rsidR="00E4269B">
        <w:rPr>
          <w:sz w:val="32"/>
          <w:szCs w:val="32"/>
        </w:rPr>
        <w:t>O</w:t>
      </w:r>
      <w:r w:rsidR="00D60FFC" w:rsidRPr="00727A24">
        <w:rPr>
          <w:sz w:val="32"/>
          <w:szCs w:val="32"/>
        </w:rPr>
        <w:t xml:space="preserve">perating and </w:t>
      </w:r>
      <w:r w:rsidR="00E4269B">
        <w:rPr>
          <w:sz w:val="32"/>
          <w:szCs w:val="32"/>
        </w:rPr>
        <w:t>T</w:t>
      </w:r>
      <w:r w:rsidR="00D60FFC" w:rsidRPr="00727A24">
        <w:rPr>
          <w:sz w:val="32"/>
          <w:szCs w:val="32"/>
        </w:rPr>
        <w:t xml:space="preserve">ransiting in </w:t>
      </w:r>
      <w:r w:rsidR="00EE7A17">
        <w:rPr>
          <w:sz w:val="32"/>
          <w:szCs w:val="32"/>
        </w:rPr>
        <w:t>Australian M</w:t>
      </w:r>
      <w:r w:rsidR="00D175D7">
        <w:rPr>
          <w:sz w:val="32"/>
          <w:szCs w:val="32"/>
        </w:rPr>
        <w:t xml:space="preserve">arine </w:t>
      </w:r>
      <w:r w:rsidR="00EE7A17">
        <w:rPr>
          <w:sz w:val="32"/>
          <w:szCs w:val="32"/>
        </w:rPr>
        <w:t>P</w:t>
      </w:r>
      <w:r w:rsidR="00D175D7">
        <w:rPr>
          <w:sz w:val="32"/>
          <w:szCs w:val="32"/>
        </w:rPr>
        <w:t>ark</w:t>
      </w:r>
      <w:r w:rsidR="00D60FFC" w:rsidRPr="00727A24">
        <w:rPr>
          <w:sz w:val="32"/>
          <w:szCs w:val="32"/>
        </w:rPr>
        <w:t>s</w:t>
      </w:r>
      <w:r w:rsidR="007057E1">
        <w:rPr>
          <w:sz w:val="32"/>
          <w:szCs w:val="32"/>
        </w:rPr>
        <w:t>.</w:t>
      </w:r>
    </w:p>
    <w:p w14:paraId="59CAC4E6" w14:textId="52F08D2F" w:rsidR="0078533A" w:rsidRDefault="0078533A" w:rsidP="0078533A"/>
    <w:p w14:paraId="716537E9" w14:textId="77777777" w:rsidR="0078533A" w:rsidRPr="0078533A" w:rsidRDefault="0078533A" w:rsidP="0078533A"/>
    <w:p w14:paraId="128B50EA" w14:textId="05ABD217" w:rsidR="00727A24" w:rsidRDefault="00727A24" w:rsidP="00727A24"/>
    <w:p w14:paraId="2BA76EDC" w14:textId="5154B1BB" w:rsidR="00727A24" w:rsidRDefault="00727A24" w:rsidP="00727A24"/>
    <w:p w14:paraId="39333B89" w14:textId="7D7FC01F" w:rsidR="00727A24" w:rsidRDefault="00727A24" w:rsidP="00727A24"/>
    <w:p w14:paraId="28FA5ECC" w14:textId="28138390" w:rsidR="00727A24" w:rsidRDefault="00727A24" w:rsidP="00727A24"/>
    <w:p w14:paraId="0FAB01C8" w14:textId="2E7020A9" w:rsidR="00727A24" w:rsidRDefault="00727A24" w:rsidP="00727A24"/>
    <w:p w14:paraId="1EA1C66B" w14:textId="3F45B43D" w:rsidR="00727A24" w:rsidRDefault="00727A24" w:rsidP="00727A24"/>
    <w:p w14:paraId="702058EE" w14:textId="24009B53" w:rsidR="00727A24" w:rsidRDefault="00727A24" w:rsidP="00727A24"/>
    <w:p w14:paraId="4653722E" w14:textId="0A501CF1" w:rsidR="00727A24" w:rsidRDefault="00727A24" w:rsidP="00727A24"/>
    <w:p w14:paraId="3E72EEF1" w14:textId="5A455F87" w:rsidR="00727A24" w:rsidRDefault="00727A24" w:rsidP="00727A24"/>
    <w:p w14:paraId="326E9EED" w14:textId="58D3BE9E" w:rsidR="00727A24" w:rsidRDefault="00727A24" w:rsidP="00727A24"/>
    <w:p w14:paraId="4E44890A" w14:textId="364A3613" w:rsidR="00727A24" w:rsidRDefault="00727A24" w:rsidP="00727A24"/>
    <w:p w14:paraId="580950E4" w14:textId="78711A6F" w:rsidR="00727A24" w:rsidRDefault="00727A24" w:rsidP="00727A24"/>
    <w:p w14:paraId="26100BD6" w14:textId="50A2DFCA" w:rsidR="00727A24" w:rsidRDefault="00727A24" w:rsidP="00727A24"/>
    <w:p w14:paraId="13703A6D" w14:textId="537E2C9B" w:rsidR="00727A24" w:rsidRDefault="00727A24" w:rsidP="00727A24"/>
    <w:p w14:paraId="2A821B50" w14:textId="5C5EA035" w:rsidR="00727A24" w:rsidRDefault="00727A24" w:rsidP="00727A24"/>
    <w:p w14:paraId="4CC47BF1" w14:textId="28D39DDA" w:rsidR="00727A24" w:rsidRDefault="00727A24" w:rsidP="00727A24"/>
    <w:p w14:paraId="4CAAAE60" w14:textId="4AF07483" w:rsidR="00727A24" w:rsidRDefault="00727A24" w:rsidP="00727A24"/>
    <w:p w14:paraId="05B2A50D" w14:textId="3172A6EF" w:rsidR="00727A24" w:rsidRDefault="00727A24" w:rsidP="00727A24"/>
    <w:p w14:paraId="0B2CD22E" w14:textId="5187EFD3" w:rsidR="00727A24" w:rsidRDefault="00727A24" w:rsidP="00727A24"/>
    <w:p w14:paraId="07972C6B" w14:textId="1C3B7C68" w:rsidR="00727A24" w:rsidRPr="003F6B7F" w:rsidRDefault="00727A24" w:rsidP="00727A24">
      <w:r w:rsidRPr="003F6B7F">
        <w:t>PREPARED BY:</w:t>
      </w:r>
    </w:p>
    <w:p w14:paraId="3BBD1D49" w14:textId="02A2FB71" w:rsidR="00727A24" w:rsidRPr="0078533A" w:rsidRDefault="00727A24" w:rsidP="00727A24">
      <w:pPr>
        <w:rPr>
          <w:b/>
          <w:bCs/>
        </w:rPr>
      </w:pPr>
      <w:r w:rsidRPr="0078533A">
        <w:rPr>
          <w:b/>
          <w:bCs/>
        </w:rPr>
        <w:t>ADR CONSULTING</w:t>
      </w:r>
    </w:p>
    <w:p w14:paraId="2C36A100" w14:textId="77777777" w:rsidR="001F72D3" w:rsidRDefault="001F72D3" w:rsidP="00727A24"/>
    <w:p w14:paraId="1AABC529" w14:textId="77777777" w:rsidR="001F72D3" w:rsidRDefault="001F72D3" w:rsidP="00727A24"/>
    <w:p w14:paraId="64C4ED9F" w14:textId="06202804" w:rsidR="001F72D3" w:rsidRDefault="001F72D3" w:rsidP="00727A24">
      <w:r w:rsidRPr="003F6B7F">
        <w:t>FOR PARKS AUSTRALIA</w:t>
      </w:r>
    </w:p>
    <w:p w14:paraId="799E5FC1" w14:textId="77777777" w:rsidR="001F72D3" w:rsidRDefault="001F72D3" w:rsidP="00727A24"/>
    <w:p w14:paraId="66468B5F" w14:textId="7AC93FC3" w:rsidR="00727A24" w:rsidRPr="001F72D3" w:rsidRDefault="001F72D3">
      <w:r>
        <w:t>JUNE</w:t>
      </w:r>
      <w:r w:rsidR="00727A24" w:rsidRPr="003F6B7F">
        <w:t xml:space="preserve"> 2022</w:t>
      </w:r>
    </w:p>
    <w:p w14:paraId="0D19CBF8" w14:textId="209DF180" w:rsidR="00D60FFC" w:rsidRPr="003F6B7F" w:rsidRDefault="00D60FFC" w:rsidP="003F6B7F">
      <w:pPr>
        <w:pStyle w:val="TOC1"/>
      </w:pPr>
      <w:r w:rsidRPr="003F6B7F">
        <w:lastRenderedPageBreak/>
        <w:t xml:space="preserve">Table of </w:t>
      </w:r>
      <w:r w:rsidR="00BB7C12" w:rsidRPr="003F6B7F">
        <w:t>C</w:t>
      </w:r>
      <w:r w:rsidRPr="003F6B7F">
        <w:t>ontents</w:t>
      </w:r>
    </w:p>
    <w:p w14:paraId="43AB404D" w14:textId="1BCE92BB" w:rsidR="00D60FFC" w:rsidRDefault="00D60FFC" w:rsidP="00D60FFC"/>
    <w:p w14:paraId="138CD6AD" w14:textId="1B221990" w:rsidR="00FF2648" w:rsidRDefault="00D60FFC">
      <w:pPr>
        <w:pStyle w:val="TOC1"/>
        <w:rPr>
          <w:rFonts w:eastAsiaTheme="minorEastAsia" w:cstheme="minorBidi"/>
          <w:b w:val="0"/>
          <w:bCs w:val="0"/>
          <w:noProof/>
        </w:rPr>
      </w:pPr>
      <w:r>
        <w:fldChar w:fldCharType="begin"/>
      </w:r>
      <w:r>
        <w:instrText xml:space="preserve"> TOC \o "1-3" \u </w:instrText>
      </w:r>
      <w:r>
        <w:fldChar w:fldCharType="separate"/>
      </w:r>
      <w:r w:rsidR="00FF2648">
        <w:rPr>
          <w:noProof/>
        </w:rPr>
        <w:t>1</w:t>
      </w:r>
      <w:r w:rsidR="00FF2648">
        <w:rPr>
          <w:rFonts w:eastAsiaTheme="minorEastAsia" w:cstheme="minorBidi"/>
          <w:b w:val="0"/>
          <w:bCs w:val="0"/>
          <w:noProof/>
        </w:rPr>
        <w:tab/>
      </w:r>
      <w:r w:rsidR="00FF2648">
        <w:rPr>
          <w:noProof/>
        </w:rPr>
        <w:t>Summary</w:t>
      </w:r>
      <w:r w:rsidR="00FF2648">
        <w:rPr>
          <w:noProof/>
        </w:rPr>
        <w:tab/>
      </w:r>
      <w:r w:rsidR="00FF2648">
        <w:rPr>
          <w:noProof/>
        </w:rPr>
        <w:fldChar w:fldCharType="begin"/>
      </w:r>
      <w:r w:rsidR="00FF2648">
        <w:rPr>
          <w:noProof/>
        </w:rPr>
        <w:instrText xml:space="preserve"> PAGEREF _Toc107237041 \h </w:instrText>
      </w:r>
      <w:r w:rsidR="00FF2648">
        <w:rPr>
          <w:noProof/>
        </w:rPr>
      </w:r>
      <w:r w:rsidR="00FF2648">
        <w:rPr>
          <w:noProof/>
        </w:rPr>
        <w:fldChar w:fldCharType="separate"/>
      </w:r>
      <w:r w:rsidR="001D7F64">
        <w:rPr>
          <w:noProof/>
        </w:rPr>
        <w:t>5</w:t>
      </w:r>
      <w:r w:rsidR="00FF2648">
        <w:rPr>
          <w:noProof/>
        </w:rPr>
        <w:fldChar w:fldCharType="end"/>
      </w:r>
    </w:p>
    <w:p w14:paraId="1D14630C" w14:textId="32AAB1C8" w:rsidR="00FF2648" w:rsidRDefault="00FF2648">
      <w:pPr>
        <w:pStyle w:val="TOC1"/>
        <w:rPr>
          <w:rFonts w:eastAsiaTheme="minorEastAsia" w:cstheme="minorBidi"/>
          <w:b w:val="0"/>
          <w:bCs w:val="0"/>
          <w:noProof/>
        </w:rPr>
      </w:pPr>
      <w:r>
        <w:rPr>
          <w:noProof/>
        </w:rPr>
        <w:t>2</w:t>
      </w:r>
      <w:r>
        <w:rPr>
          <w:rFonts w:eastAsiaTheme="minorEastAsia" w:cstheme="minorBidi"/>
          <w:b w:val="0"/>
          <w:bCs w:val="0"/>
          <w:noProof/>
        </w:rPr>
        <w:tab/>
      </w:r>
      <w:r>
        <w:rPr>
          <w:noProof/>
        </w:rPr>
        <w:t>Introduction</w:t>
      </w:r>
      <w:r>
        <w:rPr>
          <w:noProof/>
        </w:rPr>
        <w:tab/>
      </w:r>
      <w:r>
        <w:rPr>
          <w:noProof/>
        </w:rPr>
        <w:fldChar w:fldCharType="begin"/>
      </w:r>
      <w:r>
        <w:rPr>
          <w:noProof/>
        </w:rPr>
        <w:instrText xml:space="preserve"> PAGEREF _Toc107237042 \h </w:instrText>
      </w:r>
      <w:r>
        <w:rPr>
          <w:noProof/>
        </w:rPr>
      </w:r>
      <w:r>
        <w:rPr>
          <w:noProof/>
        </w:rPr>
        <w:fldChar w:fldCharType="separate"/>
      </w:r>
      <w:r w:rsidR="001D7F64">
        <w:rPr>
          <w:noProof/>
        </w:rPr>
        <w:t>6</w:t>
      </w:r>
      <w:r>
        <w:rPr>
          <w:noProof/>
        </w:rPr>
        <w:fldChar w:fldCharType="end"/>
      </w:r>
    </w:p>
    <w:p w14:paraId="32287FAE" w14:textId="30E538CD" w:rsidR="00FF2648" w:rsidRDefault="00FF2648">
      <w:pPr>
        <w:pStyle w:val="TOC1"/>
        <w:rPr>
          <w:rFonts w:eastAsiaTheme="minorEastAsia" w:cstheme="minorBidi"/>
          <w:b w:val="0"/>
          <w:bCs w:val="0"/>
          <w:noProof/>
        </w:rPr>
      </w:pPr>
      <w:r>
        <w:rPr>
          <w:noProof/>
        </w:rPr>
        <w:t>3</w:t>
      </w:r>
      <w:r>
        <w:rPr>
          <w:rFonts w:eastAsiaTheme="minorEastAsia" w:cstheme="minorBidi"/>
          <w:b w:val="0"/>
          <w:bCs w:val="0"/>
          <w:noProof/>
        </w:rPr>
        <w:tab/>
      </w:r>
      <w:r>
        <w:rPr>
          <w:noProof/>
        </w:rPr>
        <w:t>Context</w:t>
      </w:r>
      <w:r>
        <w:rPr>
          <w:noProof/>
        </w:rPr>
        <w:tab/>
      </w:r>
      <w:r>
        <w:rPr>
          <w:noProof/>
        </w:rPr>
        <w:fldChar w:fldCharType="begin"/>
      </w:r>
      <w:r>
        <w:rPr>
          <w:noProof/>
        </w:rPr>
        <w:instrText xml:space="preserve"> PAGEREF _Toc107237043 \h </w:instrText>
      </w:r>
      <w:r>
        <w:rPr>
          <w:noProof/>
        </w:rPr>
      </w:r>
      <w:r>
        <w:rPr>
          <w:noProof/>
        </w:rPr>
        <w:fldChar w:fldCharType="separate"/>
      </w:r>
      <w:r w:rsidR="001D7F64">
        <w:rPr>
          <w:noProof/>
        </w:rPr>
        <w:t>7</w:t>
      </w:r>
      <w:r>
        <w:rPr>
          <w:noProof/>
        </w:rPr>
        <w:fldChar w:fldCharType="end"/>
      </w:r>
    </w:p>
    <w:p w14:paraId="56B6F227" w14:textId="55F2C75E" w:rsidR="00FF2648" w:rsidRDefault="00FF2648">
      <w:pPr>
        <w:pStyle w:val="TOC2"/>
        <w:tabs>
          <w:tab w:val="left" w:pos="880"/>
          <w:tab w:val="right" w:leader="dot" w:pos="9010"/>
        </w:tabs>
        <w:rPr>
          <w:rFonts w:eastAsiaTheme="minorEastAsia" w:cstheme="minorBidi"/>
          <w:b w:val="0"/>
          <w:bCs w:val="0"/>
          <w:noProof/>
          <w:sz w:val="24"/>
          <w:szCs w:val="24"/>
        </w:rPr>
      </w:pPr>
      <w:r w:rsidRPr="00631BB9">
        <w:rPr>
          <w:noProof/>
        </w:rPr>
        <w:t>3.1</w:t>
      </w:r>
      <w:r>
        <w:rPr>
          <w:rFonts w:eastAsiaTheme="minorEastAsia" w:cstheme="minorBidi"/>
          <w:b w:val="0"/>
          <w:bCs w:val="0"/>
          <w:noProof/>
          <w:sz w:val="24"/>
          <w:szCs w:val="24"/>
        </w:rPr>
        <w:tab/>
      </w:r>
      <w:r>
        <w:rPr>
          <w:noProof/>
        </w:rPr>
        <w:t>Marine Park Management and Compliance</w:t>
      </w:r>
      <w:r>
        <w:rPr>
          <w:noProof/>
        </w:rPr>
        <w:tab/>
      </w:r>
      <w:r>
        <w:rPr>
          <w:noProof/>
        </w:rPr>
        <w:fldChar w:fldCharType="begin"/>
      </w:r>
      <w:r>
        <w:rPr>
          <w:noProof/>
        </w:rPr>
        <w:instrText xml:space="preserve"> PAGEREF _Toc107237044 \h </w:instrText>
      </w:r>
      <w:r>
        <w:rPr>
          <w:noProof/>
        </w:rPr>
      </w:r>
      <w:r>
        <w:rPr>
          <w:noProof/>
        </w:rPr>
        <w:fldChar w:fldCharType="separate"/>
      </w:r>
      <w:r w:rsidR="001D7F64">
        <w:rPr>
          <w:noProof/>
        </w:rPr>
        <w:t>7</w:t>
      </w:r>
      <w:r>
        <w:rPr>
          <w:noProof/>
        </w:rPr>
        <w:fldChar w:fldCharType="end"/>
      </w:r>
    </w:p>
    <w:p w14:paraId="4374A7FF" w14:textId="23C57BAE" w:rsidR="00FF2648" w:rsidRDefault="00FF2648">
      <w:pPr>
        <w:pStyle w:val="TOC2"/>
        <w:tabs>
          <w:tab w:val="left" w:pos="880"/>
          <w:tab w:val="right" w:leader="dot" w:pos="9010"/>
        </w:tabs>
        <w:rPr>
          <w:rFonts w:eastAsiaTheme="minorEastAsia" w:cstheme="minorBidi"/>
          <w:b w:val="0"/>
          <w:bCs w:val="0"/>
          <w:noProof/>
          <w:sz w:val="24"/>
          <w:szCs w:val="24"/>
        </w:rPr>
      </w:pPr>
      <w:r w:rsidRPr="00631BB9">
        <w:rPr>
          <w:noProof/>
          <w:color w:val="000000"/>
        </w:rPr>
        <w:t>3.2</w:t>
      </w:r>
      <w:r>
        <w:rPr>
          <w:rFonts w:eastAsiaTheme="minorEastAsia" w:cstheme="minorBidi"/>
          <w:b w:val="0"/>
          <w:bCs w:val="0"/>
          <w:noProof/>
          <w:sz w:val="24"/>
          <w:szCs w:val="24"/>
        </w:rPr>
        <w:tab/>
      </w:r>
      <w:r>
        <w:rPr>
          <w:noProof/>
        </w:rPr>
        <w:t>Commercial fishing in Marine Parks</w:t>
      </w:r>
      <w:r>
        <w:rPr>
          <w:noProof/>
        </w:rPr>
        <w:tab/>
      </w:r>
      <w:r>
        <w:rPr>
          <w:noProof/>
        </w:rPr>
        <w:fldChar w:fldCharType="begin"/>
      </w:r>
      <w:r>
        <w:rPr>
          <w:noProof/>
        </w:rPr>
        <w:instrText xml:space="preserve"> PAGEREF _Toc107237045 \h </w:instrText>
      </w:r>
      <w:r>
        <w:rPr>
          <w:noProof/>
        </w:rPr>
      </w:r>
      <w:r>
        <w:rPr>
          <w:noProof/>
        </w:rPr>
        <w:fldChar w:fldCharType="separate"/>
      </w:r>
      <w:r w:rsidR="001D7F64">
        <w:rPr>
          <w:noProof/>
        </w:rPr>
        <w:t>9</w:t>
      </w:r>
      <w:r>
        <w:rPr>
          <w:noProof/>
        </w:rPr>
        <w:fldChar w:fldCharType="end"/>
      </w:r>
    </w:p>
    <w:p w14:paraId="6D5DB5B4" w14:textId="647FE470" w:rsidR="00FF2648" w:rsidRDefault="00FF2648">
      <w:pPr>
        <w:pStyle w:val="TOC2"/>
        <w:tabs>
          <w:tab w:val="left" w:pos="880"/>
          <w:tab w:val="right" w:leader="dot" w:pos="9010"/>
        </w:tabs>
        <w:rPr>
          <w:rFonts w:eastAsiaTheme="minorEastAsia" w:cstheme="minorBidi"/>
          <w:b w:val="0"/>
          <w:bCs w:val="0"/>
          <w:noProof/>
          <w:sz w:val="24"/>
          <w:szCs w:val="24"/>
        </w:rPr>
      </w:pPr>
      <w:r>
        <w:rPr>
          <w:noProof/>
        </w:rPr>
        <w:t>3.3</w:t>
      </w:r>
      <w:r>
        <w:rPr>
          <w:rFonts w:eastAsiaTheme="minorEastAsia" w:cstheme="minorBidi"/>
          <w:b w:val="0"/>
          <w:bCs w:val="0"/>
          <w:noProof/>
          <w:sz w:val="24"/>
          <w:szCs w:val="24"/>
        </w:rPr>
        <w:tab/>
      </w:r>
      <w:r>
        <w:rPr>
          <w:noProof/>
        </w:rPr>
        <w:t>Other sectors and interests</w:t>
      </w:r>
      <w:r>
        <w:rPr>
          <w:noProof/>
        </w:rPr>
        <w:tab/>
      </w:r>
      <w:r>
        <w:rPr>
          <w:noProof/>
        </w:rPr>
        <w:fldChar w:fldCharType="begin"/>
      </w:r>
      <w:r>
        <w:rPr>
          <w:noProof/>
        </w:rPr>
        <w:instrText xml:space="preserve"> PAGEREF _Toc107237046 \h </w:instrText>
      </w:r>
      <w:r>
        <w:rPr>
          <w:noProof/>
        </w:rPr>
      </w:r>
      <w:r>
        <w:rPr>
          <w:noProof/>
        </w:rPr>
        <w:fldChar w:fldCharType="separate"/>
      </w:r>
      <w:r w:rsidR="001D7F64">
        <w:rPr>
          <w:noProof/>
        </w:rPr>
        <w:t>10</w:t>
      </w:r>
      <w:r>
        <w:rPr>
          <w:noProof/>
        </w:rPr>
        <w:fldChar w:fldCharType="end"/>
      </w:r>
    </w:p>
    <w:p w14:paraId="3F10B2F3" w14:textId="4E5AE06D" w:rsidR="00FF2648" w:rsidRDefault="00FF2648">
      <w:pPr>
        <w:pStyle w:val="TOC1"/>
        <w:rPr>
          <w:rFonts w:eastAsiaTheme="minorEastAsia" w:cstheme="minorBidi"/>
          <w:b w:val="0"/>
          <w:bCs w:val="0"/>
          <w:noProof/>
        </w:rPr>
      </w:pPr>
      <w:r>
        <w:rPr>
          <w:noProof/>
        </w:rPr>
        <w:t>4</w:t>
      </w:r>
      <w:r>
        <w:rPr>
          <w:rFonts w:eastAsiaTheme="minorEastAsia" w:cstheme="minorBidi"/>
          <w:b w:val="0"/>
          <w:bCs w:val="0"/>
          <w:noProof/>
        </w:rPr>
        <w:tab/>
      </w:r>
      <w:r>
        <w:rPr>
          <w:noProof/>
        </w:rPr>
        <w:t>Objectives and Rationale of the Proposal</w:t>
      </w:r>
      <w:r>
        <w:rPr>
          <w:noProof/>
        </w:rPr>
        <w:tab/>
      </w:r>
      <w:r>
        <w:rPr>
          <w:noProof/>
        </w:rPr>
        <w:fldChar w:fldCharType="begin"/>
      </w:r>
      <w:r>
        <w:rPr>
          <w:noProof/>
        </w:rPr>
        <w:instrText xml:space="preserve"> PAGEREF _Toc107237047 \h </w:instrText>
      </w:r>
      <w:r>
        <w:rPr>
          <w:noProof/>
        </w:rPr>
      </w:r>
      <w:r>
        <w:rPr>
          <w:noProof/>
        </w:rPr>
        <w:fldChar w:fldCharType="separate"/>
      </w:r>
      <w:r w:rsidR="001D7F64">
        <w:rPr>
          <w:noProof/>
        </w:rPr>
        <w:t>10</w:t>
      </w:r>
      <w:r>
        <w:rPr>
          <w:noProof/>
        </w:rPr>
        <w:fldChar w:fldCharType="end"/>
      </w:r>
    </w:p>
    <w:p w14:paraId="7EADF827" w14:textId="059F768C" w:rsidR="00FF2648" w:rsidRDefault="00FF2648">
      <w:pPr>
        <w:pStyle w:val="TOC2"/>
        <w:tabs>
          <w:tab w:val="left" w:pos="880"/>
          <w:tab w:val="right" w:leader="dot" w:pos="9010"/>
        </w:tabs>
        <w:rPr>
          <w:rFonts w:eastAsiaTheme="minorEastAsia" w:cstheme="minorBidi"/>
          <w:b w:val="0"/>
          <w:bCs w:val="0"/>
          <w:noProof/>
          <w:sz w:val="24"/>
          <w:szCs w:val="24"/>
        </w:rPr>
      </w:pPr>
      <w:r>
        <w:rPr>
          <w:noProof/>
        </w:rPr>
        <w:t>4.1</w:t>
      </w:r>
      <w:r>
        <w:rPr>
          <w:rFonts w:eastAsiaTheme="minorEastAsia" w:cstheme="minorBidi"/>
          <w:b w:val="0"/>
          <w:bCs w:val="0"/>
          <w:noProof/>
          <w:sz w:val="24"/>
          <w:szCs w:val="24"/>
        </w:rPr>
        <w:tab/>
      </w:r>
      <w:r>
        <w:rPr>
          <w:noProof/>
        </w:rPr>
        <w:t>Objectives</w:t>
      </w:r>
      <w:r>
        <w:rPr>
          <w:noProof/>
        </w:rPr>
        <w:tab/>
      </w:r>
      <w:r>
        <w:rPr>
          <w:noProof/>
        </w:rPr>
        <w:fldChar w:fldCharType="begin"/>
      </w:r>
      <w:r>
        <w:rPr>
          <w:noProof/>
        </w:rPr>
        <w:instrText xml:space="preserve"> PAGEREF _Toc107237048 \h </w:instrText>
      </w:r>
      <w:r>
        <w:rPr>
          <w:noProof/>
        </w:rPr>
      </w:r>
      <w:r>
        <w:rPr>
          <w:noProof/>
        </w:rPr>
        <w:fldChar w:fldCharType="separate"/>
      </w:r>
      <w:r w:rsidR="001D7F64">
        <w:rPr>
          <w:noProof/>
        </w:rPr>
        <w:t>10</w:t>
      </w:r>
      <w:r>
        <w:rPr>
          <w:noProof/>
        </w:rPr>
        <w:fldChar w:fldCharType="end"/>
      </w:r>
    </w:p>
    <w:p w14:paraId="7315F53D" w14:textId="22454A65" w:rsidR="00FF2648" w:rsidRDefault="00FF2648">
      <w:pPr>
        <w:pStyle w:val="TOC2"/>
        <w:tabs>
          <w:tab w:val="left" w:pos="880"/>
          <w:tab w:val="right" w:leader="dot" w:pos="9010"/>
        </w:tabs>
        <w:rPr>
          <w:rFonts w:eastAsiaTheme="minorEastAsia" w:cstheme="minorBidi"/>
          <w:b w:val="0"/>
          <w:bCs w:val="0"/>
          <w:noProof/>
          <w:sz w:val="24"/>
          <w:szCs w:val="24"/>
        </w:rPr>
      </w:pPr>
      <w:r>
        <w:rPr>
          <w:noProof/>
        </w:rPr>
        <w:t>4.2</w:t>
      </w:r>
      <w:r>
        <w:rPr>
          <w:rFonts w:eastAsiaTheme="minorEastAsia" w:cstheme="minorBidi"/>
          <w:b w:val="0"/>
          <w:bCs w:val="0"/>
          <w:noProof/>
          <w:sz w:val="24"/>
          <w:szCs w:val="24"/>
        </w:rPr>
        <w:tab/>
      </w:r>
      <w:r>
        <w:rPr>
          <w:noProof/>
        </w:rPr>
        <w:t>Rationale</w:t>
      </w:r>
      <w:r>
        <w:rPr>
          <w:noProof/>
        </w:rPr>
        <w:tab/>
      </w:r>
      <w:r>
        <w:rPr>
          <w:noProof/>
        </w:rPr>
        <w:fldChar w:fldCharType="begin"/>
      </w:r>
      <w:r>
        <w:rPr>
          <w:noProof/>
        </w:rPr>
        <w:instrText xml:space="preserve"> PAGEREF _Toc107237049 \h </w:instrText>
      </w:r>
      <w:r>
        <w:rPr>
          <w:noProof/>
        </w:rPr>
      </w:r>
      <w:r>
        <w:rPr>
          <w:noProof/>
        </w:rPr>
        <w:fldChar w:fldCharType="separate"/>
      </w:r>
      <w:r w:rsidR="001D7F64">
        <w:rPr>
          <w:noProof/>
        </w:rPr>
        <w:t>10</w:t>
      </w:r>
      <w:r>
        <w:rPr>
          <w:noProof/>
        </w:rPr>
        <w:fldChar w:fldCharType="end"/>
      </w:r>
    </w:p>
    <w:p w14:paraId="2C6E15C7" w14:textId="5CDA7155" w:rsidR="00FF2648" w:rsidRDefault="00FF2648">
      <w:pPr>
        <w:pStyle w:val="TOC2"/>
        <w:tabs>
          <w:tab w:val="left" w:pos="880"/>
          <w:tab w:val="right" w:leader="dot" w:pos="9010"/>
        </w:tabs>
        <w:rPr>
          <w:rFonts w:eastAsiaTheme="minorEastAsia" w:cstheme="minorBidi"/>
          <w:b w:val="0"/>
          <w:bCs w:val="0"/>
          <w:noProof/>
          <w:sz w:val="24"/>
          <w:szCs w:val="24"/>
        </w:rPr>
      </w:pPr>
      <w:r>
        <w:rPr>
          <w:noProof/>
        </w:rPr>
        <w:t>4.3</w:t>
      </w:r>
      <w:r>
        <w:rPr>
          <w:rFonts w:eastAsiaTheme="minorEastAsia" w:cstheme="minorBidi"/>
          <w:b w:val="0"/>
          <w:bCs w:val="0"/>
          <w:noProof/>
          <w:sz w:val="24"/>
          <w:szCs w:val="24"/>
        </w:rPr>
        <w:tab/>
      </w:r>
      <w:r>
        <w:rPr>
          <w:noProof/>
        </w:rPr>
        <w:t>Challenges</w:t>
      </w:r>
      <w:r>
        <w:rPr>
          <w:noProof/>
        </w:rPr>
        <w:tab/>
      </w:r>
      <w:r>
        <w:rPr>
          <w:noProof/>
        </w:rPr>
        <w:fldChar w:fldCharType="begin"/>
      </w:r>
      <w:r>
        <w:rPr>
          <w:noProof/>
        </w:rPr>
        <w:instrText xml:space="preserve"> PAGEREF _Toc107237050 \h </w:instrText>
      </w:r>
      <w:r>
        <w:rPr>
          <w:noProof/>
        </w:rPr>
      </w:r>
      <w:r>
        <w:rPr>
          <w:noProof/>
        </w:rPr>
        <w:fldChar w:fldCharType="separate"/>
      </w:r>
      <w:r w:rsidR="001D7F64">
        <w:rPr>
          <w:noProof/>
        </w:rPr>
        <w:t>12</w:t>
      </w:r>
      <w:r>
        <w:rPr>
          <w:noProof/>
        </w:rPr>
        <w:fldChar w:fldCharType="end"/>
      </w:r>
    </w:p>
    <w:p w14:paraId="16464D6F" w14:textId="3FC68C0E" w:rsidR="00FF2648" w:rsidRDefault="00FF2648">
      <w:pPr>
        <w:pStyle w:val="TOC1"/>
        <w:rPr>
          <w:rFonts w:eastAsiaTheme="minorEastAsia" w:cstheme="minorBidi"/>
          <w:b w:val="0"/>
          <w:bCs w:val="0"/>
          <w:noProof/>
        </w:rPr>
      </w:pPr>
      <w:r>
        <w:rPr>
          <w:noProof/>
        </w:rPr>
        <w:t>5</w:t>
      </w:r>
      <w:r>
        <w:rPr>
          <w:rFonts w:eastAsiaTheme="minorEastAsia" w:cstheme="minorBidi"/>
          <w:b w:val="0"/>
          <w:bCs w:val="0"/>
          <w:noProof/>
        </w:rPr>
        <w:tab/>
      </w:r>
      <w:r>
        <w:rPr>
          <w:noProof/>
        </w:rPr>
        <w:t>Option One – The Policy Proposal</w:t>
      </w:r>
      <w:r>
        <w:rPr>
          <w:noProof/>
        </w:rPr>
        <w:tab/>
      </w:r>
      <w:r>
        <w:rPr>
          <w:noProof/>
        </w:rPr>
        <w:fldChar w:fldCharType="begin"/>
      </w:r>
      <w:r>
        <w:rPr>
          <w:noProof/>
        </w:rPr>
        <w:instrText xml:space="preserve"> PAGEREF _Toc107237051 \h </w:instrText>
      </w:r>
      <w:r>
        <w:rPr>
          <w:noProof/>
        </w:rPr>
      </w:r>
      <w:r>
        <w:rPr>
          <w:noProof/>
        </w:rPr>
        <w:fldChar w:fldCharType="separate"/>
      </w:r>
      <w:r w:rsidR="001D7F64">
        <w:rPr>
          <w:noProof/>
        </w:rPr>
        <w:t>13</w:t>
      </w:r>
      <w:r>
        <w:rPr>
          <w:noProof/>
        </w:rPr>
        <w:fldChar w:fldCharType="end"/>
      </w:r>
    </w:p>
    <w:p w14:paraId="22156282" w14:textId="4149289C" w:rsidR="00FF2648" w:rsidRDefault="00FF2648">
      <w:pPr>
        <w:pStyle w:val="TOC1"/>
        <w:rPr>
          <w:rFonts w:eastAsiaTheme="minorEastAsia" w:cstheme="minorBidi"/>
          <w:b w:val="0"/>
          <w:bCs w:val="0"/>
          <w:noProof/>
        </w:rPr>
      </w:pPr>
      <w:r>
        <w:rPr>
          <w:noProof/>
        </w:rPr>
        <w:t>6</w:t>
      </w:r>
      <w:r>
        <w:rPr>
          <w:rFonts w:eastAsiaTheme="minorEastAsia" w:cstheme="minorBidi"/>
          <w:b w:val="0"/>
          <w:bCs w:val="0"/>
          <w:noProof/>
        </w:rPr>
        <w:tab/>
      </w:r>
      <w:r>
        <w:rPr>
          <w:noProof/>
        </w:rPr>
        <w:t>Other Options</w:t>
      </w:r>
      <w:r>
        <w:rPr>
          <w:noProof/>
        </w:rPr>
        <w:tab/>
      </w:r>
      <w:r>
        <w:rPr>
          <w:noProof/>
        </w:rPr>
        <w:fldChar w:fldCharType="begin"/>
      </w:r>
      <w:r>
        <w:rPr>
          <w:noProof/>
        </w:rPr>
        <w:instrText xml:space="preserve"> PAGEREF _Toc107237052 \h </w:instrText>
      </w:r>
      <w:r>
        <w:rPr>
          <w:noProof/>
        </w:rPr>
      </w:r>
      <w:r>
        <w:rPr>
          <w:noProof/>
        </w:rPr>
        <w:fldChar w:fldCharType="separate"/>
      </w:r>
      <w:r w:rsidR="001D7F64">
        <w:rPr>
          <w:noProof/>
        </w:rPr>
        <w:t>14</w:t>
      </w:r>
      <w:r>
        <w:rPr>
          <w:noProof/>
        </w:rPr>
        <w:fldChar w:fldCharType="end"/>
      </w:r>
    </w:p>
    <w:p w14:paraId="2970DE22" w14:textId="748A9102" w:rsidR="00FF2648" w:rsidRDefault="00FF2648">
      <w:pPr>
        <w:pStyle w:val="TOC2"/>
        <w:tabs>
          <w:tab w:val="left" w:pos="880"/>
          <w:tab w:val="right" w:leader="dot" w:pos="9010"/>
        </w:tabs>
        <w:rPr>
          <w:rFonts w:eastAsiaTheme="minorEastAsia" w:cstheme="minorBidi"/>
          <w:b w:val="0"/>
          <w:bCs w:val="0"/>
          <w:noProof/>
          <w:sz w:val="24"/>
          <w:szCs w:val="24"/>
        </w:rPr>
      </w:pPr>
      <w:r>
        <w:rPr>
          <w:noProof/>
        </w:rPr>
        <w:t>6.1</w:t>
      </w:r>
      <w:r>
        <w:rPr>
          <w:rFonts w:eastAsiaTheme="minorEastAsia" w:cstheme="minorBidi"/>
          <w:b w:val="0"/>
          <w:bCs w:val="0"/>
          <w:noProof/>
          <w:sz w:val="24"/>
          <w:szCs w:val="24"/>
        </w:rPr>
        <w:tab/>
      </w:r>
      <w:r>
        <w:rPr>
          <w:noProof/>
        </w:rPr>
        <w:t>Option Two – Status quo compliance monitoring and surveillance.</w:t>
      </w:r>
      <w:r>
        <w:rPr>
          <w:noProof/>
        </w:rPr>
        <w:tab/>
      </w:r>
      <w:r>
        <w:rPr>
          <w:noProof/>
        </w:rPr>
        <w:fldChar w:fldCharType="begin"/>
      </w:r>
      <w:r>
        <w:rPr>
          <w:noProof/>
        </w:rPr>
        <w:instrText xml:space="preserve"> PAGEREF _Toc107237053 \h </w:instrText>
      </w:r>
      <w:r>
        <w:rPr>
          <w:noProof/>
        </w:rPr>
      </w:r>
      <w:r>
        <w:rPr>
          <w:noProof/>
        </w:rPr>
        <w:fldChar w:fldCharType="separate"/>
      </w:r>
      <w:r w:rsidR="001D7F64">
        <w:rPr>
          <w:noProof/>
        </w:rPr>
        <w:t>14</w:t>
      </w:r>
      <w:r>
        <w:rPr>
          <w:noProof/>
        </w:rPr>
        <w:fldChar w:fldCharType="end"/>
      </w:r>
    </w:p>
    <w:p w14:paraId="6A068E13" w14:textId="65BE4A47" w:rsidR="00FF2648" w:rsidRDefault="00FF2648">
      <w:pPr>
        <w:pStyle w:val="TOC2"/>
        <w:tabs>
          <w:tab w:val="left" w:pos="880"/>
          <w:tab w:val="right" w:leader="dot" w:pos="9010"/>
        </w:tabs>
        <w:rPr>
          <w:rFonts w:eastAsiaTheme="minorEastAsia" w:cstheme="minorBidi"/>
          <w:b w:val="0"/>
          <w:bCs w:val="0"/>
          <w:noProof/>
          <w:sz w:val="24"/>
          <w:szCs w:val="24"/>
        </w:rPr>
      </w:pPr>
      <w:r>
        <w:rPr>
          <w:noProof/>
        </w:rPr>
        <w:t>6.2</w:t>
      </w:r>
      <w:r>
        <w:rPr>
          <w:rFonts w:eastAsiaTheme="minorEastAsia" w:cstheme="minorBidi"/>
          <w:b w:val="0"/>
          <w:bCs w:val="0"/>
          <w:noProof/>
          <w:sz w:val="24"/>
          <w:szCs w:val="24"/>
        </w:rPr>
        <w:tab/>
      </w:r>
      <w:r>
        <w:rPr>
          <w:noProof/>
        </w:rPr>
        <w:t>Option Three – Increased aerial and vessel-based surveillance</w:t>
      </w:r>
      <w:r>
        <w:rPr>
          <w:noProof/>
        </w:rPr>
        <w:tab/>
      </w:r>
      <w:r>
        <w:rPr>
          <w:noProof/>
        </w:rPr>
        <w:fldChar w:fldCharType="begin"/>
      </w:r>
      <w:r>
        <w:rPr>
          <w:noProof/>
        </w:rPr>
        <w:instrText xml:space="preserve"> PAGEREF _Toc107237054 \h </w:instrText>
      </w:r>
      <w:r>
        <w:rPr>
          <w:noProof/>
        </w:rPr>
      </w:r>
      <w:r>
        <w:rPr>
          <w:noProof/>
        </w:rPr>
        <w:fldChar w:fldCharType="separate"/>
      </w:r>
      <w:r w:rsidR="001D7F64">
        <w:rPr>
          <w:noProof/>
        </w:rPr>
        <w:t>15</w:t>
      </w:r>
      <w:r>
        <w:rPr>
          <w:noProof/>
        </w:rPr>
        <w:fldChar w:fldCharType="end"/>
      </w:r>
    </w:p>
    <w:p w14:paraId="188552EF" w14:textId="05F7BF01" w:rsidR="00FF2648" w:rsidRDefault="00FF2648">
      <w:pPr>
        <w:pStyle w:val="TOC2"/>
        <w:tabs>
          <w:tab w:val="left" w:pos="880"/>
          <w:tab w:val="right" w:leader="dot" w:pos="9010"/>
        </w:tabs>
        <w:rPr>
          <w:rFonts w:eastAsiaTheme="minorEastAsia" w:cstheme="minorBidi"/>
          <w:b w:val="0"/>
          <w:bCs w:val="0"/>
          <w:noProof/>
          <w:sz w:val="24"/>
          <w:szCs w:val="24"/>
        </w:rPr>
      </w:pPr>
      <w:r>
        <w:rPr>
          <w:noProof/>
        </w:rPr>
        <w:t>6.3</w:t>
      </w:r>
      <w:r>
        <w:rPr>
          <w:rFonts w:eastAsiaTheme="minorEastAsia" w:cstheme="minorBidi"/>
          <w:b w:val="0"/>
          <w:bCs w:val="0"/>
          <w:noProof/>
          <w:sz w:val="24"/>
          <w:szCs w:val="24"/>
        </w:rPr>
        <w:tab/>
      </w:r>
      <w:r>
        <w:rPr>
          <w:noProof/>
        </w:rPr>
        <w:t>Option Four – Introduction of manual reporting of vessel locations.</w:t>
      </w:r>
      <w:r>
        <w:rPr>
          <w:noProof/>
        </w:rPr>
        <w:tab/>
      </w:r>
      <w:r>
        <w:rPr>
          <w:noProof/>
        </w:rPr>
        <w:fldChar w:fldCharType="begin"/>
      </w:r>
      <w:r>
        <w:rPr>
          <w:noProof/>
        </w:rPr>
        <w:instrText xml:space="preserve"> PAGEREF _Toc107237055 \h </w:instrText>
      </w:r>
      <w:r>
        <w:rPr>
          <w:noProof/>
        </w:rPr>
      </w:r>
      <w:r>
        <w:rPr>
          <w:noProof/>
        </w:rPr>
        <w:fldChar w:fldCharType="separate"/>
      </w:r>
      <w:r w:rsidR="001D7F64">
        <w:rPr>
          <w:noProof/>
        </w:rPr>
        <w:t>16</w:t>
      </w:r>
      <w:r>
        <w:rPr>
          <w:noProof/>
        </w:rPr>
        <w:fldChar w:fldCharType="end"/>
      </w:r>
    </w:p>
    <w:p w14:paraId="4DCB611B" w14:textId="6CE3F4D0" w:rsidR="00FF2648" w:rsidRDefault="00FF2648">
      <w:pPr>
        <w:pStyle w:val="TOC1"/>
        <w:rPr>
          <w:rFonts w:eastAsiaTheme="minorEastAsia" w:cstheme="minorBidi"/>
          <w:b w:val="0"/>
          <w:bCs w:val="0"/>
          <w:noProof/>
        </w:rPr>
      </w:pPr>
      <w:r>
        <w:rPr>
          <w:noProof/>
        </w:rPr>
        <w:t>7</w:t>
      </w:r>
      <w:r>
        <w:rPr>
          <w:rFonts w:eastAsiaTheme="minorEastAsia" w:cstheme="minorBidi"/>
          <w:b w:val="0"/>
          <w:bCs w:val="0"/>
          <w:noProof/>
        </w:rPr>
        <w:tab/>
      </w:r>
      <w:r>
        <w:rPr>
          <w:noProof/>
        </w:rPr>
        <w:t>Economic Analysis</w:t>
      </w:r>
      <w:r>
        <w:rPr>
          <w:noProof/>
        </w:rPr>
        <w:tab/>
      </w:r>
      <w:r>
        <w:rPr>
          <w:noProof/>
        </w:rPr>
        <w:fldChar w:fldCharType="begin"/>
      </w:r>
      <w:r>
        <w:rPr>
          <w:noProof/>
        </w:rPr>
        <w:instrText xml:space="preserve"> PAGEREF _Toc107237056 \h </w:instrText>
      </w:r>
      <w:r>
        <w:rPr>
          <w:noProof/>
        </w:rPr>
      </w:r>
      <w:r>
        <w:rPr>
          <w:noProof/>
        </w:rPr>
        <w:fldChar w:fldCharType="separate"/>
      </w:r>
      <w:r w:rsidR="001D7F64">
        <w:rPr>
          <w:noProof/>
        </w:rPr>
        <w:t>16</w:t>
      </w:r>
      <w:r>
        <w:rPr>
          <w:noProof/>
        </w:rPr>
        <w:fldChar w:fldCharType="end"/>
      </w:r>
    </w:p>
    <w:p w14:paraId="0E593130" w14:textId="5D633335" w:rsidR="00FF2648" w:rsidRDefault="00FF2648">
      <w:pPr>
        <w:pStyle w:val="TOC2"/>
        <w:tabs>
          <w:tab w:val="left" w:pos="880"/>
          <w:tab w:val="right" w:leader="dot" w:pos="9010"/>
        </w:tabs>
        <w:rPr>
          <w:rFonts w:eastAsiaTheme="minorEastAsia" w:cstheme="minorBidi"/>
          <w:b w:val="0"/>
          <w:bCs w:val="0"/>
          <w:noProof/>
          <w:sz w:val="24"/>
          <w:szCs w:val="24"/>
        </w:rPr>
      </w:pPr>
      <w:r>
        <w:rPr>
          <w:noProof/>
        </w:rPr>
        <w:t>7.1</w:t>
      </w:r>
      <w:r>
        <w:rPr>
          <w:rFonts w:eastAsiaTheme="minorEastAsia" w:cstheme="minorBidi"/>
          <w:b w:val="0"/>
          <w:bCs w:val="0"/>
          <w:noProof/>
          <w:sz w:val="24"/>
          <w:szCs w:val="24"/>
        </w:rPr>
        <w:tab/>
      </w:r>
      <w:r>
        <w:rPr>
          <w:noProof/>
        </w:rPr>
        <w:t>Cost-Effective Analysis vs Cost Benefit Analysis</w:t>
      </w:r>
      <w:r>
        <w:rPr>
          <w:noProof/>
        </w:rPr>
        <w:tab/>
      </w:r>
      <w:r>
        <w:rPr>
          <w:noProof/>
        </w:rPr>
        <w:fldChar w:fldCharType="begin"/>
      </w:r>
      <w:r>
        <w:rPr>
          <w:noProof/>
        </w:rPr>
        <w:instrText xml:space="preserve"> PAGEREF _Toc107237057 \h </w:instrText>
      </w:r>
      <w:r>
        <w:rPr>
          <w:noProof/>
        </w:rPr>
      </w:r>
      <w:r>
        <w:rPr>
          <w:noProof/>
        </w:rPr>
        <w:fldChar w:fldCharType="separate"/>
      </w:r>
      <w:r w:rsidR="001D7F64">
        <w:rPr>
          <w:noProof/>
        </w:rPr>
        <w:t>17</w:t>
      </w:r>
      <w:r>
        <w:rPr>
          <w:noProof/>
        </w:rPr>
        <w:fldChar w:fldCharType="end"/>
      </w:r>
    </w:p>
    <w:p w14:paraId="0EC0B2E4" w14:textId="2926EAC8" w:rsidR="00FF2648" w:rsidRDefault="00FF2648">
      <w:pPr>
        <w:pStyle w:val="TOC2"/>
        <w:tabs>
          <w:tab w:val="left" w:pos="880"/>
          <w:tab w:val="right" w:leader="dot" w:pos="9010"/>
        </w:tabs>
        <w:rPr>
          <w:rFonts w:eastAsiaTheme="minorEastAsia" w:cstheme="minorBidi"/>
          <w:b w:val="0"/>
          <w:bCs w:val="0"/>
          <w:noProof/>
          <w:sz w:val="24"/>
          <w:szCs w:val="24"/>
        </w:rPr>
      </w:pPr>
      <w:r>
        <w:rPr>
          <w:noProof/>
        </w:rPr>
        <w:t>7.2</w:t>
      </w:r>
      <w:r>
        <w:rPr>
          <w:rFonts w:eastAsiaTheme="minorEastAsia" w:cstheme="minorBidi"/>
          <w:b w:val="0"/>
          <w:bCs w:val="0"/>
          <w:noProof/>
          <w:sz w:val="24"/>
          <w:szCs w:val="24"/>
        </w:rPr>
        <w:tab/>
      </w:r>
      <w:r>
        <w:rPr>
          <w:noProof/>
        </w:rPr>
        <w:t>Identification of Costs</w:t>
      </w:r>
      <w:r>
        <w:rPr>
          <w:noProof/>
        </w:rPr>
        <w:tab/>
      </w:r>
      <w:r>
        <w:rPr>
          <w:noProof/>
        </w:rPr>
        <w:fldChar w:fldCharType="begin"/>
      </w:r>
      <w:r>
        <w:rPr>
          <w:noProof/>
        </w:rPr>
        <w:instrText xml:space="preserve"> PAGEREF _Toc107237058 \h </w:instrText>
      </w:r>
      <w:r>
        <w:rPr>
          <w:noProof/>
        </w:rPr>
      </w:r>
      <w:r>
        <w:rPr>
          <w:noProof/>
        </w:rPr>
        <w:fldChar w:fldCharType="separate"/>
      </w:r>
      <w:r w:rsidR="001D7F64">
        <w:rPr>
          <w:noProof/>
        </w:rPr>
        <w:t>18</w:t>
      </w:r>
      <w:r>
        <w:rPr>
          <w:noProof/>
        </w:rPr>
        <w:fldChar w:fldCharType="end"/>
      </w:r>
    </w:p>
    <w:p w14:paraId="119B8E00" w14:textId="716CA8DF" w:rsidR="00FF2648" w:rsidRDefault="00FF2648">
      <w:pPr>
        <w:pStyle w:val="TOC3"/>
        <w:tabs>
          <w:tab w:val="left" w:pos="1100"/>
          <w:tab w:val="right" w:leader="dot" w:pos="9010"/>
        </w:tabs>
        <w:rPr>
          <w:rFonts w:eastAsiaTheme="minorEastAsia" w:cstheme="minorBidi"/>
          <w:noProof/>
          <w:sz w:val="24"/>
          <w:szCs w:val="24"/>
        </w:rPr>
      </w:pPr>
      <w:r>
        <w:rPr>
          <w:noProof/>
        </w:rPr>
        <w:t>7.2.1</w:t>
      </w:r>
      <w:r>
        <w:rPr>
          <w:rFonts w:eastAsiaTheme="minorEastAsia" w:cstheme="minorBidi"/>
          <w:noProof/>
          <w:sz w:val="24"/>
          <w:szCs w:val="24"/>
        </w:rPr>
        <w:tab/>
      </w:r>
      <w:r>
        <w:rPr>
          <w:noProof/>
        </w:rPr>
        <w:t>Costs to Commercial Fishing Businesses</w:t>
      </w:r>
      <w:r>
        <w:rPr>
          <w:noProof/>
        </w:rPr>
        <w:tab/>
      </w:r>
      <w:r>
        <w:rPr>
          <w:noProof/>
        </w:rPr>
        <w:fldChar w:fldCharType="begin"/>
      </w:r>
      <w:r>
        <w:rPr>
          <w:noProof/>
        </w:rPr>
        <w:instrText xml:space="preserve"> PAGEREF _Toc107237059 \h </w:instrText>
      </w:r>
      <w:r>
        <w:rPr>
          <w:noProof/>
        </w:rPr>
      </w:r>
      <w:r>
        <w:rPr>
          <w:noProof/>
        </w:rPr>
        <w:fldChar w:fldCharType="separate"/>
      </w:r>
      <w:r w:rsidR="001D7F64">
        <w:rPr>
          <w:noProof/>
        </w:rPr>
        <w:t>19</w:t>
      </w:r>
      <w:r>
        <w:rPr>
          <w:noProof/>
        </w:rPr>
        <w:fldChar w:fldCharType="end"/>
      </w:r>
    </w:p>
    <w:p w14:paraId="17A3602F" w14:textId="7BCA468E" w:rsidR="00FF2648" w:rsidRDefault="00FF2648">
      <w:pPr>
        <w:pStyle w:val="TOC3"/>
        <w:tabs>
          <w:tab w:val="left" w:pos="1100"/>
          <w:tab w:val="right" w:leader="dot" w:pos="9010"/>
        </w:tabs>
        <w:rPr>
          <w:rFonts w:eastAsiaTheme="minorEastAsia" w:cstheme="minorBidi"/>
          <w:noProof/>
          <w:sz w:val="24"/>
          <w:szCs w:val="24"/>
        </w:rPr>
      </w:pPr>
      <w:r>
        <w:rPr>
          <w:noProof/>
        </w:rPr>
        <w:t>7.2.2</w:t>
      </w:r>
      <w:r>
        <w:rPr>
          <w:rFonts w:eastAsiaTheme="minorEastAsia" w:cstheme="minorBidi"/>
          <w:noProof/>
          <w:sz w:val="24"/>
          <w:szCs w:val="24"/>
        </w:rPr>
        <w:tab/>
      </w:r>
      <w:r>
        <w:rPr>
          <w:noProof/>
        </w:rPr>
        <w:t>Costs to Government – State and Northern Territory FMAs and Parks Australia</w:t>
      </w:r>
      <w:r>
        <w:rPr>
          <w:noProof/>
        </w:rPr>
        <w:tab/>
      </w:r>
      <w:r>
        <w:rPr>
          <w:noProof/>
        </w:rPr>
        <w:fldChar w:fldCharType="begin"/>
      </w:r>
      <w:r>
        <w:rPr>
          <w:noProof/>
        </w:rPr>
        <w:instrText xml:space="preserve"> PAGEREF _Toc107237060 \h </w:instrText>
      </w:r>
      <w:r>
        <w:rPr>
          <w:noProof/>
        </w:rPr>
      </w:r>
      <w:r>
        <w:rPr>
          <w:noProof/>
        </w:rPr>
        <w:fldChar w:fldCharType="separate"/>
      </w:r>
      <w:r w:rsidR="001D7F64">
        <w:rPr>
          <w:noProof/>
        </w:rPr>
        <w:t>20</w:t>
      </w:r>
      <w:r>
        <w:rPr>
          <w:noProof/>
        </w:rPr>
        <w:fldChar w:fldCharType="end"/>
      </w:r>
    </w:p>
    <w:p w14:paraId="71AD97CE" w14:textId="4FD2CAAE" w:rsidR="00FF2648" w:rsidRDefault="00FF2648">
      <w:pPr>
        <w:pStyle w:val="TOC3"/>
        <w:tabs>
          <w:tab w:val="left" w:pos="1100"/>
          <w:tab w:val="right" w:leader="dot" w:pos="9010"/>
        </w:tabs>
        <w:rPr>
          <w:rFonts w:eastAsiaTheme="minorEastAsia" w:cstheme="minorBidi"/>
          <w:noProof/>
          <w:sz w:val="24"/>
          <w:szCs w:val="24"/>
        </w:rPr>
      </w:pPr>
      <w:r>
        <w:rPr>
          <w:noProof/>
        </w:rPr>
        <w:t>7.2.3</w:t>
      </w:r>
      <w:r>
        <w:rPr>
          <w:rFonts w:eastAsiaTheme="minorEastAsia" w:cstheme="minorBidi"/>
          <w:noProof/>
          <w:sz w:val="24"/>
          <w:szCs w:val="24"/>
        </w:rPr>
        <w:tab/>
      </w:r>
      <w:r>
        <w:rPr>
          <w:noProof/>
        </w:rPr>
        <w:t>Present Value of Costs</w:t>
      </w:r>
      <w:r>
        <w:rPr>
          <w:noProof/>
        </w:rPr>
        <w:tab/>
      </w:r>
      <w:r>
        <w:rPr>
          <w:noProof/>
        </w:rPr>
        <w:fldChar w:fldCharType="begin"/>
      </w:r>
      <w:r>
        <w:rPr>
          <w:noProof/>
        </w:rPr>
        <w:instrText xml:space="preserve"> PAGEREF _Toc107237061 \h </w:instrText>
      </w:r>
      <w:r>
        <w:rPr>
          <w:noProof/>
        </w:rPr>
      </w:r>
      <w:r>
        <w:rPr>
          <w:noProof/>
        </w:rPr>
        <w:fldChar w:fldCharType="separate"/>
      </w:r>
      <w:r w:rsidR="001D7F64">
        <w:rPr>
          <w:noProof/>
        </w:rPr>
        <w:t>23</w:t>
      </w:r>
      <w:r>
        <w:rPr>
          <w:noProof/>
        </w:rPr>
        <w:fldChar w:fldCharType="end"/>
      </w:r>
    </w:p>
    <w:p w14:paraId="2BA5A489" w14:textId="41009786" w:rsidR="00FF2648" w:rsidRDefault="00FF2648">
      <w:pPr>
        <w:pStyle w:val="TOC2"/>
        <w:tabs>
          <w:tab w:val="left" w:pos="880"/>
          <w:tab w:val="right" w:leader="dot" w:pos="9010"/>
        </w:tabs>
        <w:rPr>
          <w:rFonts w:eastAsiaTheme="minorEastAsia" w:cstheme="minorBidi"/>
          <w:b w:val="0"/>
          <w:bCs w:val="0"/>
          <w:noProof/>
          <w:sz w:val="24"/>
          <w:szCs w:val="24"/>
        </w:rPr>
      </w:pPr>
      <w:r>
        <w:rPr>
          <w:noProof/>
        </w:rPr>
        <w:t>7.3</w:t>
      </w:r>
      <w:r>
        <w:rPr>
          <w:rFonts w:eastAsiaTheme="minorEastAsia" w:cstheme="minorBidi"/>
          <w:b w:val="0"/>
          <w:bCs w:val="0"/>
          <w:noProof/>
          <w:sz w:val="24"/>
          <w:szCs w:val="24"/>
        </w:rPr>
        <w:tab/>
      </w:r>
      <w:r>
        <w:rPr>
          <w:noProof/>
        </w:rPr>
        <w:t>Cost Effectiveness of Options</w:t>
      </w:r>
      <w:r>
        <w:rPr>
          <w:noProof/>
        </w:rPr>
        <w:tab/>
      </w:r>
      <w:r>
        <w:rPr>
          <w:noProof/>
        </w:rPr>
        <w:fldChar w:fldCharType="begin"/>
      </w:r>
      <w:r>
        <w:rPr>
          <w:noProof/>
        </w:rPr>
        <w:instrText xml:space="preserve"> PAGEREF _Toc107237062 \h </w:instrText>
      </w:r>
      <w:r>
        <w:rPr>
          <w:noProof/>
        </w:rPr>
      </w:r>
      <w:r>
        <w:rPr>
          <w:noProof/>
        </w:rPr>
        <w:fldChar w:fldCharType="separate"/>
      </w:r>
      <w:r w:rsidR="001D7F64">
        <w:rPr>
          <w:noProof/>
        </w:rPr>
        <w:t>24</w:t>
      </w:r>
      <w:r>
        <w:rPr>
          <w:noProof/>
        </w:rPr>
        <w:fldChar w:fldCharType="end"/>
      </w:r>
    </w:p>
    <w:p w14:paraId="0CA5E86D" w14:textId="7BE99EA6" w:rsidR="00FF2648" w:rsidRDefault="00FF2648">
      <w:pPr>
        <w:pStyle w:val="TOC3"/>
        <w:tabs>
          <w:tab w:val="left" w:pos="1100"/>
          <w:tab w:val="right" w:leader="dot" w:pos="9010"/>
        </w:tabs>
        <w:rPr>
          <w:rFonts w:eastAsiaTheme="minorEastAsia" w:cstheme="minorBidi"/>
          <w:noProof/>
          <w:sz w:val="24"/>
          <w:szCs w:val="24"/>
        </w:rPr>
      </w:pPr>
      <w:r>
        <w:rPr>
          <w:noProof/>
        </w:rPr>
        <w:t>7.3.1</w:t>
      </w:r>
      <w:r>
        <w:rPr>
          <w:rFonts w:eastAsiaTheme="minorEastAsia" w:cstheme="minorBidi"/>
          <w:noProof/>
          <w:sz w:val="24"/>
          <w:szCs w:val="24"/>
        </w:rPr>
        <w:tab/>
      </w:r>
      <w:r>
        <w:rPr>
          <w:noProof/>
        </w:rPr>
        <w:t>Cost Sensitivity Testing</w:t>
      </w:r>
      <w:r>
        <w:rPr>
          <w:noProof/>
        </w:rPr>
        <w:tab/>
      </w:r>
      <w:r>
        <w:rPr>
          <w:noProof/>
        </w:rPr>
        <w:fldChar w:fldCharType="begin"/>
      </w:r>
      <w:r>
        <w:rPr>
          <w:noProof/>
        </w:rPr>
        <w:instrText xml:space="preserve"> PAGEREF _Toc107237063 \h </w:instrText>
      </w:r>
      <w:r>
        <w:rPr>
          <w:noProof/>
        </w:rPr>
      </w:r>
      <w:r>
        <w:rPr>
          <w:noProof/>
        </w:rPr>
        <w:fldChar w:fldCharType="separate"/>
      </w:r>
      <w:r w:rsidR="001D7F64">
        <w:rPr>
          <w:noProof/>
        </w:rPr>
        <w:t>25</w:t>
      </w:r>
      <w:r>
        <w:rPr>
          <w:noProof/>
        </w:rPr>
        <w:fldChar w:fldCharType="end"/>
      </w:r>
    </w:p>
    <w:p w14:paraId="53D24A1B" w14:textId="3BA06D49" w:rsidR="00FF2648" w:rsidRDefault="00FF2648">
      <w:pPr>
        <w:pStyle w:val="TOC3"/>
        <w:tabs>
          <w:tab w:val="left" w:pos="1100"/>
          <w:tab w:val="right" w:leader="dot" w:pos="9010"/>
        </w:tabs>
        <w:rPr>
          <w:rFonts w:eastAsiaTheme="minorEastAsia" w:cstheme="minorBidi"/>
          <w:noProof/>
          <w:sz w:val="24"/>
          <w:szCs w:val="24"/>
        </w:rPr>
      </w:pPr>
      <w:r>
        <w:rPr>
          <w:noProof/>
        </w:rPr>
        <w:t>7.3.2</w:t>
      </w:r>
      <w:r>
        <w:rPr>
          <w:rFonts w:eastAsiaTheme="minorEastAsia" w:cstheme="minorBidi"/>
          <w:noProof/>
          <w:sz w:val="24"/>
          <w:szCs w:val="24"/>
        </w:rPr>
        <w:tab/>
      </w:r>
      <w:r>
        <w:rPr>
          <w:noProof/>
        </w:rPr>
        <w:t>Who Bears the Costs?</w:t>
      </w:r>
      <w:r>
        <w:rPr>
          <w:noProof/>
        </w:rPr>
        <w:tab/>
      </w:r>
      <w:r>
        <w:rPr>
          <w:noProof/>
        </w:rPr>
        <w:fldChar w:fldCharType="begin"/>
      </w:r>
      <w:r>
        <w:rPr>
          <w:noProof/>
        </w:rPr>
        <w:instrText xml:space="preserve"> PAGEREF _Toc107237064 \h </w:instrText>
      </w:r>
      <w:r>
        <w:rPr>
          <w:noProof/>
        </w:rPr>
      </w:r>
      <w:r>
        <w:rPr>
          <w:noProof/>
        </w:rPr>
        <w:fldChar w:fldCharType="separate"/>
      </w:r>
      <w:r w:rsidR="001D7F64">
        <w:rPr>
          <w:noProof/>
        </w:rPr>
        <w:t>27</w:t>
      </w:r>
      <w:r>
        <w:rPr>
          <w:noProof/>
        </w:rPr>
        <w:fldChar w:fldCharType="end"/>
      </w:r>
    </w:p>
    <w:p w14:paraId="4571C39A" w14:textId="0C46D355" w:rsidR="00FF2648" w:rsidRDefault="00FF2648">
      <w:pPr>
        <w:pStyle w:val="TOC1"/>
        <w:rPr>
          <w:rFonts w:eastAsiaTheme="minorEastAsia" w:cstheme="minorBidi"/>
          <w:b w:val="0"/>
          <w:bCs w:val="0"/>
          <w:noProof/>
        </w:rPr>
      </w:pPr>
      <w:r>
        <w:rPr>
          <w:noProof/>
        </w:rPr>
        <w:t>8</w:t>
      </w:r>
      <w:r>
        <w:rPr>
          <w:rFonts w:eastAsiaTheme="minorEastAsia" w:cstheme="minorBidi"/>
          <w:b w:val="0"/>
          <w:bCs w:val="0"/>
          <w:noProof/>
        </w:rPr>
        <w:tab/>
      </w:r>
      <w:r>
        <w:rPr>
          <w:noProof/>
        </w:rPr>
        <w:t>Qualitative Assessment of Non-Monetarised Benefits</w:t>
      </w:r>
      <w:r>
        <w:rPr>
          <w:noProof/>
        </w:rPr>
        <w:tab/>
      </w:r>
      <w:r>
        <w:rPr>
          <w:noProof/>
        </w:rPr>
        <w:fldChar w:fldCharType="begin"/>
      </w:r>
      <w:r>
        <w:rPr>
          <w:noProof/>
        </w:rPr>
        <w:instrText xml:space="preserve"> PAGEREF _Toc107237065 \h </w:instrText>
      </w:r>
      <w:r>
        <w:rPr>
          <w:noProof/>
        </w:rPr>
      </w:r>
      <w:r>
        <w:rPr>
          <w:noProof/>
        </w:rPr>
        <w:fldChar w:fldCharType="separate"/>
      </w:r>
      <w:r w:rsidR="001D7F64">
        <w:rPr>
          <w:noProof/>
        </w:rPr>
        <w:t>27</w:t>
      </w:r>
      <w:r>
        <w:rPr>
          <w:noProof/>
        </w:rPr>
        <w:fldChar w:fldCharType="end"/>
      </w:r>
    </w:p>
    <w:p w14:paraId="3869C3F6" w14:textId="17C7884A" w:rsidR="00FF2648" w:rsidRDefault="00FF2648">
      <w:pPr>
        <w:pStyle w:val="TOC2"/>
        <w:tabs>
          <w:tab w:val="left" w:pos="880"/>
          <w:tab w:val="right" w:leader="dot" w:pos="9010"/>
        </w:tabs>
        <w:rPr>
          <w:rFonts w:eastAsiaTheme="minorEastAsia" w:cstheme="minorBidi"/>
          <w:b w:val="0"/>
          <w:bCs w:val="0"/>
          <w:noProof/>
          <w:sz w:val="24"/>
          <w:szCs w:val="24"/>
        </w:rPr>
      </w:pPr>
      <w:r w:rsidRPr="00631BB9">
        <w:rPr>
          <w:noProof/>
          <w:lang w:val="en-GB"/>
        </w:rPr>
        <w:t>8.1</w:t>
      </w:r>
      <w:r>
        <w:rPr>
          <w:rFonts w:eastAsiaTheme="minorEastAsia" w:cstheme="minorBidi"/>
          <w:b w:val="0"/>
          <w:bCs w:val="0"/>
          <w:noProof/>
          <w:sz w:val="24"/>
          <w:szCs w:val="24"/>
        </w:rPr>
        <w:tab/>
      </w:r>
      <w:r w:rsidRPr="00631BB9">
        <w:rPr>
          <w:noProof/>
          <w:lang w:val="en-GB"/>
        </w:rPr>
        <w:t>Identification of Benefits</w:t>
      </w:r>
      <w:r>
        <w:rPr>
          <w:noProof/>
        </w:rPr>
        <w:tab/>
      </w:r>
      <w:r>
        <w:rPr>
          <w:noProof/>
        </w:rPr>
        <w:fldChar w:fldCharType="begin"/>
      </w:r>
      <w:r>
        <w:rPr>
          <w:noProof/>
        </w:rPr>
        <w:instrText xml:space="preserve"> PAGEREF _Toc107237066 \h </w:instrText>
      </w:r>
      <w:r>
        <w:rPr>
          <w:noProof/>
        </w:rPr>
      </w:r>
      <w:r>
        <w:rPr>
          <w:noProof/>
        </w:rPr>
        <w:fldChar w:fldCharType="separate"/>
      </w:r>
      <w:r w:rsidR="001D7F64">
        <w:rPr>
          <w:noProof/>
        </w:rPr>
        <w:t>27</w:t>
      </w:r>
      <w:r>
        <w:rPr>
          <w:noProof/>
        </w:rPr>
        <w:fldChar w:fldCharType="end"/>
      </w:r>
    </w:p>
    <w:p w14:paraId="4C8F861D" w14:textId="6F175638" w:rsidR="00FF2648" w:rsidRDefault="00FF2648">
      <w:pPr>
        <w:pStyle w:val="TOC3"/>
        <w:tabs>
          <w:tab w:val="left" w:pos="1100"/>
          <w:tab w:val="right" w:leader="dot" w:pos="9010"/>
        </w:tabs>
        <w:rPr>
          <w:rFonts w:eastAsiaTheme="minorEastAsia" w:cstheme="minorBidi"/>
          <w:noProof/>
          <w:sz w:val="24"/>
          <w:szCs w:val="24"/>
        </w:rPr>
      </w:pPr>
      <w:r w:rsidRPr="00631BB9">
        <w:rPr>
          <w:noProof/>
          <w:lang w:val="en-GB"/>
        </w:rPr>
        <w:t>8.1.1</w:t>
      </w:r>
      <w:r>
        <w:rPr>
          <w:rFonts w:eastAsiaTheme="minorEastAsia" w:cstheme="minorBidi"/>
          <w:noProof/>
          <w:sz w:val="24"/>
          <w:szCs w:val="24"/>
        </w:rPr>
        <w:tab/>
      </w:r>
      <w:r w:rsidRPr="00631BB9">
        <w:rPr>
          <w:noProof/>
          <w:lang w:val="en-GB"/>
        </w:rPr>
        <w:t>Improved Compliance</w:t>
      </w:r>
      <w:r>
        <w:rPr>
          <w:noProof/>
        </w:rPr>
        <w:tab/>
      </w:r>
      <w:r>
        <w:rPr>
          <w:noProof/>
        </w:rPr>
        <w:fldChar w:fldCharType="begin"/>
      </w:r>
      <w:r>
        <w:rPr>
          <w:noProof/>
        </w:rPr>
        <w:instrText xml:space="preserve"> PAGEREF _Toc107237067 \h </w:instrText>
      </w:r>
      <w:r>
        <w:rPr>
          <w:noProof/>
        </w:rPr>
      </w:r>
      <w:r>
        <w:rPr>
          <w:noProof/>
        </w:rPr>
        <w:fldChar w:fldCharType="separate"/>
      </w:r>
      <w:r w:rsidR="001D7F64">
        <w:rPr>
          <w:noProof/>
        </w:rPr>
        <w:t>28</w:t>
      </w:r>
      <w:r>
        <w:rPr>
          <w:noProof/>
        </w:rPr>
        <w:fldChar w:fldCharType="end"/>
      </w:r>
    </w:p>
    <w:p w14:paraId="3918E6E5" w14:textId="3A761EB7" w:rsidR="00FF2648" w:rsidRDefault="00FF2648">
      <w:pPr>
        <w:pStyle w:val="TOC3"/>
        <w:tabs>
          <w:tab w:val="left" w:pos="1100"/>
          <w:tab w:val="right" w:leader="dot" w:pos="9010"/>
        </w:tabs>
        <w:rPr>
          <w:rFonts w:eastAsiaTheme="minorEastAsia" w:cstheme="minorBidi"/>
          <w:noProof/>
          <w:sz w:val="24"/>
          <w:szCs w:val="24"/>
        </w:rPr>
      </w:pPr>
      <w:r w:rsidRPr="00631BB9">
        <w:rPr>
          <w:noProof/>
          <w:lang w:val="en-GB"/>
        </w:rPr>
        <w:t>8.1.2</w:t>
      </w:r>
      <w:r>
        <w:rPr>
          <w:rFonts w:eastAsiaTheme="minorEastAsia" w:cstheme="minorBidi"/>
          <w:noProof/>
          <w:sz w:val="24"/>
          <w:szCs w:val="24"/>
        </w:rPr>
        <w:tab/>
      </w:r>
      <w:r w:rsidRPr="00631BB9">
        <w:rPr>
          <w:noProof/>
          <w:lang w:val="en-GB"/>
        </w:rPr>
        <w:t>Improved Enforcement</w:t>
      </w:r>
      <w:r>
        <w:rPr>
          <w:noProof/>
        </w:rPr>
        <w:tab/>
      </w:r>
      <w:r>
        <w:rPr>
          <w:noProof/>
        </w:rPr>
        <w:fldChar w:fldCharType="begin"/>
      </w:r>
      <w:r>
        <w:rPr>
          <w:noProof/>
        </w:rPr>
        <w:instrText xml:space="preserve"> PAGEREF _Toc107237068 \h </w:instrText>
      </w:r>
      <w:r>
        <w:rPr>
          <w:noProof/>
        </w:rPr>
      </w:r>
      <w:r>
        <w:rPr>
          <w:noProof/>
        </w:rPr>
        <w:fldChar w:fldCharType="separate"/>
      </w:r>
      <w:r w:rsidR="001D7F64">
        <w:rPr>
          <w:noProof/>
        </w:rPr>
        <w:t>29</w:t>
      </w:r>
      <w:r>
        <w:rPr>
          <w:noProof/>
        </w:rPr>
        <w:fldChar w:fldCharType="end"/>
      </w:r>
    </w:p>
    <w:p w14:paraId="0B5EA94D" w14:textId="70751249" w:rsidR="00FF2648" w:rsidRDefault="00FF2648">
      <w:pPr>
        <w:pStyle w:val="TOC3"/>
        <w:tabs>
          <w:tab w:val="left" w:pos="1100"/>
          <w:tab w:val="right" w:leader="dot" w:pos="9010"/>
        </w:tabs>
        <w:rPr>
          <w:rFonts w:eastAsiaTheme="minorEastAsia" w:cstheme="minorBidi"/>
          <w:noProof/>
          <w:sz w:val="24"/>
          <w:szCs w:val="24"/>
        </w:rPr>
      </w:pPr>
      <w:r w:rsidRPr="00631BB9">
        <w:rPr>
          <w:noProof/>
          <w:lang w:val="en-GB"/>
        </w:rPr>
        <w:t>8.1.3</w:t>
      </w:r>
      <w:r>
        <w:rPr>
          <w:rFonts w:eastAsiaTheme="minorEastAsia" w:cstheme="minorBidi"/>
          <w:noProof/>
          <w:sz w:val="24"/>
          <w:szCs w:val="24"/>
        </w:rPr>
        <w:tab/>
      </w:r>
      <w:r w:rsidRPr="00631BB9">
        <w:rPr>
          <w:noProof/>
          <w:lang w:val="en-GB"/>
        </w:rPr>
        <w:t>Improved Fisheries Management and Sustainable Use</w:t>
      </w:r>
      <w:r>
        <w:rPr>
          <w:noProof/>
        </w:rPr>
        <w:tab/>
      </w:r>
      <w:r>
        <w:rPr>
          <w:noProof/>
        </w:rPr>
        <w:fldChar w:fldCharType="begin"/>
      </w:r>
      <w:r>
        <w:rPr>
          <w:noProof/>
        </w:rPr>
        <w:instrText xml:space="preserve"> PAGEREF _Toc107237069 \h </w:instrText>
      </w:r>
      <w:r>
        <w:rPr>
          <w:noProof/>
        </w:rPr>
      </w:r>
      <w:r>
        <w:rPr>
          <w:noProof/>
        </w:rPr>
        <w:fldChar w:fldCharType="separate"/>
      </w:r>
      <w:r w:rsidR="001D7F64">
        <w:rPr>
          <w:noProof/>
        </w:rPr>
        <w:t>29</w:t>
      </w:r>
      <w:r>
        <w:rPr>
          <w:noProof/>
        </w:rPr>
        <w:fldChar w:fldCharType="end"/>
      </w:r>
    </w:p>
    <w:p w14:paraId="499194BC" w14:textId="26E9B164" w:rsidR="00FF2648" w:rsidRDefault="00FF2648">
      <w:pPr>
        <w:pStyle w:val="TOC3"/>
        <w:tabs>
          <w:tab w:val="left" w:pos="1100"/>
          <w:tab w:val="right" w:leader="dot" w:pos="9010"/>
        </w:tabs>
        <w:rPr>
          <w:rFonts w:eastAsiaTheme="minorEastAsia" w:cstheme="minorBidi"/>
          <w:noProof/>
          <w:sz w:val="24"/>
          <w:szCs w:val="24"/>
        </w:rPr>
      </w:pPr>
      <w:r w:rsidRPr="00631BB9">
        <w:rPr>
          <w:noProof/>
          <w:lang w:val="en-GB"/>
        </w:rPr>
        <w:t>8.1.4</w:t>
      </w:r>
      <w:r>
        <w:rPr>
          <w:rFonts w:eastAsiaTheme="minorEastAsia" w:cstheme="minorBidi"/>
          <w:noProof/>
          <w:sz w:val="24"/>
          <w:szCs w:val="24"/>
        </w:rPr>
        <w:tab/>
      </w:r>
      <w:r w:rsidRPr="00631BB9">
        <w:rPr>
          <w:noProof/>
          <w:lang w:val="en-GB"/>
        </w:rPr>
        <w:t>Improved Marine Park and Fisheries Science</w:t>
      </w:r>
      <w:r>
        <w:rPr>
          <w:noProof/>
        </w:rPr>
        <w:tab/>
      </w:r>
      <w:r>
        <w:rPr>
          <w:noProof/>
        </w:rPr>
        <w:fldChar w:fldCharType="begin"/>
      </w:r>
      <w:r>
        <w:rPr>
          <w:noProof/>
        </w:rPr>
        <w:instrText xml:space="preserve"> PAGEREF _Toc107237070 \h </w:instrText>
      </w:r>
      <w:r>
        <w:rPr>
          <w:noProof/>
        </w:rPr>
      </w:r>
      <w:r>
        <w:rPr>
          <w:noProof/>
        </w:rPr>
        <w:fldChar w:fldCharType="separate"/>
      </w:r>
      <w:r w:rsidR="001D7F64">
        <w:rPr>
          <w:noProof/>
        </w:rPr>
        <w:t>30</w:t>
      </w:r>
      <w:r>
        <w:rPr>
          <w:noProof/>
        </w:rPr>
        <w:fldChar w:fldCharType="end"/>
      </w:r>
    </w:p>
    <w:p w14:paraId="7103DF1D" w14:textId="352F1311" w:rsidR="00FF2648" w:rsidRDefault="00FF2648">
      <w:pPr>
        <w:pStyle w:val="TOC3"/>
        <w:tabs>
          <w:tab w:val="left" w:pos="1100"/>
          <w:tab w:val="right" w:leader="dot" w:pos="9010"/>
        </w:tabs>
        <w:rPr>
          <w:rFonts w:eastAsiaTheme="minorEastAsia" w:cstheme="minorBidi"/>
          <w:noProof/>
          <w:sz w:val="24"/>
          <w:szCs w:val="24"/>
        </w:rPr>
      </w:pPr>
      <w:r w:rsidRPr="00631BB9">
        <w:rPr>
          <w:noProof/>
          <w:lang w:val="en-GB"/>
        </w:rPr>
        <w:t>8.1.5</w:t>
      </w:r>
      <w:r>
        <w:rPr>
          <w:rFonts w:eastAsiaTheme="minorEastAsia" w:cstheme="minorBidi"/>
          <w:noProof/>
          <w:sz w:val="24"/>
          <w:szCs w:val="24"/>
        </w:rPr>
        <w:tab/>
      </w:r>
      <w:r w:rsidRPr="00631BB9">
        <w:rPr>
          <w:noProof/>
          <w:lang w:val="en-GB"/>
        </w:rPr>
        <w:t>Improved Fishing Operations and Social licence</w:t>
      </w:r>
      <w:r>
        <w:rPr>
          <w:noProof/>
        </w:rPr>
        <w:tab/>
      </w:r>
      <w:r>
        <w:rPr>
          <w:noProof/>
        </w:rPr>
        <w:fldChar w:fldCharType="begin"/>
      </w:r>
      <w:r>
        <w:rPr>
          <w:noProof/>
        </w:rPr>
        <w:instrText xml:space="preserve"> PAGEREF _Toc107237071 \h </w:instrText>
      </w:r>
      <w:r>
        <w:rPr>
          <w:noProof/>
        </w:rPr>
      </w:r>
      <w:r>
        <w:rPr>
          <w:noProof/>
        </w:rPr>
        <w:fldChar w:fldCharType="separate"/>
      </w:r>
      <w:r w:rsidR="001D7F64">
        <w:rPr>
          <w:noProof/>
        </w:rPr>
        <w:t>30</w:t>
      </w:r>
      <w:r>
        <w:rPr>
          <w:noProof/>
        </w:rPr>
        <w:fldChar w:fldCharType="end"/>
      </w:r>
    </w:p>
    <w:p w14:paraId="3C934E2D" w14:textId="69A0DA4B" w:rsidR="00FF2648" w:rsidRDefault="00FF2648">
      <w:pPr>
        <w:pStyle w:val="TOC2"/>
        <w:tabs>
          <w:tab w:val="left" w:pos="880"/>
          <w:tab w:val="right" w:leader="dot" w:pos="9010"/>
        </w:tabs>
        <w:rPr>
          <w:rFonts w:eastAsiaTheme="minorEastAsia" w:cstheme="minorBidi"/>
          <w:b w:val="0"/>
          <w:bCs w:val="0"/>
          <w:noProof/>
          <w:sz w:val="24"/>
          <w:szCs w:val="24"/>
        </w:rPr>
      </w:pPr>
      <w:r w:rsidRPr="00631BB9">
        <w:rPr>
          <w:noProof/>
          <w:lang w:val="en-GB"/>
        </w:rPr>
        <w:t>8.2</w:t>
      </w:r>
      <w:r>
        <w:rPr>
          <w:rFonts w:eastAsiaTheme="minorEastAsia" w:cstheme="minorBidi"/>
          <w:b w:val="0"/>
          <w:bCs w:val="0"/>
          <w:noProof/>
          <w:sz w:val="24"/>
          <w:szCs w:val="24"/>
        </w:rPr>
        <w:tab/>
      </w:r>
      <w:r w:rsidRPr="00631BB9">
        <w:rPr>
          <w:noProof/>
          <w:lang w:val="en-GB"/>
        </w:rPr>
        <w:t>Assessment of Benefits</w:t>
      </w:r>
      <w:r>
        <w:rPr>
          <w:noProof/>
        </w:rPr>
        <w:tab/>
      </w:r>
      <w:r>
        <w:rPr>
          <w:noProof/>
        </w:rPr>
        <w:fldChar w:fldCharType="begin"/>
      </w:r>
      <w:r>
        <w:rPr>
          <w:noProof/>
        </w:rPr>
        <w:instrText xml:space="preserve"> PAGEREF _Toc107237072 \h </w:instrText>
      </w:r>
      <w:r>
        <w:rPr>
          <w:noProof/>
        </w:rPr>
      </w:r>
      <w:r>
        <w:rPr>
          <w:noProof/>
        </w:rPr>
        <w:fldChar w:fldCharType="separate"/>
      </w:r>
      <w:r w:rsidR="001D7F64">
        <w:rPr>
          <w:noProof/>
        </w:rPr>
        <w:t>30</w:t>
      </w:r>
      <w:r>
        <w:rPr>
          <w:noProof/>
        </w:rPr>
        <w:fldChar w:fldCharType="end"/>
      </w:r>
    </w:p>
    <w:p w14:paraId="7A2AEAE3" w14:textId="6134AC16" w:rsidR="00FF2648" w:rsidRDefault="00FF2648">
      <w:pPr>
        <w:pStyle w:val="TOC1"/>
        <w:rPr>
          <w:rFonts w:eastAsiaTheme="minorEastAsia" w:cstheme="minorBidi"/>
          <w:b w:val="0"/>
          <w:bCs w:val="0"/>
          <w:noProof/>
        </w:rPr>
      </w:pPr>
      <w:r>
        <w:rPr>
          <w:noProof/>
        </w:rPr>
        <w:t>9</w:t>
      </w:r>
      <w:r>
        <w:rPr>
          <w:rFonts w:eastAsiaTheme="minorEastAsia" w:cstheme="minorBidi"/>
          <w:b w:val="0"/>
          <w:bCs w:val="0"/>
          <w:noProof/>
        </w:rPr>
        <w:tab/>
      </w:r>
      <w:r>
        <w:rPr>
          <w:noProof/>
        </w:rPr>
        <w:t>Conclusion</w:t>
      </w:r>
      <w:r>
        <w:rPr>
          <w:noProof/>
        </w:rPr>
        <w:tab/>
      </w:r>
      <w:r>
        <w:rPr>
          <w:noProof/>
        </w:rPr>
        <w:fldChar w:fldCharType="begin"/>
      </w:r>
      <w:r>
        <w:rPr>
          <w:noProof/>
        </w:rPr>
        <w:instrText xml:space="preserve"> PAGEREF _Toc107237073 \h </w:instrText>
      </w:r>
      <w:r>
        <w:rPr>
          <w:noProof/>
        </w:rPr>
      </w:r>
      <w:r>
        <w:rPr>
          <w:noProof/>
        </w:rPr>
        <w:fldChar w:fldCharType="separate"/>
      </w:r>
      <w:r w:rsidR="001D7F64">
        <w:rPr>
          <w:noProof/>
        </w:rPr>
        <w:t>33</w:t>
      </w:r>
      <w:r>
        <w:rPr>
          <w:noProof/>
        </w:rPr>
        <w:fldChar w:fldCharType="end"/>
      </w:r>
    </w:p>
    <w:p w14:paraId="5B81FECC" w14:textId="62A50E98" w:rsidR="00FF2648" w:rsidRDefault="00FF2648">
      <w:pPr>
        <w:pStyle w:val="TOC1"/>
        <w:rPr>
          <w:rFonts w:eastAsiaTheme="minorEastAsia" w:cstheme="minorBidi"/>
          <w:b w:val="0"/>
          <w:bCs w:val="0"/>
          <w:noProof/>
        </w:rPr>
      </w:pPr>
      <w:r>
        <w:rPr>
          <w:noProof/>
        </w:rPr>
        <w:t>10</w:t>
      </w:r>
      <w:r>
        <w:rPr>
          <w:rFonts w:eastAsiaTheme="minorEastAsia" w:cstheme="minorBidi"/>
          <w:b w:val="0"/>
          <w:bCs w:val="0"/>
          <w:noProof/>
        </w:rPr>
        <w:tab/>
      </w:r>
      <w:r>
        <w:rPr>
          <w:noProof/>
        </w:rPr>
        <w:t>Bibliography</w:t>
      </w:r>
      <w:r>
        <w:rPr>
          <w:noProof/>
        </w:rPr>
        <w:tab/>
      </w:r>
      <w:r>
        <w:rPr>
          <w:noProof/>
        </w:rPr>
        <w:fldChar w:fldCharType="begin"/>
      </w:r>
      <w:r>
        <w:rPr>
          <w:noProof/>
        </w:rPr>
        <w:instrText xml:space="preserve"> PAGEREF _Toc107237074 \h </w:instrText>
      </w:r>
      <w:r>
        <w:rPr>
          <w:noProof/>
        </w:rPr>
      </w:r>
      <w:r>
        <w:rPr>
          <w:noProof/>
        </w:rPr>
        <w:fldChar w:fldCharType="separate"/>
      </w:r>
      <w:r w:rsidR="001D7F64">
        <w:rPr>
          <w:noProof/>
        </w:rPr>
        <w:t>35</w:t>
      </w:r>
      <w:r>
        <w:rPr>
          <w:noProof/>
        </w:rPr>
        <w:fldChar w:fldCharType="end"/>
      </w:r>
    </w:p>
    <w:p w14:paraId="3C75924E" w14:textId="2518CD86" w:rsidR="00D60FFC" w:rsidRDefault="00D60FFC">
      <w:r>
        <w:fldChar w:fldCharType="end"/>
      </w:r>
      <w:r>
        <w:br w:type="page"/>
      </w:r>
    </w:p>
    <w:p w14:paraId="450F768A" w14:textId="12CC0815" w:rsidR="004E6372" w:rsidRPr="00BB7C12" w:rsidRDefault="004E6372" w:rsidP="003F6B7F">
      <w:pPr>
        <w:jc w:val="center"/>
        <w:rPr>
          <w:b/>
          <w:bCs/>
          <w:sz w:val="24"/>
        </w:rPr>
      </w:pPr>
      <w:r w:rsidRPr="00BB7C12">
        <w:rPr>
          <w:b/>
          <w:bCs/>
          <w:sz w:val="24"/>
        </w:rPr>
        <w:lastRenderedPageBreak/>
        <w:t>List of Tables</w:t>
      </w:r>
    </w:p>
    <w:p w14:paraId="3A344F78" w14:textId="77777777" w:rsidR="00BB7C12" w:rsidRDefault="00BB7C12">
      <w:pPr>
        <w:rPr>
          <w:rFonts w:eastAsiaTheme="majorEastAsia" w:cstheme="majorBidi"/>
          <w:b/>
          <w:spacing w:val="-10"/>
          <w:kern w:val="28"/>
          <w:sz w:val="28"/>
          <w:szCs w:val="56"/>
        </w:rPr>
      </w:pPr>
    </w:p>
    <w:p w14:paraId="659F2AA0" w14:textId="7943250A" w:rsidR="002060B8" w:rsidRDefault="00BB7C12">
      <w:pPr>
        <w:pStyle w:val="TableofFigures"/>
        <w:tabs>
          <w:tab w:val="right" w:leader="dot" w:pos="9010"/>
        </w:tabs>
        <w:rPr>
          <w:rFonts w:eastAsiaTheme="minorEastAsia" w:cstheme="minorBidi"/>
          <w:noProof/>
          <w:sz w:val="24"/>
        </w:rPr>
      </w:pPr>
      <w:r>
        <w:rPr>
          <w:rFonts w:eastAsiaTheme="majorEastAsia" w:cstheme="majorBidi"/>
          <w:b/>
          <w:spacing w:val="-10"/>
          <w:kern w:val="28"/>
          <w:sz w:val="28"/>
          <w:szCs w:val="56"/>
        </w:rPr>
        <w:fldChar w:fldCharType="begin"/>
      </w:r>
      <w:r>
        <w:rPr>
          <w:rFonts w:eastAsiaTheme="majorEastAsia" w:cstheme="majorBidi"/>
          <w:b/>
          <w:spacing w:val="-10"/>
          <w:kern w:val="28"/>
          <w:sz w:val="28"/>
          <w:szCs w:val="56"/>
        </w:rPr>
        <w:instrText xml:space="preserve"> TOC \c "Table" </w:instrText>
      </w:r>
      <w:r>
        <w:rPr>
          <w:rFonts w:eastAsiaTheme="majorEastAsia" w:cstheme="majorBidi"/>
          <w:b/>
          <w:spacing w:val="-10"/>
          <w:kern w:val="28"/>
          <w:sz w:val="28"/>
          <w:szCs w:val="56"/>
        </w:rPr>
        <w:fldChar w:fldCharType="separate"/>
      </w:r>
      <w:r w:rsidR="002060B8">
        <w:rPr>
          <w:noProof/>
        </w:rPr>
        <w:t>Table 1 Estimated number of commercial fisheries and fishing vessels potentially operating in or transiting marine parks.</w:t>
      </w:r>
      <w:r w:rsidR="002060B8">
        <w:rPr>
          <w:noProof/>
        </w:rPr>
        <w:tab/>
      </w:r>
      <w:r w:rsidR="002060B8">
        <w:rPr>
          <w:noProof/>
        </w:rPr>
        <w:fldChar w:fldCharType="begin"/>
      </w:r>
      <w:r w:rsidR="002060B8">
        <w:rPr>
          <w:noProof/>
        </w:rPr>
        <w:instrText xml:space="preserve"> PAGEREF _Toc108446409 \h </w:instrText>
      </w:r>
      <w:r w:rsidR="002060B8">
        <w:rPr>
          <w:noProof/>
        </w:rPr>
      </w:r>
      <w:r w:rsidR="002060B8">
        <w:rPr>
          <w:noProof/>
        </w:rPr>
        <w:fldChar w:fldCharType="separate"/>
      </w:r>
      <w:r w:rsidR="001D7F64">
        <w:rPr>
          <w:noProof/>
        </w:rPr>
        <w:t>9</w:t>
      </w:r>
      <w:r w:rsidR="002060B8">
        <w:rPr>
          <w:noProof/>
        </w:rPr>
        <w:fldChar w:fldCharType="end"/>
      </w:r>
    </w:p>
    <w:p w14:paraId="26332B3F" w14:textId="76B9317D" w:rsidR="002060B8" w:rsidRDefault="002060B8">
      <w:pPr>
        <w:pStyle w:val="TableofFigures"/>
        <w:tabs>
          <w:tab w:val="right" w:leader="dot" w:pos="9010"/>
        </w:tabs>
        <w:rPr>
          <w:rFonts w:eastAsiaTheme="minorEastAsia" w:cstheme="minorBidi"/>
          <w:noProof/>
          <w:sz w:val="24"/>
        </w:rPr>
      </w:pPr>
      <w:r>
        <w:rPr>
          <w:noProof/>
        </w:rPr>
        <w:t>Table 2 Estimated Costs to Individual Fishing Businesses (N=982) for Option One</w:t>
      </w:r>
      <w:r>
        <w:rPr>
          <w:noProof/>
        </w:rPr>
        <w:tab/>
      </w:r>
      <w:r>
        <w:rPr>
          <w:noProof/>
        </w:rPr>
        <w:fldChar w:fldCharType="begin"/>
      </w:r>
      <w:r>
        <w:rPr>
          <w:noProof/>
        </w:rPr>
        <w:instrText xml:space="preserve"> PAGEREF _Toc108446410 \h </w:instrText>
      </w:r>
      <w:r>
        <w:rPr>
          <w:noProof/>
        </w:rPr>
      </w:r>
      <w:r>
        <w:rPr>
          <w:noProof/>
        </w:rPr>
        <w:fldChar w:fldCharType="separate"/>
      </w:r>
      <w:r w:rsidR="001D7F64">
        <w:rPr>
          <w:noProof/>
        </w:rPr>
        <w:t>19</w:t>
      </w:r>
      <w:r>
        <w:rPr>
          <w:noProof/>
        </w:rPr>
        <w:fldChar w:fldCharType="end"/>
      </w:r>
    </w:p>
    <w:p w14:paraId="140ED1AD" w14:textId="2B88DAC8" w:rsidR="002060B8" w:rsidRDefault="002060B8">
      <w:pPr>
        <w:pStyle w:val="TableofFigures"/>
        <w:tabs>
          <w:tab w:val="right" w:leader="dot" w:pos="9010"/>
        </w:tabs>
        <w:rPr>
          <w:rFonts w:eastAsiaTheme="minorEastAsia" w:cstheme="minorBidi"/>
          <w:noProof/>
          <w:sz w:val="24"/>
        </w:rPr>
      </w:pPr>
      <w:r>
        <w:rPr>
          <w:noProof/>
        </w:rPr>
        <w:t>Table 3 Estimated Costs to Individual Fishing Businesses (N=628) for Option Four.</w:t>
      </w:r>
      <w:r>
        <w:rPr>
          <w:noProof/>
        </w:rPr>
        <w:tab/>
      </w:r>
      <w:r>
        <w:rPr>
          <w:noProof/>
        </w:rPr>
        <w:fldChar w:fldCharType="begin"/>
      </w:r>
      <w:r>
        <w:rPr>
          <w:noProof/>
        </w:rPr>
        <w:instrText xml:space="preserve"> PAGEREF _Toc108446411 \h </w:instrText>
      </w:r>
      <w:r>
        <w:rPr>
          <w:noProof/>
        </w:rPr>
      </w:r>
      <w:r>
        <w:rPr>
          <w:noProof/>
        </w:rPr>
        <w:fldChar w:fldCharType="separate"/>
      </w:r>
      <w:r w:rsidR="001D7F64">
        <w:rPr>
          <w:noProof/>
        </w:rPr>
        <w:t>20</w:t>
      </w:r>
      <w:r>
        <w:rPr>
          <w:noProof/>
        </w:rPr>
        <w:fldChar w:fldCharType="end"/>
      </w:r>
    </w:p>
    <w:p w14:paraId="178E9FC2" w14:textId="2E3D1BFB" w:rsidR="002060B8" w:rsidRDefault="002060B8">
      <w:pPr>
        <w:pStyle w:val="TableofFigures"/>
        <w:tabs>
          <w:tab w:val="right" w:leader="dot" w:pos="9010"/>
        </w:tabs>
        <w:rPr>
          <w:rFonts w:eastAsiaTheme="minorEastAsia" w:cstheme="minorBidi"/>
          <w:noProof/>
          <w:sz w:val="24"/>
        </w:rPr>
      </w:pPr>
      <w:r>
        <w:rPr>
          <w:noProof/>
        </w:rPr>
        <w:t>Table 4  Estimated costs to jurisdiction for VMS provider and Australian Fisheries Management Authority Management (noting that whether the agency chooses to cost recover through their industry is a policy matter for their consideration).</w:t>
      </w:r>
      <w:r>
        <w:rPr>
          <w:noProof/>
        </w:rPr>
        <w:tab/>
      </w:r>
      <w:r>
        <w:rPr>
          <w:noProof/>
        </w:rPr>
        <w:fldChar w:fldCharType="begin"/>
      </w:r>
      <w:r>
        <w:rPr>
          <w:noProof/>
        </w:rPr>
        <w:instrText xml:space="preserve"> PAGEREF _Toc108446412 \h </w:instrText>
      </w:r>
      <w:r>
        <w:rPr>
          <w:noProof/>
        </w:rPr>
      </w:r>
      <w:r>
        <w:rPr>
          <w:noProof/>
        </w:rPr>
        <w:fldChar w:fldCharType="separate"/>
      </w:r>
      <w:r w:rsidR="001D7F64">
        <w:rPr>
          <w:noProof/>
        </w:rPr>
        <w:t>21</w:t>
      </w:r>
      <w:r>
        <w:rPr>
          <w:noProof/>
        </w:rPr>
        <w:fldChar w:fldCharType="end"/>
      </w:r>
    </w:p>
    <w:p w14:paraId="55939B02" w14:textId="0627B1B2" w:rsidR="002060B8" w:rsidRDefault="002060B8">
      <w:pPr>
        <w:pStyle w:val="TableofFigures"/>
        <w:tabs>
          <w:tab w:val="right" w:leader="dot" w:pos="9010"/>
        </w:tabs>
        <w:rPr>
          <w:rFonts w:eastAsiaTheme="minorEastAsia" w:cstheme="minorBidi"/>
          <w:noProof/>
          <w:sz w:val="24"/>
        </w:rPr>
      </w:pPr>
      <w:r>
        <w:rPr>
          <w:noProof/>
        </w:rPr>
        <w:t>Table 5  Summary of Estimated Delivery Costs for Government Agencies – Option One</w:t>
      </w:r>
      <w:r>
        <w:rPr>
          <w:noProof/>
        </w:rPr>
        <w:tab/>
      </w:r>
      <w:r>
        <w:rPr>
          <w:noProof/>
        </w:rPr>
        <w:fldChar w:fldCharType="begin"/>
      </w:r>
      <w:r>
        <w:rPr>
          <w:noProof/>
        </w:rPr>
        <w:instrText xml:space="preserve"> PAGEREF _Toc108446413 \h </w:instrText>
      </w:r>
      <w:r>
        <w:rPr>
          <w:noProof/>
        </w:rPr>
      </w:r>
      <w:r>
        <w:rPr>
          <w:noProof/>
        </w:rPr>
        <w:fldChar w:fldCharType="separate"/>
      </w:r>
      <w:r w:rsidR="001D7F64">
        <w:rPr>
          <w:noProof/>
        </w:rPr>
        <w:t>22</w:t>
      </w:r>
      <w:r>
        <w:rPr>
          <w:noProof/>
        </w:rPr>
        <w:fldChar w:fldCharType="end"/>
      </w:r>
    </w:p>
    <w:p w14:paraId="1AAE8B26" w14:textId="04CCF4DB" w:rsidR="002060B8" w:rsidRDefault="002060B8">
      <w:pPr>
        <w:pStyle w:val="TableofFigures"/>
        <w:tabs>
          <w:tab w:val="right" w:leader="dot" w:pos="9010"/>
        </w:tabs>
        <w:rPr>
          <w:rFonts w:eastAsiaTheme="minorEastAsia" w:cstheme="minorBidi"/>
          <w:noProof/>
          <w:sz w:val="24"/>
        </w:rPr>
      </w:pPr>
      <w:r>
        <w:rPr>
          <w:noProof/>
        </w:rPr>
        <w:t>Table 6  Estimated Parks Australia costs for Option Three</w:t>
      </w:r>
      <w:r>
        <w:rPr>
          <w:noProof/>
        </w:rPr>
        <w:tab/>
      </w:r>
      <w:r>
        <w:rPr>
          <w:noProof/>
        </w:rPr>
        <w:fldChar w:fldCharType="begin"/>
      </w:r>
      <w:r>
        <w:rPr>
          <w:noProof/>
        </w:rPr>
        <w:instrText xml:space="preserve"> PAGEREF _Toc108446414 \h </w:instrText>
      </w:r>
      <w:r>
        <w:rPr>
          <w:noProof/>
        </w:rPr>
      </w:r>
      <w:r>
        <w:rPr>
          <w:noProof/>
        </w:rPr>
        <w:fldChar w:fldCharType="separate"/>
      </w:r>
      <w:r w:rsidR="001D7F64">
        <w:rPr>
          <w:noProof/>
        </w:rPr>
        <w:t>22</w:t>
      </w:r>
      <w:r>
        <w:rPr>
          <w:noProof/>
        </w:rPr>
        <w:fldChar w:fldCharType="end"/>
      </w:r>
    </w:p>
    <w:p w14:paraId="351CE81A" w14:textId="5B59E77A" w:rsidR="002060B8" w:rsidRDefault="002060B8">
      <w:pPr>
        <w:pStyle w:val="TableofFigures"/>
        <w:tabs>
          <w:tab w:val="right" w:leader="dot" w:pos="9010"/>
        </w:tabs>
        <w:rPr>
          <w:rFonts w:eastAsiaTheme="minorEastAsia" w:cstheme="minorBidi"/>
          <w:noProof/>
          <w:sz w:val="24"/>
        </w:rPr>
      </w:pPr>
      <w:r>
        <w:rPr>
          <w:noProof/>
        </w:rPr>
        <w:t>Table 7  Cost to Government – Parks Australia Costs for Option Four</w:t>
      </w:r>
      <w:r>
        <w:rPr>
          <w:noProof/>
        </w:rPr>
        <w:tab/>
      </w:r>
      <w:r>
        <w:rPr>
          <w:noProof/>
        </w:rPr>
        <w:fldChar w:fldCharType="begin"/>
      </w:r>
      <w:r>
        <w:rPr>
          <w:noProof/>
        </w:rPr>
        <w:instrText xml:space="preserve"> PAGEREF _Toc108446415 \h </w:instrText>
      </w:r>
      <w:r>
        <w:rPr>
          <w:noProof/>
        </w:rPr>
      </w:r>
      <w:r>
        <w:rPr>
          <w:noProof/>
        </w:rPr>
        <w:fldChar w:fldCharType="separate"/>
      </w:r>
      <w:r w:rsidR="001D7F64">
        <w:rPr>
          <w:noProof/>
        </w:rPr>
        <w:t>23</w:t>
      </w:r>
      <w:r>
        <w:rPr>
          <w:noProof/>
        </w:rPr>
        <w:fldChar w:fldCharType="end"/>
      </w:r>
    </w:p>
    <w:p w14:paraId="3101093C" w14:textId="09A90BE0" w:rsidR="002060B8" w:rsidRDefault="002060B8">
      <w:pPr>
        <w:pStyle w:val="TableofFigures"/>
        <w:tabs>
          <w:tab w:val="right" w:leader="dot" w:pos="9010"/>
        </w:tabs>
        <w:rPr>
          <w:rFonts w:eastAsiaTheme="minorEastAsia" w:cstheme="minorBidi"/>
          <w:noProof/>
          <w:sz w:val="24"/>
        </w:rPr>
      </w:pPr>
      <w:r>
        <w:rPr>
          <w:noProof/>
        </w:rPr>
        <w:t>Table 8 – Present Value Cost of Options</w:t>
      </w:r>
      <w:r>
        <w:rPr>
          <w:noProof/>
        </w:rPr>
        <w:tab/>
      </w:r>
      <w:r>
        <w:rPr>
          <w:noProof/>
        </w:rPr>
        <w:fldChar w:fldCharType="begin"/>
      </w:r>
      <w:r>
        <w:rPr>
          <w:noProof/>
        </w:rPr>
        <w:instrText xml:space="preserve"> PAGEREF _Toc108446416 \h </w:instrText>
      </w:r>
      <w:r>
        <w:rPr>
          <w:noProof/>
        </w:rPr>
      </w:r>
      <w:r>
        <w:rPr>
          <w:noProof/>
        </w:rPr>
        <w:fldChar w:fldCharType="separate"/>
      </w:r>
      <w:r w:rsidR="001D7F64">
        <w:rPr>
          <w:noProof/>
        </w:rPr>
        <w:t>24</w:t>
      </w:r>
      <w:r>
        <w:rPr>
          <w:noProof/>
        </w:rPr>
        <w:fldChar w:fldCharType="end"/>
      </w:r>
    </w:p>
    <w:p w14:paraId="0FCC09D5" w14:textId="72E0FD5D" w:rsidR="002060B8" w:rsidRDefault="002060B8">
      <w:pPr>
        <w:pStyle w:val="TableofFigures"/>
        <w:tabs>
          <w:tab w:val="right" w:leader="dot" w:pos="9010"/>
        </w:tabs>
        <w:rPr>
          <w:rFonts w:eastAsiaTheme="minorEastAsia" w:cstheme="minorBidi"/>
          <w:noProof/>
          <w:sz w:val="24"/>
        </w:rPr>
      </w:pPr>
      <w:r>
        <w:rPr>
          <w:noProof/>
        </w:rPr>
        <w:t>Table 9 – Cost-effectiveness and ranking of options</w:t>
      </w:r>
      <w:r>
        <w:rPr>
          <w:noProof/>
        </w:rPr>
        <w:tab/>
      </w:r>
      <w:r>
        <w:rPr>
          <w:noProof/>
        </w:rPr>
        <w:fldChar w:fldCharType="begin"/>
      </w:r>
      <w:r>
        <w:rPr>
          <w:noProof/>
        </w:rPr>
        <w:instrText xml:space="preserve"> PAGEREF _Toc108446417 \h </w:instrText>
      </w:r>
      <w:r>
        <w:rPr>
          <w:noProof/>
        </w:rPr>
      </w:r>
      <w:r>
        <w:rPr>
          <w:noProof/>
        </w:rPr>
        <w:fldChar w:fldCharType="separate"/>
      </w:r>
      <w:r w:rsidR="001D7F64">
        <w:rPr>
          <w:noProof/>
        </w:rPr>
        <w:t>25</w:t>
      </w:r>
      <w:r>
        <w:rPr>
          <w:noProof/>
        </w:rPr>
        <w:fldChar w:fldCharType="end"/>
      </w:r>
    </w:p>
    <w:p w14:paraId="21A1EB5A" w14:textId="7FDA6236" w:rsidR="002060B8" w:rsidRDefault="002060B8">
      <w:pPr>
        <w:pStyle w:val="TableofFigures"/>
        <w:tabs>
          <w:tab w:val="right" w:leader="dot" w:pos="9010"/>
        </w:tabs>
        <w:rPr>
          <w:rFonts w:eastAsiaTheme="minorEastAsia" w:cstheme="minorBidi"/>
          <w:noProof/>
          <w:sz w:val="24"/>
        </w:rPr>
      </w:pPr>
      <w:r>
        <w:rPr>
          <w:noProof/>
        </w:rPr>
        <w:t>Table 10  Sensitivity testing values for commercial fisheries and fishing vessels potentially operating in or transiting marine parks.</w:t>
      </w:r>
      <w:r>
        <w:rPr>
          <w:noProof/>
        </w:rPr>
        <w:tab/>
      </w:r>
      <w:r>
        <w:rPr>
          <w:noProof/>
        </w:rPr>
        <w:fldChar w:fldCharType="begin"/>
      </w:r>
      <w:r>
        <w:rPr>
          <w:noProof/>
        </w:rPr>
        <w:instrText xml:space="preserve"> PAGEREF _Toc108446418 \h </w:instrText>
      </w:r>
      <w:r>
        <w:rPr>
          <w:noProof/>
        </w:rPr>
      </w:r>
      <w:r>
        <w:rPr>
          <w:noProof/>
        </w:rPr>
        <w:fldChar w:fldCharType="separate"/>
      </w:r>
      <w:r w:rsidR="001D7F64">
        <w:rPr>
          <w:noProof/>
        </w:rPr>
        <w:t>25</w:t>
      </w:r>
      <w:r>
        <w:rPr>
          <w:noProof/>
        </w:rPr>
        <w:fldChar w:fldCharType="end"/>
      </w:r>
    </w:p>
    <w:p w14:paraId="5BCE8D4C" w14:textId="4D27C196" w:rsidR="002060B8" w:rsidRDefault="002060B8">
      <w:pPr>
        <w:pStyle w:val="TableofFigures"/>
        <w:tabs>
          <w:tab w:val="right" w:leader="dot" w:pos="9010"/>
        </w:tabs>
        <w:rPr>
          <w:rFonts w:eastAsiaTheme="minorEastAsia" w:cstheme="minorBidi"/>
          <w:noProof/>
          <w:sz w:val="24"/>
        </w:rPr>
      </w:pPr>
      <w:r>
        <w:rPr>
          <w:noProof/>
        </w:rPr>
        <w:t xml:space="preserve">Table 11 </w:t>
      </w:r>
      <w:r w:rsidRPr="000D51E8">
        <w:rPr>
          <w:noProof/>
          <w:lang w:val="en-GB"/>
        </w:rPr>
        <w:t xml:space="preserve"> Fishing Business Non-Monetarised Benefit Scores by Option</w:t>
      </w:r>
      <w:r>
        <w:rPr>
          <w:noProof/>
        </w:rPr>
        <w:tab/>
      </w:r>
      <w:r>
        <w:rPr>
          <w:noProof/>
        </w:rPr>
        <w:fldChar w:fldCharType="begin"/>
      </w:r>
      <w:r>
        <w:rPr>
          <w:noProof/>
        </w:rPr>
        <w:instrText xml:space="preserve"> PAGEREF _Toc108446419 \h </w:instrText>
      </w:r>
      <w:r>
        <w:rPr>
          <w:noProof/>
        </w:rPr>
      </w:r>
      <w:r>
        <w:rPr>
          <w:noProof/>
        </w:rPr>
        <w:fldChar w:fldCharType="separate"/>
      </w:r>
      <w:r w:rsidR="001D7F64">
        <w:rPr>
          <w:noProof/>
        </w:rPr>
        <w:t>31</w:t>
      </w:r>
      <w:r>
        <w:rPr>
          <w:noProof/>
        </w:rPr>
        <w:fldChar w:fldCharType="end"/>
      </w:r>
    </w:p>
    <w:p w14:paraId="1E0F7FE4" w14:textId="226B17EF" w:rsidR="002060B8" w:rsidRDefault="002060B8">
      <w:pPr>
        <w:pStyle w:val="TableofFigures"/>
        <w:tabs>
          <w:tab w:val="right" w:leader="dot" w:pos="9010"/>
        </w:tabs>
        <w:rPr>
          <w:rFonts w:eastAsiaTheme="minorEastAsia" w:cstheme="minorBidi"/>
          <w:noProof/>
          <w:sz w:val="24"/>
        </w:rPr>
      </w:pPr>
      <w:r>
        <w:rPr>
          <w:noProof/>
        </w:rPr>
        <w:t xml:space="preserve">Table 12  </w:t>
      </w:r>
      <w:r w:rsidRPr="000D51E8">
        <w:rPr>
          <w:noProof/>
          <w:lang w:val="en-GB"/>
        </w:rPr>
        <w:t>Fishing Management Agency Non-Monetarised Benefit Scores by Option</w:t>
      </w:r>
      <w:r>
        <w:rPr>
          <w:noProof/>
        </w:rPr>
        <w:tab/>
      </w:r>
      <w:r>
        <w:rPr>
          <w:noProof/>
        </w:rPr>
        <w:fldChar w:fldCharType="begin"/>
      </w:r>
      <w:r>
        <w:rPr>
          <w:noProof/>
        </w:rPr>
        <w:instrText xml:space="preserve"> PAGEREF _Toc108446420 \h </w:instrText>
      </w:r>
      <w:r>
        <w:rPr>
          <w:noProof/>
        </w:rPr>
      </w:r>
      <w:r>
        <w:rPr>
          <w:noProof/>
        </w:rPr>
        <w:fldChar w:fldCharType="separate"/>
      </w:r>
      <w:r w:rsidR="001D7F64">
        <w:rPr>
          <w:noProof/>
        </w:rPr>
        <w:t>32</w:t>
      </w:r>
      <w:r>
        <w:rPr>
          <w:noProof/>
        </w:rPr>
        <w:fldChar w:fldCharType="end"/>
      </w:r>
    </w:p>
    <w:p w14:paraId="53AA1B27" w14:textId="6E439FEF" w:rsidR="002060B8" w:rsidRDefault="002060B8">
      <w:pPr>
        <w:pStyle w:val="TableofFigures"/>
        <w:tabs>
          <w:tab w:val="right" w:leader="dot" w:pos="9010"/>
        </w:tabs>
        <w:rPr>
          <w:rFonts w:eastAsiaTheme="minorEastAsia" w:cstheme="minorBidi"/>
          <w:noProof/>
          <w:sz w:val="24"/>
        </w:rPr>
      </w:pPr>
      <w:r>
        <w:rPr>
          <w:noProof/>
        </w:rPr>
        <w:t xml:space="preserve">Table 13  </w:t>
      </w:r>
      <w:r w:rsidRPr="000D51E8">
        <w:rPr>
          <w:noProof/>
          <w:lang w:val="en-GB"/>
        </w:rPr>
        <w:t>Parks Australia Non-Monetarised Benefit Scores by Option</w:t>
      </w:r>
      <w:r>
        <w:rPr>
          <w:noProof/>
        </w:rPr>
        <w:tab/>
      </w:r>
      <w:r>
        <w:rPr>
          <w:noProof/>
        </w:rPr>
        <w:fldChar w:fldCharType="begin"/>
      </w:r>
      <w:r>
        <w:rPr>
          <w:noProof/>
        </w:rPr>
        <w:instrText xml:space="preserve"> PAGEREF _Toc108446421 \h </w:instrText>
      </w:r>
      <w:r>
        <w:rPr>
          <w:noProof/>
        </w:rPr>
      </w:r>
      <w:r>
        <w:rPr>
          <w:noProof/>
        </w:rPr>
        <w:fldChar w:fldCharType="separate"/>
      </w:r>
      <w:r w:rsidR="001D7F64">
        <w:rPr>
          <w:noProof/>
        </w:rPr>
        <w:t>32</w:t>
      </w:r>
      <w:r>
        <w:rPr>
          <w:noProof/>
        </w:rPr>
        <w:fldChar w:fldCharType="end"/>
      </w:r>
    </w:p>
    <w:p w14:paraId="3FE09264" w14:textId="5BA6A9B0" w:rsidR="002060B8" w:rsidRDefault="002060B8">
      <w:pPr>
        <w:pStyle w:val="TableofFigures"/>
        <w:tabs>
          <w:tab w:val="right" w:leader="dot" w:pos="9010"/>
        </w:tabs>
        <w:rPr>
          <w:rFonts w:eastAsiaTheme="minorEastAsia" w:cstheme="minorBidi"/>
          <w:noProof/>
          <w:sz w:val="24"/>
        </w:rPr>
      </w:pPr>
      <w:r>
        <w:rPr>
          <w:noProof/>
        </w:rPr>
        <w:t xml:space="preserve">Table 14  </w:t>
      </w:r>
      <w:r w:rsidRPr="000D51E8">
        <w:rPr>
          <w:noProof/>
          <w:lang w:val="en-GB"/>
        </w:rPr>
        <w:t>Other Marine Park Users Non-Monetarised Benefit Scores by Option</w:t>
      </w:r>
      <w:r>
        <w:rPr>
          <w:noProof/>
        </w:rPr>
        <w:tab/>
      </w:r>
      <w:r>
        <w:rPr>
          <w:noProof/>
        </w:rPr>
        <w:fldChar w:fldCharType="begin"/>
      </w:r>
      <w:r>
        <w:rPr>
          <w:noProof/>
        </w:rPr>
        <w:instrText xml:space="preserve"> PAGEREF _Toc108446422 \h </w:instrText>
      </w:r>
      <w:r>
        <w:rPr>
          <w:noProof/>
        </w:rPr>
      </w:r>
      <w:r>
        <w:rPr>
          <w:noProof/>
        </w:rPr>
        <w:fldChar w:fldCharType="separate"/>
      </w:r>
      <w:r w:rsidR="001D7F64">
        <w:rPr>
          <w:noProof/>
        </w:rPr>
        <w:t>33</w:t>
      </w:r>
      <w:r>
        <w:rPr>
          <w:noProof/>
        </w:rPr>
        <w:fldChar w:fldCharType="end"/>
      </w:r>
    </w:p>
    <w:p w14:paraId="255CDD66" w14:textId="668DBB47" w:rsidR="002060B8" w:rsidRDefault="002060B8">
      <w:pPr>
        <w:pStyle w:val="TableofFigures"/>
        <w:tabs>
          <w:tab w:val="right" w:leader="dot" w:pos="9010"/>
        </w:tabs>
        <w:rPr>
          <w:rFonts w:eastAsiaTheme="minorEastAsia" w:cstheme="minorBidi"/>
          <w:noProof/>
          <w:sz w:val="24"/>
        </w:rPr>
      </w:pPr>
      <w:r>
        <w:rPr>
          <w:noProof/>
        </w:rPr>
        <w:t xml:space="preserve">Table 15  </w:t>
      </w:r>
      <w:r w:rsidRPr="000D51E8">
        <w:rPr>
          <w:noProof/>
          <w:lang w:val="en-GB"/>
        </w:rPr>
        <w:t>Indigenous Communities Non-Monetarised Benefit Scores by Option</w:t>
      </w:r>
      <w:r>
        <w:rPr>
          <w:noProof/>
        </w:rPr>
        <w:tab/>
      </w:r>
      <w:r>
        <w:rPr>
          <w:noProof/>
        </w:rPr>
        <w:fldChar w:fldCharType="begin"/>
      </w:r>
      <w:r>
        <w:rPr>
          <w:noProof/>
        </w:rPr>
        <w:instrText xml:space="preserve"> PAGEREF _Toc108446423 \h </w:instrText>
      </w:r>
      <w:r>
        <w:rPr>
          <w:noProof/>
        </w:rPr>
      </w:r>
      <w:r>
        <w:rPr>
          <w:noProof/>
        </w:rPr>
        <w:fldChar w:fldCharType="separate"/>
      </w:r>
      <w:r w:rsidR="001D7F64">
        <w:rPr>
          <w:noProof/>
        </w:rPr>
        <w:t>33</w:t>
      </w:r>
      <w:r>
        <w:rPr>
          <w:noProof/>
        </w:rPr>
        <w:fldChar w:fldCharType="end"/>
      </w:r>
    </w:p>
    <w:p w14:paraId="4A7685F4" w14:textId="76A64813" w:rsidR="003F6B7F" w:rsidRDefault="00BB7C12">
      <w:pPr>
        <w:rPr>
          <w:rFonts w:eastAsiaTheme="majorEastAsia" w:cstheme="majorBidi"/>
          <w:b/>
          <w:spacing w:val="-10"/>
          <w:kern w:val="28"/>
          <w:sz w:val="28"/>
          <w:szCs w:val="56"/>
        </w:rPr>
      </w:pPr>
      <w:r>
        <w:rPr>
          <w:rFonts w:eastAsiaTheme="majorEastAsia" w:cstheme="majorBidi"/>
          <w:b/>
          <w:spacing w:val="-10"/>
          <w:kern w:val="28"/>
          <w:sz w:val="28"/>
          <w:szCs w:val="56"/>
        </w:rPr>
        <w:fldChar w:fldCharType="end"/>
      </w:r>
    </w:p>
    <w:p w14:paraId="706EAE53" w14:textId="4B5EBBB0" w:rsidR="00C80CB0" w:rsidRDefault="003F6B7F" w:rsidP="00C80CB0">
      <w:pPr>
        <w:jc w:val="center"/>
        <w:rPr>
          <w:b/>
          <w:bCs/>
          <w:sz w:val="24"/>
        </w:rPr>
      </w:pPr>
      <w:r>
        <w:rPr>
          <w:rFonts w:eastAsiaTheme="majorEastAsia" w:cstheme="majorBidi"/>
          <w:b/>
          <w:spacing w:val="-10"/>
          <w:kern w:val="28"/>
          <w:sz w:val="28"/>
          <w:szCs w:val="56"/>
        </w:rPr>
        <w:br w:type="page"/>
      </w:r>
      <w:r w:rsidR="00C80CB0">
        <w:rPr>
          <w:b/>
          <w:bCs/>
          <w:sz w:val="24"/>
        </w:rPr>
        <w:lastRenderedPageBreak/>
        <w:t>List of Appendices</w:t>
      </w:r>
    </w:p>
    <w:p w14:paraId="09466388" w14:textId="6C65079C" w:rsidR="00C80CB0" w:rsidRDefault="00C80CB0" w:rsidP="00C80CB0">
      <w:pPr>
        <w:jc w:val="center"/>
        <w:rPr>
          <w:b/>
          <w:bCs/>
          <w:sz w:val="24"/>
        </w:rPr>
      </w:pPr>
    </w:p>
    <w:p w14:paraId="121E4F1B" w14:textId="1DC5E6B0" w:rsidR="002060B8" w:rsidRDefault="00C80CB0">
      <w:pPr>
        <w:pStyle w:val="TableofFigures"/>
        <w:tabs>
          <w:tab w:val="right" w:leader="dot" w:pos="9010"/>
        </w:tabs>
        <w:rPr>
          <w:rFonts w:eastAsiaTheme="minorEastAsia" w:cstheme="minorBidi"/>
          <w:noProof/>
          <w:sz w:val="24"/>
        </w:rPr>
      </w:pPr>
      <w:r>
        <w:rPr>
          <w:b/>
          <w:bCs/>
          <w:sz w:val="24"/>
        </w:rPr>
        <w:fldChar w:fldCharType="begin"/>
      </w:r>
      <w:r>
        <w:rPr>
          <w:b/>
          <w:bCs/>
          <w:sz w:val="24"/>
        </w:rPr>
        <w:instrText xml:space="preserve"> TOC \c "Appendix" </w:instrText>
      </w:r>
      <w:r>
        <w:rPr>
          <w:b/>
          <w:bCs/>
          <w:sz w:val="24"/>
        </w:rPr>
        <w:fldChar w:fldCharType="separate"/>
      </w:r>
      <w:r w:rsidR="002060B8" w:rsidRPr="008011AB">
        <w:rPr>
          <w:b/>
          <w:bCs/>
          <w:noProof/>
        </w:rPr>
        <w:t>Appendix A - Estimated number of domestic commercial fisheries and fishing vessels operating in or transiting marine parks.</w:t>
      </w:r>
      <w:r w:rsidR="002060B8">
        <w:rPr>
          <w:noProof/>
        </w:rPr>
        <w:tab/>
      </w:r>
      <w:r w:rsidR="002060B8">
        <w:rPr>
          <w:noProof/>
        </w:rPr>
        <w:fldChar w:fldCharType="begin"/>
      </w:r>
      <w:r w:rsidR="002060B8">
        <w:rPr>
          <w:noProof/>
        </w:rPr>
        <w:instrText xml:space="preserve"> PAGEREF _Toc108446424 \h </w:instrText>
      </w:r>
      <w:r w:rsidR="002060B8">
        <w:rPr>
          <w:noProof/>
        </w:rPr>
      </w:r>
      <w:r w:rsidR="002060B8">
        <w:rPr>
          <w:noProof/>
        </w:rPr>
        <w:fldChar w:fldCharType="separate"/>
      </w:r>
      <w:r w:rsidR="001D7F64">
        <w:rPr>
          <w:noProof/>
        </w:rPr>
        <w:t>39</w:t>
      </w:r>
      <w:r w:rsidR="002060B8">
        <w:rPr>
          <w:noProof/>
        </w:rPr>
        <w:fldChar w:fldCharType="end"/>
      </w:r>
    </w:p>
    <w:p w14:paraId="2FCD737C" w14:textId="5D277075" w:rsidR="002060B8" w:rsidRDefault="002060B8">
      <w:pPr>
        <w:pStyle w:val="TableofFigures"/>
        <w:tabs>
          <w:tab w:val="right" w:leader="dot" w:pos="9010"/>
        </w:tabs>
        <w:rPr>
          <w:rFonts w:eastAsiaTheme="minorEastAsia" w:cstheme="minorBidi"/>
          <w:noProof/>
          <w:sz w:val="24"/>
        </w:rPr>
      </w:pPr>
      <w:r w:rsidRPr="008011AB">
        <w:rPr>
          <w:b/>
          <w:bCs/>
          <w:noProof/>
        </w:rPr>
        <w:t>Appendix B - Sectors in marine parks potentially affected by commercial fishing</w:t>
      </w:r>
      <w:r>
        <w:rPr>
          <w:noProof/>
        </w:rPr>
        <w:tab/>
      </w:r>
      <w:r>
        <w:rPr>
          <w:noProof/>
        </w:rPr>
        <w:fldChar w:fldCharType="begin"/>
      </w:r>
      <w:r>
        <w:rPr>
          <w:noProof/>
        </w:rPr>
        <w:instrText xml:space="preserve"> PAGEREF _Toc108446425 \h </w:instrText>
      </w:r>
      <w:r>
        <w:rPr>
          <w:noProof/>
        </w:rPr>
      </w:r>
      <w:r>
        <w:rPr>
          <w:noProof/>
        </w:rPr>
        <w:fldChar w:fldCharType="separate"/>
      </w:r>
      <w:r w:rsidR="001D7F64">
        <w:rPr>
          <w:noProof/>
        </w:rPr>
        <w:t>41</w:t>
      </w:r>
      <w:r>
        <w:rPr>
          <w:noProof/>
        </w:rPr>
        <w:fldChar w:fldCharType="end"/>
      </w:r>
    </w:p>
    <w:p w14:paraId="77D42A1E" w14:textId="4DFF75F8" w:rsidR="002060B8" w:rsidRDefault="002060B8">
      <w:pPr>
        <w:pStyle w:val="TableofFigures"/>
        <w:tabs>
          <w:tab w:val="right" w:leader="dot" w:pos="9010"/>
        </w:tabs>
        <w:rPr>
          <w:rFonts w:eastAsiaTheme="minorEastAsia" w:cstheme="minorBidi"/>
          <w:noProof/>
          <w:sz w:val="24"/>
        </w:rPr>
      </w:pPr>
      <w:r w:rsidRPr="008011AB">
        <w:rPr>
          <w:b/>
          <w:bCs/>
          <w:noProof/>
        </w:rPr>
        <w:t>Appendix C – International and National Economic Studies for the use of Vessel Monitoring Systems.</w:t>
      </w:r>
      <w:r>
        <w:rPr>
          <w:noProof/>
        </w:rPr>
        <w:tab/>
      </w:r>
      <w:r>
        <w:rPr>
          <w:noProof/>
        </w:rPr>
        <w:fldChar w:fldCharType="begin"/>
      </w:r>
      <w:r>
        <w:rPr>
          <w:noProof/>
        </w:rPr>
        <w:instrText xml:space="preserve"> PAGEREF _Toc108446426 \h </w:instrText>
      </w:r>
      <w:r>
        <w:rPr>
          <w:noProof/>
        </w:rPr>
      </w:r>
      <w:r>
        <w:rPr>
          <w:noProof/>
        </w:rPr>
        <w:fldChar w:fldCharType="separate"/>
      </w:r>
      <w:r w:rsidR="001D7F64">
        <w:rPr>
          <w:noProof/>
        </w:rPr>
        <w:t>43</w:t>
      </w:r>
      <w:r>
        <w:rPr>
          <w:noProof/>
        </w:rPr>
        <w:fldChar w:fldCharType="end"/>
      </w:r>
    </w:p>
    <w:p w14:paraId="2160CB71" w14:textId="0D1A5B78" w:rsidR="002060B8" w:rsidRDefault="002060B8">
      <w:pPr>
        <w:pStyle w:val="TableofFigures"/>
        <w:tabs>
          <w:tab w:val="right" w:leader="dot" w:pos="9010"/>
        </w:tabs>
        <w:rPr>
          <w:rFonts w:eastAsiaTheme="minorEastAsia" w:cstheme="minorBidi"/>
          <w:noProof/>
          <w:sz w:val="24"/>
        </w:rPr>
      </w:pPr>
      <w:r w:rsidRPr="008011AB">
        <w:rPr>
          <w:b/>
          <w:bCs/>
          <w:noProof/>
        </w:rPr>
        <w:t>Appendix D - Present Value Costs for Options by Year</w:t>
      </w:r>
      <w:r>
        <w:rPr>
          <w:noProof/>
        </w:rPr>
        <w:tab/>
      </w:r>
      <w:r>
        <w:rPr>
          <w:noProof/>
        </w:rPr>
        <w:fldChar w:fldCharType="begin"/>
      </w:r>
      <w:r>
        <w:rPr>
          <w:noProof/>
        </w:rPr>
        <w:instrText xml:space="preserve"> PAGEREF _Toc108446427 \h </w:instrText>
      </w:r>
      <w:r>
        <w:rPr>
          <w:noProof/>
        </w:rPr>
      </w:r>
      <w:r>
        <w:rPr>
          <w:noProof/>
        </w:rPr>
        <w:fldChar w:fldCharType="separate"/>
      </w:r>
      <w:r w:rsidR="001D7F64">
        <w:rPr>
          <w:noProof/>
        </w:rPr>
        <w:t>47</w:t>
      </w:r>
      <w:r>
        <w:rPr>
          <w:noProof/>
        </w:rPr>
        <w:fldChar w:fldCharType="end"/>
      </w:r>
    </w:p>
    <w:p w14:paraId="19698259" w14:textId="2A2606A6" w:rsidR="002060B8" w:rsidRDefault="002060B8">
      <w:pPr>
        <w:pStyle w:val="TableofFigures"/>
        <w:tabs>
          <w:tab w:val="right" w:leader="dot" w:pos="9010"/>
        </w:tabs>
        <w:rPr>
          <w:rFonts w:eastAsiaTheme="minorEastAsia" w:cstheme="minorBidi"/>
          <w:noProof/>
          <w:sz w:val="24"/>
        </w:rPr>
      </w:pPr>
      <w:r w:rsidRPr="008011AB">
        <w:rPr>
          <w:b/>
          <w:bCs/>
          <w:noProof/>
        </w:rPr>
        <w:t>Appendix E - Estimated Costs by Government Agency per year for Option One.</w:t>
      </w:r>
      <w:r>
        <w:rPr>
          <w:noProof/>
        </w:rPr>
        <w:tab/>
      </w:r>
      <w:r>
        <w:rPr>
          <w:noProof/>
        </w:rPr>
        <w:fldChar w:fldCharType="begin"/>
      </w:r>
      <w:r>
        <w:rPr>
          <w:noProof/>
        </w:rPr>
        <w:instrText xml:space="preserve"> PAGEREF _Toc108446428 \h </w:instrText>
      </w:r>
      <w:r>
        <w:rPr>
          <w:noProof/>
        </w:rPr>
      </w:r>
      <w:r>
        <w:rPr>
          <w:noProof/>
        </w:rPr>
        <w:fldChar w:fldCharType="separate"/>
      </w:r>
      <w:r w:rsidR="001D7F64">
        <w:rPr>
          <w:noProof/>
        </w:rPr>
        <w:t>49</w:t>
      </w:r>
      <w:r>
        <w:rPr>
          <w:noProof/>
        </w:rPr>
        <w:fldChar w:fldCharType="end"/>
      </w:r>
    </w:p>
    <w:p w14:paraId="7AE1D624" w14:textId="7FBA5111" w:rsidR="00C80CB0" w:rsidRDefault="00C80CB0" w:rsidP="00C80CB0">
      <w:pPr>
        <w:rPr>
          <w:b/>
          <w:bCs/>
          <w:sz w:val="24"/>
        </w:rPr>
      </w:pPr>
      <w:r>
        <w:rPr>
          <w:b/>
          <w:bCs/>
          <w:sz w:val="24"/>
        </w:rPr>
        <w:fldChar w:fldCharType="end"/>
      </w:r>
    </w:p>
    <w:p w14:paraId="17F1D715" w14:textId="77777777" w:rsidR="005D7286" w:rsidRDefault="005D7286">
      <w:pPr>
        <w:rPr>
          <w:b/>
          <w:bCs/>
          <w:sz w:val="24"/>
        </w:rPr>
      </w:pPr>
      <w:r>
        <w:rPr>
          <w:b/>
          <w:bCs/>
          <w:sz w:val="24"/>
        </w:rPr>
        <w:br w:type="page"/>
      </w:r>
    </w:p>
    <w:p w14:paraId="4EFB1596" w14:textId="1DDBA692" w:rsidR="002F6A27" w:rsidRDefault="002F6A27" w:rsidP="00C80CB0">
      <w:pPr>
        <w:pStyle w:val="Title"/>
      </w:pPr>
      <w:r w:rsidRPr="008447A6">
        <w:lastRenderedPageBreak/>
        <w:t xml:space="preserve">Cost </w:t>
      </w:r>
      <w:r w:rsidR="00A76941">
        <w:t>Effectiveness</w:t>
      </w:r>
      <w:r w:rsidR="00A76941" w:rsidRPr="008447A6">
        <w:t xml:space="preserve"> </w:t>
      </w:r>
      <w:r w:rsidRPr="008447A6">
        <w:t xml:space="preserve">Analysis for the </w:t>
      </w:r>
      <w:r w:rsidR="00E4269B">
        <w:t>I</w:t>
      </w:r>
      <w:r w:rsidRPr="008447A6">
        <w:t xml:space="preserve">ntroduction of </w:t>
      </w:r>
      <w:r w:rsidR="00E4269B">
        <w:t>M</w:t>
      </w:r>
      <w:r w:rsidRPr="008447A6">
        <w:t xml:space="preserve">andatory Vessel Monitoring Systems on </w:t>
      </w:r>
      <w:r>
        <w:t>C</w:t>
      </w:r>
      <w:r w:rsidRPr="008447A6">
        <w:t xml:space="preserve">ommercial </w:t>
      </w:r>
      <w:r>
        <w:t>F</w:t>
      </w:r>
      <w:r w:rsidRPr="008447A6">
        <w:t xml:space="preserve">ishing </w:t>
      </w:r>
      <w:r>
        <w:t>V</w:t>
      </w:r>
      <w:r w:rsidRPr="008447A6">
        <w:t>essels</w:t>
      </w:r>
      <w:r w:rsidR="0013546F">
        <w:t xml:space="preserve"> </w:t>
      </w:r>
      <w:r w:rsidR="00E4269B">
        <w:t>O</w:t>
      </w:r>
      <w:r w:rsidR="0013546F">
        <w:t xml:space="preserve">perating and </w:t>
      </w:r>
      <w:r w:rsidR="00E4269B">
        <w:t>T</w:t>
      </w:r>
      <w:r w:rsidR="0013546F">
        <w:t>ransiting i</w:t>
      </w:r>
      <w:r w:rsidRPr="008447A6">
        <w:t xml:space="preserve">n </w:t>
      </w:r>
      <w:r w:rsidR="00EE7A17">
        <w:t>Australian M</w:t>
      </w:r>
      <w:r w:rsidR="00D175D7">
        <w:t xml:space="preserve">arine </w:t>
      </w:r>
      <w:r w:rsidR="00EE7A17">
        <w:t>P</w:t>
      </w:r>
      <w:r w:rsidR="00D175D7">
        <w:t>ark</w:t>
      </w:r>
      <w:r w:rsidRPr="008447A6">
        <w:t>s.</w:t>
      </w:r>
      <w:r w:rsidR="0078533A" w:rsidRPr="0078533A">
        <w:t xml:space="preserve"> </w:t>
      </w:r>
      <w:r w:rsidR="0078533A">
        <w:t>(DRAFT)</w:t>
      </w:r>
    </w:p>
    <w:p w14:paraId="495CE00A" w14:textId="34F8A39D" w:rsidR="00D60FFC" w:rsidRDefault="00D60FFC" w:rsidP="00D60FFC"/>
    <w:p w14:paraId="65AC15DA" w14:textId="54278F17" w:rsidR="003F6B7F" w:rsidRPr="00413807" w:rsidRDefault="00D60FFC" w:rsidP="003F6B7F">
      <w:pPr>
        <w:pStyle w:val="Heading1"/>
      </w:pPr>
      <w:bookmarkStart w:id="0" w:name="_Toc107237041"/>
      <w:r w:rsidRPr="003F6B7F">
        <w:t>Summary</w:t>
      </w:r>
      <w:bookmarkEnd w:id="0"/>
    </w:p>
    <w:p w14:paraId="49825B74" w14:textId="36358747" w:rsidR="003F6B7F" w:rsidRDefault="005942BD" w:rsidP="003F6B7F">
      <w:bookmarkStart w:id="1" w:name="_Hlk105499546"/>
      <w:r>
        <w:t>Australian Marine Parks</w:t>
      </w:r>
      <w:r w:rsidR="001702C4">
        <w:t xml:space="preserve"> cover more than </w:t>
      </w:r>
      <w:r w:rsidR="00E4387F">
        <w:t>3.5</w:t>
      </w:r>
      <w:r w:rsidR="001702C4">
        <w:t xml:space="preserve"> million km</w:t>
      </w:r>
      <w:r w:rsidR="001702C4" w:rsidRPr="00E4269B">
        <w:rPr>
          <w:vertAlign w:val="superscript"/>
        </w:rPr>
        <w:t>2</w:t>
      </w:r>
      <w:r w:rsidR="001702C4">
        <w:t xml:space="preserve"> of Australia’s ocean ecosystems. Their success depends largely on effective </w:t>
      </w:r>
      <w:r>
        <w:t>compliance</w:t>
      </w:r>
      <w:r w:rsidR="00F9600B">
        <w:t>;</w:t>
      </w:r>
      <w:r w:rsidR="001702C4">
        <w:t xml:space="preserve"> however, their sheer size and remoteness present a </w:t>
      </w:r>
      <w:r>
        <w:t>significant</w:t>
      </w:r>
      <w:r w:rsidR="001702C4">
        <w:t xml:space="preserve"> challenge</w:t>
      </w:r>
      <w:r w:rsidR="00BB609D">
        <w:t xml:space="preserve"> for </w:t>
      </w:r>
      <w:r w:rsidR="00A62328">
        <w:t xml:space="preserve">enforcing marine park rules and </w:t>
      </w:r>
      <w:r w:rsidR="00BB609D">
        <w:t>preventing illegal fishing</w:t>
      </w:r>
      <w:r w:rsidR="001702C4">
        <w:t xml:space="preserve">. </w:t>
      </w:r>
      <w:r w:rsidR="007D7DBB">
        <w:t>Effective compliance involves prevention</w:t>
      </w:r>
      <w:r>
        <w:t xml:space="preserve">, </w:t>
      </w:r>
      <w:proofErr w:type="gramStart"/>
      <w:r w:rsidR="007D7DBB">
        <w:t>deterrence</w:t>
      </w:r>
      <w:proofErr w:type="gramEnd"/>
      <w:r>
        <w:t xml:space="preserve"> </w:t>
      </w:r>
      <w:r w:rsidR="007D7DBB">
        <w:t>and detection</w:t>
      </w:r>
      <w:r w:rsidR="008F2D6F">
        <w:t xml:space="preserve"> of illegal fishing</w:t>
      </w:r>
      <w:r w:rsidR="007D7DBB">
        <w:t>.</w:t>
      </w:r>
      <w:r w:rsidR="008A0170" w:rsidRPr="008A0170">
        <w:t xml:space="preserve"> </w:t>
      </w:r>
      <w:r w:rsidR="008A0170">
        <w:t>The detection of illegal fishing relies on the ability to know where and when commercial boats are fishing.</w:t>
      </w:r>
      <w:r w:rsidR="007D7DBB">
        <w:t xml:space="preserve"> Critical to achiev</w:t>
      </w:r>
      <w:r w:rsidR="00843684">
        <w:t>ing</w:t>
      </w:r>
      <w:r w:rsidR="007D7DBB">
        <w:t xml:space="preserve"> this is adequate surveillance coverage.</w:t>
      </w:r>
    </w:p>
    <w:bookmarkEnd w:id="1"/>
    <w:p w14:paraId="2E13C096" w14:textId="77777777" w:rsidR="00BA150A" w:rsidRDefault="00BA150A" w:rsidP="003F6B7F"/>
    <w:p w14:paraId="22E9E4E5" w14:textId="3E938F14" w:rsidR="00BA150A" w:rsidRDefault="00BA150A" w:rsidP="00BA150A">
      <w:r>
        <w:t>In 2021-22, Parks Australia made available $5.5 million in grant funding to state and NT fisheries management authorities to increase the uptake of remote electronic and vessel monitoring systems (VMS) for commercial fishing vessels active in Australian Marine Parks. The Director of National Parks is now investigating a proposal to make VMS mandatory for all commercial fishers operating and transiting in Australian Marine Parks no sooner than 2024.</w:t>
      </w:r>
    </w:p>
    <w:p w14:paraId="16C30AAD" w14:textId="537D3B34" w:rsidR="007D7DBB" w:rsidRDefault="007D7DBB" w:rsidP="003F6B7F"/>
    <w:p w14:paraId="1BEFF090" w14:textId="02565907" w:rsidR="007D7DBB" w:rsidRPr="005942BD" w:rsidRDefault="007D7DBB" w:rsidP="007D7DBB">
      <w:r>
        <w:t xml:space="preserve">Although several surveillance </w:t>
      </w:r>
      <w:r w:rsidR="004E7E15">
        <w:t xml:space="preserve">tools </w:t>
      </w:r>
      <w:r>
        <w:t xml:space="preserve">are available to Parks Australia, including vessel-based patrols and aircraft, VMS is the only </w:t>
      </w:r>
      <w:r w:rsidR="004E7E15">
        <w:t xml:space="preserve">tool </w:t>
      </w:r>
      <w:r>
        <w:t xml:space="preserve">that can provide </w:t>
      </w:r>
      <w:r w:rsidR="00D3531B">
        <w:t xml:space="preserve">complete coverage </w:t>
      </w:r>
      <w:r>
        <w:t xml:space="preserve">of all </w:t>
      </w:r>
      <w:r w:rsidR="00413807">
        <w:t xml:space="preserve">commercial fishing </w:t>
      </w:r>
      <w:r>
        <w:t xml:space="preserve">vessels in </w:t>
      </w:r>
      <w:r w:rsidR="00CE3112">
        <w:t>Australian Marine Parks</w:t>
      </w:r>
      <w:r>
        <w:t>.</w:t>
      </w:r>
      <w:r w:rsidR="005942BD">
        <w:t xml:space="preserve"> </w:t>
      </w:r>
      <w:r>
        <w:rPr>
          <w:rFonts w:eastAsiaTheme="minorHAnsi"/>
          <w:lang w:val="en-GB"/>
        </w:rPr>
        <w:t xml:space="preserve">VMS </w:t>
      </w:r>
      <w:r w:rsidRPr="00AC18F7">
        <w:rPr>
          <w:rFonts w:eastAsiaTheme="minorHAnsi"/>
          <w:lang w:val="en-GB"/>
        </w:rPr>
        <w:t xml:space="preserve">is </w:t>
      </w:r>
      <w:r w:rsidR="00D12553">
        <w:rPr>
          <w:rFonts w:eastAsiaTheme="minorHAnsi"/>
          <w:lang w:val="en-GB"/>
        </w:rPr>
        <w:t xml:space="preserve">a </w:t>
      </w:r>
      <w:r w:rsidRPr="00AC18F7">
        <w:rPr>
          <w:rFonts w:eastAsiaTheme="minorHAnsi"/>
          <w:lang w:val="en-GB"/>
        </w:rPr>
        <w:t>well</w:t>
      </w:r>
      <w:r w:rsidR="00576967">
        <w:rPr>
          <w:rFonts w:eastAsiaTheme="minorHAnsi"/>
          <w:lang w:val="en-GB"/>
        </w:rPr>
        <w:t>-</w:t>
      </w:r>
      <w:r w:rsidRPr="00AC18F7">
        <w:rPr>
          <w:rFonts w:eastAsiaTheme="minorHAnsi"/>
          <w:lang w:val="en-GB"/>
        </w:rPr>
        <w:t>established</w:t>
      </w:r>
      <w:r w:rsidR="00D12553">
        <w:rPr>
          <w:rFonts w:eastAsiaTheme="minorHAnsi"/>
          <w:lang w:val="en-GB"/>
        </w:rPr>
        <w:t xml:space="preserve"> management tool</w:t>
      </w:r>
      <w:r w:rsidRPr="00AC18F7">
        <w:rPr>
          <w:rFonts w:eastAsiaTheme="minorHAnsi"/>
          <w:lang w:val="en-GB"/>
        </w:rPr>
        <w:t xml:space="preserve"> in Australian fisheries and a proven compliance measure for </w:t>
      </w:r>
      <w:r w:rsidR="00D12553">
        <w:rPr>
          <w:rFonts w:eastAsiaTheme="minorHAnsi"/>
          <w:lang w:val="en-GB"/>
        </w:rPr>
        <w:t xml:space="preserve">enforcing </w:t>
      </w:r>
      <w:r w:rsidR="00A62328">
        <w:rPr>
          <w:rFonts w:eastAsiaTheme="minorHAnsi"/>
          <w:lang w:val="en-GB"/>
        </w:rPr>
        <w:t>Australian Marine Parks fishing rules</w:t>
      </w:r>
      <w:r w:rsidRPr="00AC18F7">
        <w:rPr>
          <w:rFonts w:eastAsiaTheme="minorHAnsi"/>
          <w:lang w:val="en-GB"/>
        </w:rPr>
        <w:t xml:space="preserve">. Approximately </w:t>
      </w:r>
      <w:r w:rsidR="006B4BB6">
        <w:rPr>
          <w:rFonts w:eastAsiaTheme="minorHAnsi"/>
          <w:lang w:val="en-GB"/>
        </w:rPr>
        <w:t>6</w:t>
      </w:r>
      <w:r w:rsidRPr="00AC18F7">
        <w:rPr>
          <w:rFonts w:eastAsiaTheme="minorHAnsi"/>
          <w:lang w:val="en-GB"/>
        </w:rPr>
        <w:t xml:space="preserve">0 per cent of commercial fishing vessels in </w:t>
      </w:r>
      <w:r w:rsidR="00CE3112">
        <w:t>Australian Marine Parks</w:t>
      </w:r>
      <w:r w:rsidR="00E372D1">
        <w:t xml:space="preserve"> </w:t>
      </w:r>
      <w:r w:rsidR="00A30752">
        <w:t xml:space="preserve">already </w:t>
      </w:r>
      <w:r w:rsidRPr="00AC18F7">
        <w:rPr>
          <w:rFonts w:eastAsiaTheme="minorHAnsi"/>
          <w:lang w:val="en-GB"/>
        </w:rPr>
        <w:t xml:space="preserve">have VMS installed as a </w:t>
      </w:r>
      <w:r w:rsidR="005942BD">
        <w:rPr>
          <w:rFonts w:eastAsiaTheme="minorHAnsi"/>
          <w:lang w:val="en-GB"/>
        </w:rPr>
        <w:t>f</w:t>
      </w:r>
      <w:r w:rsidR="005D7286">
        <w:rPr>
          <w:rFonts w:eastAsiaTheme="minorHAnsi"/>
          <w:lang w:val="en-GB"/>
        </w:rPr>
        <w:t xml:space="preserve">isheries </w:t>
      </w:r>
      <w:r w:rsidR="005942BD">
        <w:rPr>
          <w:rFonts w:eastAsiaTheme="minorHAnsi"/>
          <w:lang w:val="en-GB"/>
        </w:rPr>
        <w:t>m</w:t>
      </w:r>
      <w:r w:rsidR="005D7286">
        <w:rPr>
          <w:rFonts w:eastAsiaTheme="minorHAnsi"/>
          <w:lang w:val="en-GB"/>
        </w:rPr>
        <w:t xml:space="preserve">anagement </w:t>
      </w:r>
      <w:r w:rsidR="00255741">
        <w:rPr>
          <w:rFonts w:eastAsiaTheme="minorHAnsi"/>
          <w:lang w:val="en-GB"/>
        </w:rPr>
        <w:t xml:space="preserve">agency </w:t>
      </w:r>
      <w:r w:rsidRPr="00AC18F7">
        <w:rPr>
          <w:rFonts w:eastAsiaTheme="minorHAnsi"/>
          <w:lang w:val="en-GB"/>
        </w:rPr>
        <w:t xml:space="preserve">requirement. </w:t>
      </w:r>
      <w:r w:rsidR="00A62328">
        <w:rPr>
          <w:rFonts w:eastAsiaTheme="minorHAnsi"/>
          <w:lang w:val="en-GB"/>
        </w:rPr>
        <w:t>The Australian Fisheries Management Authority has also established a national VMS platform</w:t>
      </w:r>
      <w:r w:rsidRPr="00AC18F7">
        <w:rPr>
          <w:rFonts w:eastAsiaTheme="minorHAnsi"/>
          <w:lang w:val="en-GB"/>
        </w:rPr>
        <w:t>, providing support and a uniform approach to VMS use for all jurisdictions.</w:t>
      </w:r>
      <w:r>
        <w:rPr>
          <w:rFonts w:eastAsiaTheme="minorHAnsi"/>
          <w:lang w:val="en-GB"/>
        </w:rPr>
        <w:t xml:space="preserve"> The introduction of mandatory VMS by </w:t>
      </w:r>
      <w:r w:rsidRPr="00AC18F7">
        <w:rPr>
          <w:rFonts w:eastAsiaTheme="minorHAnsi"/>
          <w:lang w:val="en-GB"/>
        </w:rPr>
        <w:t xml:space="preserve">the Great Barrier Reef Marine Park Authority </w:t>
      </w:r>
      <w:r>
        <w:rPr>
          <w:rFonts w:eastAsiaTheme="minorHAnsi"/>
          <w:lang w:val="en-GB"/>
        </w:rPr>
        <w:t xml:space="preserve">in 2019 has proved highly successful, resulting in increased detection of </w:t>
      </w:r>
      <w:r w:rsidRPr="00AC18F7">
        <w:rPr>
          <w:rFonts w:eastAsiaTheme="minorHAnsi"/>
          <w:lang w:val="en-GB"/>
        </w:rPr>
        <w:t xml:space="preserve">illegal </w:t>
      </w:r>
      <w:r w:rsidR="00576967">
        <w:rPr>
          <w:rFonts w:eastAsiaTheme="minorHAnsi"/>
          <w:lang w:val="en-GB"/>
        </w:rPr>
        <w:t xml:space="preserve">commercial </w:t>
      </w:r>
      <w:r w:rsidRPr="00AC18F7">
        <w:rPr>
          <w:rFonts w:eastAsiaTheme="minorHAnsi"/>
          <w:lang w:val="en-GB"/>
        </w:rPr>
        <w:t>fishin</w:t>
      </w:r>
      <w:r>
        <w:rPr>
          <w:rFonts w:eastAsiaTheme="minorHAnsi"/>
          <w:lang w:val="en-GB"/>
        </w:rPr>
        <w:t>g.</w:t>
      </w:r>
    </w:p>
    <w:p w14:paraId="053100DC" w14:textId="77777777" w:rsidR="00265CA5" w:rsidRDefault="00265CA5" w:rsidP="007D7DBB">
      <w:pPr>
        <w:rPr>
          <w:rFonts w:eastAsiaTheme="minorHAnsi"/>
          <w:lang w:val="en-GB"/>
        </w:rPr>
      </w:pPr>
    </w:p>
    <w:p w14:paraId="0FA935EF" w14:textId="7B51E546" w:rsidR="00265CA5" w:rsidRDefault="00265CA5" w:rsidP="007D7DBB">
      <w:r>
        <w:t>A cos</w:t>
      </w:r>
      <w:r w:rsidR="004E7E15">
        <w:t xml:space="preserve">t-effectiveness </w:t>
      </w:r>
      <w:r>
        <w:t>analysis</w:t>
      </w:r>
      <w:r w:rsidR="004E7E15">
        <w:t xml:space="preserve"> and </w:t>
      </w:r>
      <w:r w:rsidR="00A62328">
        <w:t>benefits</w:t>
      </w:r>
      <w:r w:rsidR="004E7E15">
        <w:t xml:space="preserve"> assessment</w:t>
      </w:r>
      <w:r>
        <w:t xml:space="preserve"> for the introduction of mandatory VMS on commercial fishing vessels operating and transiting in </w:t>
      </w:r>
      <w:r w:rsidR="00CE3112">
        <w:t>Australian Marine Parks</w:t>
      </w:r>
      <w:r>
        <w:t xml:space="preserve"> </w:t>
      </w:r>
      <w:r w:rsidR="004E7E15">
        <w:t xml:space="preserve">are </w:t>
      </w:r>
      <w:r>
        <w:t xml:space="preserve">required for the Director of National Parks to make an informed decision on the policy and the impacts </w:t>
      </w:r>
      <w:r w:rsidR="00A30752">
        <w:t xml:space="preserve">on </w:t>
      </w:r>
      <w:r>
        <w:t xml:space="preserve">and benefits </w:t>
      </w:r>
      <w:r w:rsidR="00A30752">
        <w:t>for</w:t>
      </w:r>
      <w:r>
        <w:t xml:space="preserve"> affected stakeholders.</w:t>
      </w:r>
    </w:p>
    <w:p w14:paraId="46F998E0" w14:textId="706A938E" w:rsidR="00265CA5" w:rsidRDefault="00265CA5" w:rsidP="007D7DBB"/>
    <w:p w14:paraId="1AAD148A" w14:textId="45A20F79" w:rsidR="004E7E15" w:rsidRDefault="00BC5697" w:rsidP="00576967">
      <w:r>
        <w:t xml:space="preserve">The most important impact of </w:t>
      </w:r>
      <w:r w:rsidR="004E7E15">
        <w:t xml:space="preserve">the </w:t>
      </w:r>
      <w:r w:rsidR="00D11C05">
        <w:t>options under investigation</w:t>
      </w:r>
      <w:r>
        <w:t xml:space="preserve"> is the </w:t>
      </w:r>
      <w:r w:rsidR="00B617DE">
        <w:t>benefit to</w:t>
      </w:r>
      <w:r>
        <w:t xml:space="preserve"> marine park values from compliance with commercial fishing rules. </w:t>
      </w:r>
      <w:r w:rsidR="00F6030E">
        <w:t xml:space="preserve">Because of the significant diversity of marine park values across the Australian Marine Park estate, the </w:t>
      </w:r>
      <w:r w:rsidR="00A30752">
        <w:t>range of gear types and impacts</w:t>
      </w:r>
      <w:r w:rsidR="00F6030E">
        <w:t xml:space="preserve"> of commercial fishing</w:t>
      </w:r>
      <w:r w:rsidR="004E7E15">
        <w:t xml:space="preserve"> </w:t>
      </w:r>
      <w:r w:rsidR="00F6030E">
        <w:t xml:space="preserve">and the lack of </w:t>
      </w:r>
      <w:r w:rsidR="004E7E15">
        <w:t>information</w:t>
      </w:r>
      <w:r w:rsidR="00F6030E">
        <w:t xml:space="preserve"> on commercial fishing use in Australian Marine Parks, it </w:t>
      </w:r>
      <w:r w:rsidR="00B617DE">
        <w:t xml:space="preserve">is </w:t>
      </w:r>
      <w:r w:rsidR="00F6030E">
        <w:t xml:space="preserve">not possible to </w:t>
      </w:r>
      <w:r>
        <w:t>cost the</w:t>
      </w:r>
      <w:r w:rsidR="00B617DE">
        <w:t>se</w:t>
      </w:r>
      <w:r>
        <w:t xml:space="preserve"> benefits</w:t>
      </w:r>
      <w:r w:rsidR="00F6030E">
        <w:t>. For this reason,</w:t>
      </w:r>
      <w:r>
        <w:t xml:space="preserve"> a </w:t>
      </w:r>
      <w:r w:rsidR="00A62328">
        <w:t>cost-effectiveness</w:t>
      </w:r>
      <w:r>
        <w:t xml:space="preserve"> analysis </w:t>
      </w:r>
      <w:r w:rsidR="004E7E15">
        <w:t xml:space="preserve">and a qualitative assessment of </w:t>
      </w:r>
      <w:r w:rsidR="00A62328">
        <w:t xml:space="preserve">the </w:t>
      </w:r>
      <w:r w:rsidR="00AD5565">
        <w:t xml:space="preserve">costs and </w:t>
      </w:r>
      <w:r w:rsidR="004E7E15">
        <w:t>benefits of options were undertaken.</w:t>
      </w:r>
      <w:r>
        <w:t xml:space="preserve"> </w:t>
      </w:r>
    </w:p>
    <w:p w14:paraId="15078D29" w14:textId="77777777" w:rsidR="004E7E15" w:rsidRDefault="004E7E15" w:rsidP="00576967"/>
    <w:p w14:paraId="6CC3634A" w14:textId="73D25686" w:rsidR="00D12553" w:rsidRDefault="00265CA5" w:rsidP="00576967">
      <w:r>
        <w:t xml:space="preserve">This </w:t>
      </w:r>
      <w:r w:rsidR="00A62328">
        <w:t>cost-effectiveness</w:t>
      </w:r>
      <w:r w:rsidR="00F6030E">
        <w:t xml:space="preserve"> </w:t>
      </w:r>
      <w:r>
        <w:t>analysis compare</w:t>
      </w:r>
      <w:r w:rsidR="00576967">
        <w:t>s</w:t>
      </w:r>
      <w:r>
        <w:t xml:space="preserve"> four options </w:t>
      </w:r>
      <w:r w:rsidR="00A62328">
        <w:t>that</w:t>
      </w:r>
      <w:r w:rsidR="008A7648">
        <w:t xml:space="preserve"> improve compliance </w:t>
      </w:r>
      <w:r w:rsidR="004E7E15">
        <w:t xml:space="preserve">and enforceability </w:t>
      </w:r>
      <w:r w:rsidR="008A7648">
        <w:t>with fishing rules</w:t>
      </w:r>
      <w:r w:rsidR="005942BD">
        <w:t xml:space="preserve"> in </w:t>
      </w:r>
      <w:r w:rsidR="00CE3112">
        <w:t>Australian Marine Parks</w:t>
      </w:r>
      <w:r w:rsidR="00AD5565">
        <w:t xml:space="preserve"> through improved monitoring and surveillance</w:t>
      </w:r>
      <w:r w:rsidR="00D12553">
        <w:t>:</w:t>
      </w:r>
    </w:p>
    <w:p w14:paraId="337AFE96" w14:textId="77777777" w:rsidR="00BB609D" w:rsidRDefault="00BB609D" w:rsidP="00576967"/>
    <w:p w14:paraId="685DB879" w14:textId="20500EDB" w:rsidR="00D12553" w:rsidRDefault="005942BD" w:rsidP="00D12553">
      <w:pPr>
        <w:pStyle w:val="ListParagraph"/>
        <w:numPr>
          <w:ilvl w:val="0"/>
          <w:numId w:val="21"/>
        </w:numPr>
      </w:pPr>
      <w:r>
        <w:t>Option One is t</w:t>
      </w:r>
      <w:r w:rsidR="00265CA5">
        <w:t>he regulatory proposal to mandate VMS</w:t>
      </w:r>
      <w:r w:rsidR="004C7B9E">
        <w:t>.</w:t>
      </w:r>
    </w:p>
    <w:p w14:paraId="7D775899" w14:textId="74D0D0A3" w:rsidR="00D12553" w:rsidRDefault="005942BD" w:rsidP="00D12553">
      <w:pPr>
        <w:pStyle w:val="ListParagraph"/>
        <w:numPr>
          <w:ilvl w:val="0"/>
          <w:numId w:val="21"/>
        </w:numPr>
      </w:pPr>
      <w:r>
        <w:t xml:space="preserve">Option Two is </w:t>
      </w:r>
      <w:r w:rsidR="00D11C05">
        <w:t>s</w:t>
      </w:r>
      <w:r w:rsidR="00D11C05" w:rsidRPr="00D11C05">
        <w:t>tatus quo compliance monitoring</w:t>
      </w:r>
      <w:r w:rsidR="00A33869">
        <w:t xml:space="preserve"> and surveillance</w:t>
      </w:r>
      <w:r w:rsidR="004C7B9E">
        <w:t>.</w:t>
      </w:r>
    </w:p>
    <w:p w14:paraId="14DE0D14" w14:textId="651792F4" w:rsidR="00D12553" w:rsidRDefault="005942BD" w:rsidP="00D12553">
      <w:pPr>
        <w:pStyle w:val="ListParagraph"/>
        <w:numPr>
          <w:ilvl w:val="0"/>
          <w:numId w:val="21"/>
        </w:numPr>
      </w:pPr>
      <w:r>
        <w:t xml:space="preserve">Option Three </w:t>
      </w:r>
      <w:r w:rsidR="004E7E15">
        <w:t xml:space="preserve">is </w:t>
      </w:r>
      <w:r w:rsidR="00576967">
        <w:t>i</w:t>
      </w:r>
      <w:r w:rsidR="00265CA5">
        <w:t>ncrease</w:t>
      </w:r>
      <w:r w:rsidR="004E7E15">
        <w:t>d</w:t>
      </w:r>
      <w:r>
        <w:t xml:space="preserve"> </w:t>
      </w:r>
      <w:r w:rsidR="00265CA5">
        <w:t>aerial and vessel-based surveillance</w:t>
      </w:r>
      <w:r w:rsidR="004C7B9E">
        <w:t>.</w:t>
      </w:r>
    </w:p>
    <w:p w14:paraId="49204ADC" w14:textId="6A4331A7" w:rsidR="00D12553" w:rsidRDefault="005942BD" w:rsidP="00D12553">
      <w:pPr>
        <w:pStyle w:val="ListParagraph"/>
        <w:numPr>
          <w:ilvl w:val="0"/>
          <w:numId w:val="21"/>
        </w:numPr>
      </w:pPr>
      <w:r>
        <w:t xml:space="preserve">Option Four </w:t>
      </w:r>
      <w:r w:rsidR="00CE3112">
        <w:t xml:space="preserve">is </w:t>
      </w:r>
      <w:r w:rsidR="00265CA5">
        <w:t xml:space="preserve">manual </w:t>
      </w:r>
      <w:r w:rsidR="00BB609D">
        <w:t xml:space="preserve">vessel </w:t>
      </w:r>
      <w:r w:rsidR="00265CA5">
        <w:t xml:space="preserve">position reporting. </w:t>
      </w:r>
    </w:p>
    <w:p w14:paraId="4CCD932D" w14:textId="055E3089" w:rsidR="004E7E15" w:rsidRDefault="006E21C2" w:rsidP="00D12553">
      <w:r>
        <w:lastRenderedPageBreak/>
        <w:t xml:space="preserve">The </w:t>
      </w:r>
      <w:r w:rsidR="00A62328">
        <w:t>cost-effectiveness</w:t>
      </w:r>
      <w:r>
        <w:t xml:space="preserve"> analysis considered the costs of </w:t>
      </w:r>
      <w:r w:rsidR="005B1968">
        <w:t xml:space="preserve">the </w:t>
      </w:r>
      <w:r>
        <w:t>options o</w:t>
      </w:r>
      <w:r w:rsidR="005B1968">
        <w:t>n commercial fishing businesses</w:t>
      </w:r>
      <w:r w:rsidR="004E7E15">
        <w:t xml:space="preserve">, </w:t>
      </w:r>
      <w:r w:rsidR="005B1968">
        <w:t>state and territory fisheries management agencies and Parks Australia</w:t>
      </w:r>
      <w:r>
        <w:t>. Sensitivity tests were performed to</w:t>
      </w:r>
      <w:r w:rsidR="004E7E15">
        <w:t xml:space="preserve"> understand the impact of assumptions and uncertainties</w:t>
      </w:r>
      <w:r>
        <w:t>.</w:t>
      </w:r>
    </w:p>
    <w:p w14:paraId="19F0E344" w14:textId="77777777" w:rsidR="004E7E15" w:rsidRDefault="004E7E15" w:rsidP="00D12553"/>
    <w:p w14:paraId="639B029E" w14:textId="0BB2782F" w:rsidR="00D12553" w:rsidRDefault="004E7E15" w:rsidP="00D12553">
      <w:r>
        <w:t xml:space="preserve">The </w:t>
      </w:r>
      <w:r w:rsidR="005B1968">
        <w:t xml:space="preserve">qualitative </w:t>
      </w:r>
      <w:r w:rsidR="00D12553">
        <w:t xml:space="preserve">analysis of </w:t>
      </w:r>
      <w:r w:rsidR="005B1968">
        <w:t>non-</w:t>
      </w:r>
      <w:r w:rsidR="00A62328">
        <w:t>monetised</w:t>
      </w:r>
      <w:r w:rsidR="005B1968">
        <w:t xml:space="preserve"> </w:t>
      </w:r>
      <w:r w:rsidR="00D12553">
        <w:t xml:space="preserve">benefits </w:t>
      </w:r>
      <w:r>
        <w:t xml:space="preserve">is </w:t>
      </w:r>
      <w:r w:rsidR="00A62328">
        <w:t xml:space="preserve">essential </w:t>
      </w:r>
      <w:r w:rsidR="00A33869">
        <w:t>for</w:t>
      </w:r>
      <w:r>
        <w:t xml:space="preserve"> </w:t>
      </w:r>
      <w:r w:rsidR="00A33869">
        <w:t>determining</w:t>
      </w:r>
      <w:r>
        <w:t xml:space="preserve"> the preferred option. </w:t>
      </w:r>
      <w:r w:rsidR="005B1968">
        <w:t>Th</w:t>
      </w:r>
      <w:r w:rsidR="00DA489F">
        <w:t>is</w:t>
      </w:r>
      <w:r w:rsidR="005B1968">
        <w:t xml:space="preserve"> analysis </w:t>
      </w:r>
      <w:r w:rsidR="00D12553">
        <w:t xml:space="preserve">indicates that Option One </w:t>
      </w:r>
      <w:r w:rsidR="00DA489F">
        <w:t>provides</w:t>
      </w:r>
      <w:r w:rsidR="00D12553">
        <w:t xml:space="preserve"> the most benefits compared to other options. </w:t>
      </w:r>
      <w:r w:rsidR="00DA489F">
        <w:t>These benefits include</w:t>
      </w:r>
      <w:r w:rsidR="00D12553">
        <w:t xml:space="preserve"> improved compliance</w:t>
      </w:r>
      <w:r w:rsidR="008A7648">
        <w:t xml:space="preserve"> with fishing rules</w:t>
      </w:r>
      <w:r w:rsidR="00D12553">
        <w:t xml:space="preserve"> and management outcomes for Parks Australia </w:t>
      </w:r>
      <w:r w:rsidR="00A62328">
        <w:t>and</w:t>
      </w:r>
      <w:r w:rsidR="00D12553">
        <w:t xml:space="preserve"> fishery management agencies. Option One </w:t>
      </w:r>
      <w:r w:rsidR="00DA489F">
        <w:t xml:space="preserve">also </w:t>
      </w:r>
      <w:r w:rsidR="00D12553">
        <w:t>benefits fishers with an enhanced social licence to operate in Australian Marine Parks</w:t>
      </w:r>
      <w:r w:rsidR="00DA489F">
        <w:t>,</w:t>
      </w:r>
      <w:r w:rsidR="00D12553">
        <w:t xml:space="preserve"> as well as having access to the Australian Marine Park Alert Service, which has proved to prevent </w:t>
      </w:r>
      <w:r w:rsidR="00173523">
        <w:t>non-compliance</w:t>
      </w:r>
      <w:r w:rsidR="00D12553">
        <w:t xml:space="preserve">, save litigation </w:t>
      </w:r>
      <w:proofErr w:type="gramStart"/>
      <w:r w:rsidR="00D12553">
        <w:t>costs</w:t>
      </w:r>
      <w:proofErr w:type="gramEnd"/>
      <w:r w:rsidR="00D12553">
        <w:t xml:space="preserve"> and avoid impacts on Australian Marine Park values.</w:t>
      </w:r>
    </w:p>
    <w:p w14:paraId="6CA76CC7" w14:textId="77777777" w:rsidR="00BB609D" w:rsidRDefault="00BB609D" w:rsidP="00D12553"/>
    <w:p w14:paraId="1DACBCCD" w14:textId="129BEEC9" w:rsidR="00576967" w:rsidRDefault="00CE3112" w:rsidP="00576967">
      <w:r>
        <w:t xml:space="preserve">The </w:t>
      </w:r>
      <w:r w:rsidR="00576967">
        <w:t>c</w:t>
      </w:r>
      <w:r w:rsidR="00265CA5">
        <w:t>ost</w:t>
      </w:r>
      <w:r w:rsidR="00576967">
        <w:t>-e</w:t>
      </w:r>
      <w:r w:rsidR="00265CA5">
        <w:t xml:space="preserve">ffectiveness </w:t>
      </w:r>
      <w:r w:rsidR="00576967">
        <w:t>a</w:t>
      </w:r>
      <w:r w:rsidR="00265CA5">
        <w:t>nalysis</w:t>
      </w:r>
      <w:r w:rsidR="00D42580">
        <w:t xml:space="preserve"> also</w:t>
      </w:r>
      <w:r w:rsidR="00265CA5">
        <w:t xml:space="preserve"> indicate</w:t>
      </w:r>
      <w:r w:rsidR="00576967">
        <w:t>s</w:t>
      </w:r>
      <w:r w:rsidR="00265CA5">
        <w:t xml:space="preserve"> that Option One</w:t>
      </w:r>
      <w:r w:rsidR="00DA489F">
        <w:t xml:space="preserve"> is preferred, being</w:t>
      </w:r>
      <w:r w:rsidR="00265CA5">
        <w:t xml:space="preserve"> the least</w:t>
      </w:r>
      <w:r w:rsidR="00843684">
        <w:t xml:space="preserve"> </w:t>
      </w:r>
      <w:r w:rsidR="00265CA5">
        <w:t>cost and most cost</w:t>
      </w:r>
      <w:r w:rsidR="00843684">
        <w:t>-</w:t>
      </w:r>
      <w:r w:rsidR="00265CA5">
        <w:t>effective</w:t>
      </w:r>
      <w:r w:rsidR="00DA489F">
        <w:t xml:space="preserve"> of the options</w:t>
      </w:r>
      <w:r w:rsidR="00A33869">
        <w:t>.</w:t>
      </w:r>
      <w:r>
        <w:t xml:space="preserve"> </w:t>
      </w:r>
      <w:r w:rsidR="00A33869">
        <w:t>Option One is</w:t>
      </w:r>
      <w:r w:rsidR="00DA489F">
        <w:t xml:space="preserve"> </w:t>
      </w:r>
      <w:r w:rsidR="00265CA5">
        <w:t>three times more cost-effective than Option Four and 19 times more cost-effective than Option Three.</w:t>
      </w:r>
      <w:r w:rsidR="00576967">
        <w:t xml:space="preserve"> The impact</w:t>
      </w:r>
      <w:r w:rsidR="00DA489F">
        <w:t xml:space="preserve"> spread </w:t>
      </w:r>
      <w:r w:rsidR="00576967">
        <w:t xml:space="preserve">of Option One </w:t>
      </w:r>
      <w:r w:rsidR="00DA489F">
        <w:t xml:space="preserve">was concluded to be </w:t>
      </w:r>
      <w:r w:rsidR="00D42580">
        <w:t xml:space="preserve">distributed </w:t>
      </w:r>
      <w:r w:rsidR="00A62328">
        <w:t>fairly and equitably</w:t>
      </w:r>
      <w:r w:rsidR="00D42580">
        <w:t xml:space="preserve"> across users</w:t>
      </w:r>
      <w:r w:rsidR="00576967">
        <w:t xml:space="preserve">, with costs incurred by those that make commercial gains from </w:t>
      </w:r>
      <w:r>
        <w:t>Australian Marine Parks</w:t>
      </w:r>
      <w:r w:rsidR="00576967">
        <w:t xml:space="preserve"> and </w:t>
      </w:r>
      <w:r w:rsidR="00D42580">
        <w:t>by</w:t>
      </w:r>
      <w:r>
        <w:t xml:space="preserve"> </w:t>
      </w:r>
      <w:r w:rsidR="00576967">
        <w:t>government agencies that provide for the management of fisheries and marine parks. There are no costs to other sectors of the community.</w:t>
      </w:r>
    </w:p>
    <w:p w14:paraId="28F7399A" w14:textId="41A1F673" w:rsidR="002006DE" w:rsidRDefault="002006DE" w:rsidP="00BD3601">
      <w:pPr>
        <w:pStyle w:val="Heading1"/>
      </w:pPr>
      <w:bookmarkStart w:id="2" w:name="_Toc107237042"/>
      <w:r>
        <w:t>Introduction</w:t>
      </w:r>
      <w:bookmarkEnd w:id="2"/>
    </w:p>
    <w:p w14:paraId="11C4798D" w14:textId="21E702D8" w:rsidR="004351C5" w:rsidRPr="00DA489F" w:rsidRDefault="004351C5" w:rsidP="004351C5">
      <w:r>
        <w:t xml:space="preserve">The </w:t>
      </w:r>
      <w:r w:rsidR="00707270">
        <w:t>Australian Marine Parks (</w:t>
      </w:r>
      <w:r w:rsidR="00DA489F">
        <w:t>marine parks</w:t>
      </w:r>
      <w:r w:rsidR="00707270">
        <w:t>)</w:t>
      </w:r>
      <w:r w:rsidR="00497F0E">
        <w:rPr>
          <w:rStyle w:val="FootnoteReference"/>
        </w:rPr>
        <w:footnoteReference w:id="2"/>
      </w:r>
      <w:r>
        <w:t xml:space="preserve"> cover more than</w:t>
      </w:r>
      <w:r w:rsidR="00F6030E">
        <w:t xml:space="preserve"> </w:t>
      </w:r>
      <w:r w:rsidR="00A62328">
        <w:t>one-third</w:t>
      </w:r>
      <w:r w:rsidDel="00F6030E">
        <w:t xml:space="preserve"> </w:t>
      </w:r>
      <w:r>
        <w:t>(</w:t>
      </w:r>
      <w:r w:rsidR="00F6030E">
        <w:t>3.5</w:t>
      </w:r>
      <w:r>
        <w:t xml:space="preserve"> million km</w:t>
      </w:r>
      <w:r w:rsidRPr="00E4269B">
        <w:rPr>
          <w:vertAlign w:val="superscript"/>
        </w:rPr>
        <w:t>2</w:t>
      </w:r>
      <w:r>
        <w:t>) of Australia’s ocean ecosystems, consisting of many large-scale multiple-use marine park</w:t>
      </w:r>
      <w:r w:rsidR="00A33869">
        <w:t>s</w:t>
      </w:r>
      <w:r>
        <w:t xml:space="preserve">. Effective management is essential to protect their values and ensure sustainable use outcomes. However, the sheer size and remoteness of </w:t>
      </w:r>
      <w:r w:rsidR="00CE3112">
        <w:t>the</w:t>
      </w:r>
      <w:r>
        <w:t xml:space="preserve"> </w:t>
      </w:r>
      <w:r w:rsidR="00CE3112">
        <w:t>marine parks</w:t>
      </w:r>
      <w:r>
        <w:t xml:space="preserve"> present a serious challenge</w:t>
      </w:r>
      <w:r w:rsidR="00CE3112">
        <w:t xml:space="preserve"> for their management</w:t>
      </w:r>
      <w:r>
        <w:t>, in particular, providing for effective compliance and enforcement</w:t>
      </w:r>
      <w:r w:rsidR="008A7648">
        <w:t xml:space="preserve"> of fishing rules</w:t>
      </w:r>
      <w:r>
        <w:t xml:space="preserve"> </w:t>
      </w:r>
      <w:r w:rsidR="00D84B37">
        <w:fldChar w:fldCharType="begin"/>
      </w:r>
      <w:r w:rsidR="007D7DBB">
        <w:instrText xml:space="preserve"> ADDIN EN.CITE &lt;EndNote&gt;&lt;Cite&gt;&lt;Author&gt;Parks Australia Division&lt;/Author&gt;&lt;Year&gt;2018&lt;/Year&gt;&lt;RecNum&gt;3299&lt;/RecNum&gt;&lt;DisplayText&gt;[1]&lt;/DisplayText&gt;&lt;record&gt;&lt;rec-number&gt;3299&lt;/rec-number&gt;&lt;foreign-keys&gt;&lt;key app="EN" db-id="td0vze2sordseqepz0svdxdhvwa5a9xxpxaz" timestamp="1647488473"&gt;3299&lt;/key&gt;&lt;/foreign-keys&gt;&lt;ref-type name="Government Document"&gt;46&lt;/ref-type&gt;&lt;contributors&gt;&lt;authors&gt;&lt;author&gt;Parks Australia Division,&lt;/author&gt;&lt;/authors&gt;&lt;secondary-authors&gt;&lt;author&gt;Department of the Environment and Energy,&lt;/author&gt;&lt;/secondary-authors&gt;&lt;/contributors&gt;&lt;titles&gt;&lt;title&gt;Final Assessment Regulation Impact Statement (Second pass) - Management plans for 44 Australian Marine Parks&lt;/title&gt;&lt;/titles&gt;&lt;pages&gt;65&lt;/pages&gt;&lt;dates&gt;&lt;year&gt;2018&lt;/year&gt;&lt;/dates&gt;&lt;pub-location&gt;Canberra&lt;/pub-location&gt;&lt;urls&gt;&lt;/urls&gt;&lt;/record&gt;&lt;/Cite&gt;&lt;/EndNote&gt;</w:instrText>
      </w:r>
      <w:r w:rsidR="00D84B37">
        <w:fldChar w:fldCharType="separate"/>
      </w:r>
      <w:r w:rsidR="007D7DBB">
        <w:rPr>
          <w:noProof/>
        </w:rPr>
        <w:t>[1]</w:t>
      </w:r>
      <w:r w:rsidR="00D84B37">
        <w:fldChar w:fldCharType="end"/>
      </w:r>
      <w:r w:rsidR="00634A33">
        <w:t>.</w:t>
      </w:r>
    </w:p>
    <w:p w14:paraId="3977D3BD" w14:textId="77777777" w:rsidR="004351C5" w:rsidRDefault="004351C5" w:rsidP="004351C5"/>
    <w:p w14:paraId="4502D85F" w14:textId="0754786B" w:rsidR="004351C5" w:rsidRDefault="004351C5" w:rsidP="004351C5">
      <w:r>
        <w:t xml:space="preserve">Under </w:t>
      </w:r>
      <w:r w:rsidR="00DA489F">
        <w:t xml:space="preserve">marine park </w:t>
      </w:r>
      <w:r>
        <w:t>management plans, the Director of National Parks (the Director) may</w:t>
      </w:r>
      <w:r w:rsidR="00183F2C">
        <w:t>, after consulting with industry,</w:t>
      </w:r>
      <w:r>
        <w:t xml:space="preserve"> require all commercial fishing vessels transiting or conducting fishing activities in a</w:t>
      </w:r>
      <w:r w:rsidR="00DA489F">
        <w:t xml:space="preserve"> marine park </w:t>
      </w:r>
      <w:r>
        <w:t>to carry an operating Vessel Identification and Monitoring System (VMS)</w:t>
      </w:r>
      <w:r w:rsidRPr="004351C5">
        <w:rPr>
          <w:rStyle w:val="FootnoteReference"/>
        </w:rPr>
        <w:t xml:space="preserve"> </w:t>
      </w:r>
      <w:r>
        <w:rPr>
          <w:rStyle w:val="FootnoteReference"/>
        </w:rPr>
        <w:footnoteReference w:id="3"/>
      </w:r>
      <w:r>
        <w:t xml:space="preserve">. VMS is internationally regarded for compliance monitoring, particularly for fisheries and </w:t>
      </w:r>
      <w:r w:rsidR="00DA489F">
        <w:t>marine protected areas</w:t>
      </w:r>
      <w:r>
        <w:t xml:space="preserve">. In 2021-22, Parks Australia made available $5.5 million in grant funding to state and NT fisheries management </w:t>
      </w:r>
      <w:r w:rsidR="00255741">
        <w:t>agencies</w:t>
      </w:r>
      <w:r>
        <w:t xml:space="preserve"> </w:t>
      </w:r>
      <w:r w:rsidR="00DA4CA7">
        <w:t xml:space="preserve">(FMAs) </w:t>
      </w:r>
      <w:r>
        <w:t>for Electronic and Vessel Monitoring System uptake</w:t>
      </w:r>
      <w:r w:rsidR="00183F2C">
        <w:t xml:space="preserve">. The Director is now investigating the costs and benefits of </w:t>
      </w:r>
      <w:r>
        <w:t xml:space="preserve">making VMS mandatory for all commercial fishers operating and transiting in </w:t>
      </w:r>
      <w:r w:rsidR="00DA489F">
        <w:t>marine parks</w:t>
      </w:r>
      <w:r w:rsidR="00017DA1">
        <w:t xml:space="preserve"> </w:t>
      </w:r>
      <w:r>
        <w:t xml:space="preserve">no sooner than 2024 </w:t>
      </w:r>
      <w:r w:rsidR="00D84B37">
        <w:fldChar w:fldCharType="begin"/>
      </w:r>
      <w:r w:rsidR="007D7DBB">
        <w:instrText xml:space="preserve"> ADDIN EN.CITE &lt;EndNote&gt;&lt;Cite&gt;&lt;Author&gt;Parks Australia&lt;/Author&gt;&lt;Year&gt;2021&lt;/Year&gt;&lt;RecNum&gt;3192&lt;/RecNum&gt;&lt;DisplayText&gt;[2, 3]&lt;/DisplayText&gt;&lt;record&gt;&lt;rec-number&gt;3192&lt;/rec-number&gt;&lt;foreign-keys&gt;&lt;key app="EN" db-id="td0vze2sordseqepz0svdxdhvwa5a9xxpxaz" timestamp="1645399142"&gt;3192&lt;/key&gt;&lt;/foreign-keys&gt;&lt;ref-type name="Government Document"&gt;46&lt;/ref-type&gt;&lt;contributors&gt;&lt;authors&gt;&lt;author&gt;Parks Australia,&lt;/author&gt;&lt;/authors&gt;&lt;secondary-authors&gt;&lt;author&gt;DAWE&lt;/author&gt;&lt;/secondary-authors&gt;&lt;/contributors&gt;&lt;titles&gt;&lt;title&gt;Australian Marine Parks Electronic and Vessel Monitoring Systems Assistance Program Grant Opportunity Guidelines.&lt;/title&gt;&lt;/titles&gt;&lt;dates&gt;&lt;year&gt;2021&lt;/year&gt;&lt;/dates&gt;&lt;pub-location&gt;Canberra&lt;/pub-location&gt;&lt;urls&gt;&lt;/urls&gt;&lt;/record&gt;&lt;/Cite&gt;&lt;Cite&gt;&lt;Author&gt;Parks Australia&lt;/Author&gt;&lt;Year&gt;2021&lt;/Year&gt;&lt;RecNum&gt;3192&lt;/RecNum&gt;&lt;record&gt;&lt;rec-number&gt;3192&lt;/rec-number&gt;&lt;foreign-keys&gt;&lt;key app="EN" db-id="td0vze2sordseqepz0svdxdhvwa5a9xxpxaz" timestamp="1645399142"&gt;3192&lt;/key&gt;&lt;/foreign-keys&gt;&lt;ref-type name="Government Document"&gt;46&lt;/ref-type&gt;&lt;contributors&gt;&lt;authors&gt;&lt;author&gt;Parks Australia,&lt;/author&gt;&lt;/authors&gt;&lt;secondary-authors&gt;&lt;author&gt;DAWE&lt;/author&gt;&lt;/secondary-authors&gt;&lt;/contributors&gt;&lt;titles&gt;&lt;title&gt;Australian Marine Parks Electronic and Vessel Monitoring Systems Assistance Program Grant Opportunity Guidelines.&lt;/title&gt;&lt;/titles&gt;&lt;dates&gt;&lt;year&gt;2021&lt;/year&gt;&lt;/dates&gt;&lt;pub-location&gt;Canberra&lt;/pub-location&gt;&lt;urls&gt;&lt;/urls&gt;&lt;/record&gt;&lt;/Cite&gt;&lt;Cite&gt;&lt;Author&gt;Parks Australia&lt;/Author&gt;&lt;Year&gt;2021&lt;/Year&gt;&lt;RecNum&gt;3191&lt;/RecNum&gt;&lt;record&gt;&lt;rec-number&gt;3191&lt;/rec-number&gt;&lt;foreign-keys&gt;&lt;key app="EN" db-id="td0vze2sordseqepz0svdxdhvwa5a9xxpxaz" timestamp="1645344865"&gt;3191&lt;/key&gt;&lt;/foreign-keys&gt;&lt;ref-type name="Government Document"&gt;46&lt;/ref-type&gt;&lt;contributors&gt;&lt;authors&gt;&lt;author&gt;Parks Australia,&lt;/author&gt;&lt;/authors&gt;&lt;/contributors&gt;&lt;titles&gt;&lt;title&gt;Electronic and Vessel Monitoring Systems in Australian Marine Parks. Information Pamphlet&lt;/title&gt;&lt;/titles&gt;&lt;pages&gt;6&lt;/pages&gt;&lt;dates&gt;&lt;year&gt;2021&lt;/year&gt;&lt;/dates&gt;&lt;publisher&gt;Parks Australia,&lt;/publisher&gt;&lt;urls&gt;&lt;/urls&gt;&lt;/record&gt;&lt;/Cite&gt;&lt;/EndNote&gt;</w:instrText>
      </w:r>
      <w:r w:rsidR="00D84B37">
        <w:fldChar w:fldCharType="separate"/>
      </w:r>
      <w:r w:rsidR="007D7DBB">
        <w:rPr>
          <w:noProof/>
        </w:rPr>
        <w:t>[2, 3]</w:t>
      </w:r>
      <w:r w:rsidR="00D84B37">
        <w:fldChar w:fldCharType="end"/>
      </w:r>
      <w:r w:rsidR="00634A33">
        <w:t>.</w:t>
      </w:r>
    </w:p>
    <w:p w14:paraId="19337EC5" w14:textId="77777777" w:rsidR="004351C5" w:rsidRDefault="004351C5" w:rsidP="004351C5"/>
    <w:p w14:paraId="5F05E597" w14:textId="3D0F3B1E" w:rsidR="009921C0" w:rsidRDefault="004351C5" w:rsidP="004351C5">
      <w:r>
        <w:t xml:space="preserve">Although several surveillance measures are available to Parks Australia, including vessel-based patrols and aircraft, all of which have unique merits, VMS </w:t>
      </w:r>
      <w:r w:rsidR="009921C0">
        <w:t xml:space="preserve">was identified for </w:t>
      </w:r>
      <w:r w:rsidR="0042054E">
        <w:t>examination</w:t>
      </w:r>
      <w:r w:rsidR="009921C0">
        <w:t xml:space="preserve"> in the </w:t>
      </w:r>
      <w:r w:rsidR="00B63E7F">
        <w:t xml:space="preserve">marine </w:t>
      </w:r>
      <w:r w:rsidR="009921C0">
        <w:t>park management plan</w:t>
      </w:r>
      <w:r w:rsidR="0042054E">
        <w:t xml:space="preserve"> actions</w:t>
      </w:r>
      <w:r w:rsidR="00183F2C">
        <w:t xml:space="preserve"> as it</w:t>
      </w:r>
      <w:r w:rsidR="009921C0">
        <w:t>:</w:t>
      </w:r>
    </w:p>
    <w:p w14:paraId="7481FDCE" w14:textId="77777777" w:rsidR="00A30752" w:rsidRDefault="00A30752" w:rsidP="004351C5"/>
    <w:p w14:paraId="14CCC025" w14:textId="2C8ADF47" w:rsidR="009921C0" w:rsidRDefault="00DA489F" w:rsidP="009921C0">
      <w:pPr>
        <w:pStyle w:val="ListParagraph"/>
        <w:numPr>
          <w:ilvl w:val="0"/>
          <w:numId w:val="22"/>
        </w:numPr>
      </w:pPr>
      <w:r>
        <w:t>P</w:t>
      </w:r>
      <w:r w:rsidR="009921C0">
        <w:t xml:space="preserve">rovides complete coverage of the fishing location of all commercial fishing vessels in </w:t>
      </w:r>
      <w:r w:rsidR="001F72D3">
        <w:t>m</w:t>
      </w:r>
      <w:r w:rsidR="009921C0">
        <w:t xml:space="preserve">arine </w:t>
      </w:r>
      <w:r w:rsidR="001F72D3">
        <w:t>p</w:t>
      </w:r>
      <w:r w:rsidR="009921C0">
        <w:t xml:space="preserve">arks. </w:t>
      </w:r>
    </w:p>
    <w:p w14:paraId="00CF89FE" w14:textId="75387C0F" w:rsidR="009921C0" w:rsidRDefault="00017DA1" w:rsidP="009921C0">
      <w:pPr>
        <w:pStyle w:val="ListParagraph"/>
        <w:numPr>
          <w:ilvl w:val="0"/>
          <w:numId w:val="22"/>
        </w:numPr>
      </w:pPr>
      <w:r>
        <w:t>Is</w:t>
      </w:r>
      <w:r w:rsidR="009921C0">
        <w:t xml:space="preserve"> widely used in Australia</w:t>
      </w:r>
      <w:r w:rsidR="00B63E7F">
        <w:t xml:space="preserve"> and internationally</w:t>
      </w:r>
    </w:p>
    <w:p w14:paraId="558D146D" w14:textId="6B851A3D" w:rsidR="009921C0" w:rsidRDefault="00DA489F" w:rsidP="009921C0">
      <w:pPr>
        <w:pStyle w:val="ListParagraph"/>
        <w:numPr>
          <w:ilvl w:val="0"/>
          <w:numId w:val="22"/>
        </w:numPr>
      </w:pPr>
      <w:r>
        <w:t>H</w:t>
      </w:r>
      <w:r w:rsidR="004351C5">
        <w:t>as a significant cost advantage over other types of surveillance</w:t>
      </w:r>
      <w:r w:rsidR="00D84B37">
        <w:t xml:space="preserve"> </w:t>
      </w:r>
      <w:r w:rsidR="00D84B37">
        <w:fldChar w:fldCharType="begin">
          <w:fldData xml:space="preserve">PEVuZE5vdGU+PENpdGU+PEF1dGhvcj5Gb29kIGFuZCBBZ3JpY3VsdHVyZSBPcmdhbml6YXRpb248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</w:fldData>
        </w:fldChar>
      </w:r>
      <w:r w:rsidR="00A51ADD">
        <w:instrText xml:space="preserve"> ADDIN EN.CITE </w:instrText>
      </w:r>
      <w:r w:rsidR="00A51ADD">
        <w:fldChar w:fldCharType="begin">
          <w:fldData xml:space="preserve">PEVuZE5vdGU+PENpdGU+PEF1dGhvcj5Gb29kIGFuZCBBZ3JpY3VsdHVyZSBPcmdhbml6YXRpb248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</w:fldData>
        </w:fldChar>
      </w:r>
      <w:r w:rsidR="00A51ADD">
        <w:instrText xml:space="preserve"> ADDIN EN.CITE.DATA </w:instrText>
      </w:r>
      <w:r w:rsidR="00A51ADD">
        <w:fldChar w:fldCharType="end"/>
      </w:r>
      <w:r w:rsidR="00D84B37">
        <w:fldChar w:fldCharType="separate"/>
      </w:r>
      <w:r w:rsidR="007D7DBB">
        <w:rPr>
          <w:noProof/>
        </w:rPr>
        <w:t>[4-6]</w:t>
      </w:r>
      <w:r w:rsidR="00D84B37">
        <w:fldChar w:fldCharType="end"/>
      </w:r>
      <w:r w:rsidR="00D84B37">
        <w:t>.</w:t>
      </w:r>
    </w:p>
    <w:p w14:paraId="2DB82A02" w14:textId="77777777" w:rsidR="00A30752" w:rsidRDefault="00A30752" w:rsidP="00314B46">
      <w:pPr>
        <w:pStyle w:val="ListParagraph"/>
        <w:ind w:left="766"/>
      </w:pPr>
    </w:p>
    <w:p w14:paraId="6792FF44" w14:textId="313AF986" w:rsidR="004351C5" w:rsidRDefault="00017DA1" w:rsidP="00AD6F06">
      <w:r>
        <w:lastRenderedPageBreak/>
        <w:t>Complete</w:t>
      </w:r>
      <w:r w:rsidR="004351C5">
        <w:t xml:space="preserve"> coverage of all vessels in </w:t>
      </w:r>
      <w:r w:rsidR="00DA489F">
        <w:t xml:space="preserve">marine parks </w:t>
      </w:r>
      <w:r w:rsidR="004351C5">
        <w:t xml:space="preserve">will provide the necessary information to </w:t>
      </w:r>
      <w:r w:rsidR="00AD6F06">
        <w:t xml:space="preserve">prevent, deter and detect illegal fishing. </w:t>
      </w:r>
    </w:p>
    <w:p w14:paraId="0D57BA49" w14:textId="77777777" w:rsidR="004351C5" w:rsidRDefault="004351C5" w:rsidP="004351C5"/>
    <w:p w14:paraId="0E654541" w14:textId="1597A986" w:rsidR="00603A6C" w:rsidRDefault="00603A6C" w:rsidP="004351C5">
      <w:r>
        <w:t>A cost-</w:t>
      </w:r>
      <w:r w:rsidR="00DA489F">
        <w:t>effectiv</w:t>
      </w:r>
      <w:r w:rsidR="004C7B9E">
        <w:t>eness</w:t>
      </w:r>
      <w:r w:rsidR="00DA489F">
        <w:t xml:space="preserve"> </w:t>
      </w:r>
      <w:r>
        <w:t>analysis</w:t>
      </w:r>
      <w:r>
        <w:rPr>
          <w:rStyle w:val="FootnoteReference"/>
        </w:rPr>
        <w:footnoteReference w:id="4"/>
      </w:r>
      <w:r>
        <w:t xml:space="preserve"> is required for the Director to </w:t>
      </w:r>
      <w:r w:rsidR="0060441A">
        <w:t>decide</w:t>
      </w:r>
      <w:r>
        <w:t xml:space="preserve"> on the new policy and its impacts and benefits on affected stakeholders, i.e., commercial fishers and businesses, </w:t>
      </w:r>
      <w:proofErr w:type="gramStart"/>
      <w:r>
        <w:t>state</w:t>
      </w:r>
      <w:proofErr w:type="gramEnd"/>
      <w:r>
        <w:t xml:space="preserve"> and Territory FMAs, the broader community, and the Australian Government. </w:t>
      </w:r>
    </w:p>
    <w:p w14:paraId="541B1665" w14:textId="77777777" w:rsidR="00603A6C" w:rsidRDefault="00603A6C" w:rsidP="004351C5"/>
    <w:p w14:paraId="6399E083" w14:textId="6F1E79A9" w:rsidR="00AD6F06" w:rsidRDefault="004351C5" w:rsidP="004351C5">
      <w:r>
        <w:t>Th</w:t>
      </w:r>
      <w:r w:rsidR="00A33869">
        <w:t>e</w:t>
      </w:r>
      <w:r>
        <w:t xml:space="preserve"> analysis compares four options: </w:t>
      </w:r>
    </w:p>
    <w:p w14:paraId="4085C01C" w14:textId="5EC4F251" w:rsidR="00AD6F06" w:rsidRDefault="004351C5" w:rsidP="00AD6F06">
      <w:pPr>
        <w:pStyle w:val="ListParagraph"/>
        <w:numPr>
          <w:ilvl w:val="0"/>
          <w:numId w:val="23"/>
        </w:numPr>
      </w:pPr>
      <w:r>
        <w:t>Option One –</w:t>
      </w:r>
      <w:r w:rsidR="00603A6C">
        <w:t xml:space="preserve"> The introduction of</w:t>
      </w:r>
      <w:r>
        <w:t xml:space="preserve"> </w:t>
      </w:r>
      <w:r w:rsidR="0060441A">
        <w:t xml:space="preserve">a </w:t>
      </w:r>
      <w:r>
        <w:t xml:space="preserve">new regulation </w:t>
      </w:r>
      <w:r w:rsidR="00603A6C">
        <w:t>requiring</w:t>
      </w:r>
      <w:r>
        <w:t xml:space="preserve"> VMS on commercial fishing vessels operating in or transiting </w:t>
      </w:r>
      <w:r w:rsidR="00D175D7">
        <w:t>marine park</w:t>
      </w:r>
      <w:r>
        <w:t>s</w:t>
      </w:r>
      <w:r w:rsidR="004C7B9E">
        <w:t>.</w:t>
      </w:r>
    </w:p>
    <w:p w14:paraId="216E0DE2" w14:textId="2890D2E9" w:rsidR="00AD6F06" w:rsidRDefault="004351C5" w:rsidP="00AD6F06">
      <w:pPr>
        <w:pStyle w:val="ListParagraph"/>
        <w:numPr>
          <w:ilvl w:val="0"/>
          <w:numId w:val="23"/>
        </w:numPr>
      </w:pPr>
      <w:r>
        <w:t xml:space="preserve">Option Two – </w:t>
      </w:r>
      <w:r w:rsidR="00022BE2">
        <w:t>Status quo compliance monitoring</w:t>
      </w:r>
      <w:r w:rsidR="004C7B9E">
        <w:t xml:space="preserve"> and surveillance.</w:t>
      </w:r>
    </w:p>
    <w:p w14:paraId="18554D44" w14:textId="21A56CE1" w:rsidR="00AD6F06" w:rsidRDefault="004351C5" w:rsidP="00AD6F06">
      <w:pPr>
        <w:pStyle w:val="ListParagraph"/>
        <w:numPr>
          <w:ilvl w:val="0"/>
          <w:numId w:val="23"/>
        </w:numPr>
      </w:pPr>
      <w:r>
        <w:t>Option Three –</w:t>
      </w:r>
      <w:r w:rsidR="00643684">
        <w:t xml:space="preserve"> </w:t>
      </w:r>
      <w:r w:rsidR="00205F9C">
        <w:t>I</w:t>
      </w:r>
      <w:r>
        <w:t>ncrease</w:t>
      </w:r>
      <w:r w:rsidR="00205F9C">
        <w:t>d</w:t>
      </w:r>
      <w:r w:rsidR="00603A6C">
        <w:t xml:space="preserve"> </w:t>
      </w:r>
      <w:r w:rsidR="00205F9C">
        <w:t xml:space="preserve">aerial and vessel-based </w:t>
      </w:r>
      <w:r>
        <w:t>surveillance</w:t>
      </w:r>
      <w:r w:rsidR="004C7B9E">
        <w:t>.</w:t>
      </w:r>
      <w:r>
        <w:t xml:space="preserve"> </w:t>
      </w:r>
    </w:p>
    <w:p w14:paraId="56B679DC" w14:textId="16175645" w:rsidR="004351C5" w:rsidRDefault="004351C5" w:rsidP="00314B46">
      <w:pPr>
        <w:pStyle w:val="ListParagraph"/>
        <w:numPr>
          <w:ilvl w:val="0"/>
          <w:numId w:val="23"/>
        </w:numPr>
      </w:pPr>
      <w:r>
        <w:t xml:space="preserve">Option Four – </w:t>
      </w:r>
      <w:r w:rsidR="00603A6C">
        <w:t xml:space="preserve">The introduction of manual reporting of </w:t>
      </w:r>
      <w:r w:rsidR="00286318">
        <w:t xml:space="preserve">fishing </w:t>
      </w:r>
      <w:r w:rsidR="00603A6C">
        <w:t>vessel locations</w:t>
      </w:r>
      <w:r w:rsidR="00286318">
        <w:t>.</w:t>
      </w:r>
    </w:p>
    <w:p w14:paraId="7B7E92DB" w14:textId="77777777" w:rsidR="000006E3" w:rsidRPr="000006E3" w:rsidRDefault="000006E3" w:rsidP="000006E3">
      <w:pPr>
        <w:rPr>
          <w:rFonts w:cstheme="minorHAnsi"/>
          <w:szCs w:val="22"/>
        </w:rPr>
      </w:pPr>
    </w:p>
    <w:p w14:paraId="1E55D5B6" w14:textId="3D0D23C2" w:rsidR="000006E3" w:rsidRPr="000006E3" w:rsidRDefault="00286318" w:rsidP="000006E3">
      <w:pPr>
        <w:rPr>
          <w:rFonts w:cstheme="minorHAnsi"/>
          <w:szCs w:val="22"/>
        </w:rPr>
      </w:pPr>
      <w:r>
        <w:rPr>
          <w:rFonts w:cstheme="minorHAnsi"/>
          <w:szCs w:val="22"/>
        </w:rPr>
        <w:t>This</w:t>
      </w:r>
      <w:r w:rsidR="000006E3" w:rsidRPr="000006E3">
        <w:rPr>
          <w:rFonts w:cstheme="minorHAnsi"/>
          <w:szCs w:val="22"/>
        </w:rPr>
        <w:t xml:space="preserve"> report details the </w:t>
      </w:r>
      <w:r w:rsidR="0060441A">
        <w:rPr>
          <w:rFonts w:cstheme="minorHAnsi"/>
          <w:szCs w:val="22"/>
        </w:rPr>
        <w:t xml:space="preserve">proposal’s </w:t>
      </w:r>
      <w:r w:rsidR="000006E3" w:rsidRPr="000006E3">
        <w:rPr>
          <w:rFonts w:cstheme="minorHAnsi"/>
          <w:szCs w:val="22"/>
        </w:rPr>
        <w:t>objectives</w:t>
      </w:r>
      <w:r w:rsidR="0060441A">
        <w:rPr>
          <w:rFonts w:cstheme="minorHAnsi"/>
          <w:szCs w:val="22"/>
        </w:rPr>
        <w:t xml:space="preserve"> </w:t>
      </w:r>
      <w:r>
        <w:rPr>
          <w:rFonts w:cstheme="minorHAnsi"/>
          <w:szCs w:val="22"/>
        </w:rPr>
        <w:t>and describes the set of options</w:t>
      </w:r>
      <w:r w:rsidR="002F7796">
        <w:rPr>
          <w:rFonts w:cstheme="minorHAnsi"/>
          <w:szCs w:val="22"/>
        </w:rPr>
        <w:t xml:space="preserve">, </w:t>
      </w:r>
      <w:r w:rsidR="000006E3" w:rsidRPr="000006E3">
        <w:rPr>
          <w:rFonts w:cstheme="minorHAnsi"/>
          <w:szCs w:val="22"/>
        </w:rPr>
        <w:t>the economic analysis</w:t>
      </w:r>
      <w:r>
        <w:rPr>
          <w:rFonts w:cstheme="minorHAnsi"/>
          <w:szCs w:val="22"/>
        </w:rPr>
        <w:t xml:space="preserve"> approach and outcome</w:t>
      </w:r>
      <w:r w:rsidR="000006E3" w:rsidRPr="000006E3">
        <w:rPr>
          <w:rFonts w:cstheme="minorHAnsi"/>
          <w:szCs w:val="22"/>
        </w:rPr>
        <w:t xml:space="preserve">. </w:t>
      </w:r>
      <w:r>
        <w:rPr>
          <w:rFonts w:cstheme="minorHAnsi"/>
          <w:szCs w:val="22"/>
        </w:rPr>
        <w:t xml:space="preserve">The </w:t>
      </w:r>
      <w:r w:rsidR="00A33869">
        <w:rPr>
          <w:rFonts w:cstheme="minorHAnsi"/>
          <w:szCs w:val="22"/>
        </w:rPr>
        <w:t xml:space="preserve">cost-effectiveness </w:t>
      </w:r>
      <w:r>
        <w:rPr>
          <w:rFonts w:cstheme="minorHAnsi"/>
          <w:szCs w:val="22"/>
        </w:rPr>
        <w:t>analysis identifies</w:t>
      </w:r>
      <w:r w:rsidR="000006E3" w:rsidRPr="000006E3">
        <w:rPr>
          <w:rFonts w:cstheme="minorHAnsi"/>
          <w:szCs w:val="22"/>
        </w:rPr>
        <w:t xml:space="preserve"> the costs over the life of the </w:t>
      </w:r>
      <w:r w:rsidR="00A33869">
        <w:rPr>
          <w:rFonts w:cstheme="minorHAnsi"/>
          <w:szCs w:val="22"/>
        </w:rPr>
        <w:t>options</w:t>
      </w:r>
      <w:r w:rsidR="000006E3" w:rsidRPr="000006E3">
        <w:rPr>
          <w:rFonts w:cstheme="minorHAnsi"/>
          <w:szCs w:val="22"/>
        </w:rPr>
        <w:t xml:space="preserve"> (20 years)</w:t>
      </w:r>
      <w:r w:rsidR="002F7796">
        <w:rPr>
          <w:rFonts w:cstheme="minorHAnsi"/>
          <w:szCs w:val="22"/>
        </w:rPr>
        <w:t xml:space="preserve">. The report also </w:t>
      </w:r>
      <w:r w:rsidR="00A33869">
        <w:rPr>
          <w:rFonts w:cstheme="minorHAnsi"/>
          <w:szCs w:val="22"/>
        </w:rPr>
        <w:t>provides a qualitative assessment of their benefits</w:t>
      </w:r>
      <w:r w:rsidR="000006E3" w:rsidRPr="000006E3">
        <w:rPr>
          <w:rFonts w:cstheme="minorHAnsi"/>
          <w:szCs w:val="22"/>
        </w:rPr>
        <w:t xml:space="preserve">. </w:t>
      </w:r>
      <w:r w:rsidR="00A33869">
        <w:rPr>
          <w:rFonts w:cstheme="minorHAnsi"/>
          <w:szCs w:val="22"/>
        </w:rPr>
        <w:t>P</w:t>
      </w:r>
      <w:r w:rsidRPr="000006E3">
        <w:rPr>
          <w:rFonts w:cstheme="minorHAnsi"/>
          <w:szCs w:val="22"/>
        </w:rPr>
        <w:t xml:space="preserve">artial sensitivity tests are performed </w:t>
      </w:r>
      <w:r w:rsidR="00AD5565">
        <w:rPr>
          <w:rFonts w:cstheme="minorHAnsi"/>
          <w:szCs w:val="22"/>
        </w:rPr>
        <w:t xml:space="preserve">on </w:t>
      </w:r>
      <w:r w:rsidRPr="000006E3">
        <w:rPr>
          <w:rFonts w:cstheme="minorHAnsi"/>
          <w:szCs w:val="22"/>
        </w:rPr>
        <w:t>discount rate variations</w:t>
      </w:r>
      <w:r w:rsidR="00AD5565" w:rsidRPr="00AD5565">
        <w:rPr>
          <w:rFonts w:cstheme="minorHAnsi"/>
          <w:szCs w:val="22"/>
        </w:rPr>
        <w:t xml:space="preserve"> </w:t>
      </w:r>
      <w:r w:rsidR="00AD5565">
        <w:rPr>
          <w:rFonts w:cstheme="minorHAnsi"/>
          <w:szCs w:val="22"/>
        </w:rPr>
        <w:t>and</w:t>
      </w:r>
      <w:r w:rsidR="00AD5565" w:rsidRPr="000006E3">
        <w:rPr>
          <w:rFonts w:cstheme="minorHAnsi"/>
          <w:szCs w:val="22"/>
        </w:rPr>
        <w:t xml:space="preserve"> uncertain variables</w:t>
      </w:r>
      <w:r>
        <w:rPr>
          <w:rFonts w:cstheme="minorHAnsi"/>
          <w:szCs w:val="22"/>
        </w:rPr>
        <w:t xml:space="preserve">. </w:t>
      </w:r>
    </w:p>
    <w:p w14:paraId="55701A79" w14:textId="24CD7534" w:rsidR="00D21954" w:rsidRDefault="002006DE" w:rsidP="000006E3">
      <w:pPr>
        <w:pStyle w:val="Heading1"/>
      </w:pPr>
      <w:bookmarkStart w:id="3" w:name="_Toc107237043"/>
      <w:r>
        <w:t>Context</w:t>
      </w:r>
      <w:bookmarkEnd w:id="3"/>
    </w:p>
    <w:p w14:paraId="0C65E42E" w14:textId="0E374E5A" w:rsidR="00286318" w:rsidRPr="00286318" w:rsidRDefault="00707270" w:rsidP="009C4071">
      <w:pPr>
        <w:pStyle w:val="Heading2"/>
        <w:rPr>
          <w:rFonts w:cstheme="minorHAnsi"/>
          <w:szCs w:val="22"/>
        </w:rPr>
      </w:pPr>
      <w:bookmarkStart w:id="4" w:name="_Toc107237044"/>
      <w:r>
        <w:t>Marine Park</w:t>
      </w:r>
      <w:r w:rsidR="00EF1311">
        <w:t xml:space="preserve"> Management</w:t>
      </w:r>
      <w:r w:rsidR="00F54E95">
        <w:t xml:space="preserve"> and Compliance</w:t>
      </w:r>
      <w:bookmarkEnd w:id="4"/>
    </w:p>
    <w:p w14:paraId="089ACDA2" w14:textId="466B78F1" w:rsidR="008925FB" w:rsidRDefault="00DA6D9B" w:rsidP="00352F99">
      <w:r w:rsidRPr="00286318">
        <w:t>Sixty-one</w:t>
      </w:r>
      <w:r w:rsidR="008925FB" w:rsidRPr="00286318">
        <w:t xml:space="preserve"> </w:t>
      </w:r>
      <w:r w:rsidR="004C7B9E">
        <w:t>marine parks</w:t>
      </w:r>
      <w:r w:rsidR="004C7B9E" w:rsidRPr="00286318">
        <w:t xml:space="preserve"> </w:t>
      </w:r>
      <w:r w:rsidR="008925FB" w:rsidRPr="00286318">
        <w:t xml:space="preserve">have been declared under the </w:t>
      </w:r>
      <w:r w:rsidR="008925FB" w:rsidRPr="00286318">
        <w:rPr>
          <w:i/>
          <w:iCs/>
        </w:rPr>
        <w:t>Environment Protection and Biodiversity Conservation Act 1999</w:t>
      </w:r>
      <w:r w:rsidR="0060441A">
        <w:rPr>
          <w:i/>
          <w:iCs/>
        </w:rPr>
        <w:t xml:space="preserve"> </w:t>
      </w:r>
      <w:r w:rsidR="00A12E4F" w:rsidRPr="0060441A">
        <w:rPr>
          <w:rStyle w:val="FootnoteReference"/>
          <w:rFonts w:cstheme="minorHAnsi"/>
        </w:rPr>
        <w:footnoteReference w:id="5"/>
      </w:r>
      <w:r w:rsidR="00A12E4F" w:rsidRPr="0060441A">
        <w:t>.</w:t>
      </w:r>
      <w:r w:rsidR="00A12E4F" w:rsidRPr="00286318">
        <w:t xml:space="preserve"> </w:t>
      </w:r>
      <w:r w:rsidR="000006E3" w:rsidRPr="00286318">
        <w:t>Sixty of these parks are managed by Parks Australia for the Director and are grouped into five marine park networks</w:t>
      </w:r>
      <w:r w:rsidR="008B6D47">
        <w:t>,</w:t>
      </w:r>
      <w:r w:rsidR="000006E3" w:rsidRPr="00286318">
        <w:t xml:space="preserve"> and two extensive marine parks – the Coral Sea Marine Park</w:t>
      </w:r>
      <w:r w:rsidR="00B624A6" w:rsidRPr="00286318">
        <w:t xml:space="preserve"> </w:t>
      </w:r>
      <w:r w:rsidR="000006E3" w:rsidRPr="00286318">
        <w:t xml:space="preserve">and the new Christmas Island Marine Park and Cocos (Keeling) Islands Marine Park [1]. They cover an area of </w:t>
      </w:r>
      <w:r w:rsidR="00B63E7F">
        <w:t>3.5</w:t>
      </w:r>
      <w:r w:rsidR="000006E3" w:rsidRPr="00286318">
        <w:t xml:space="preserve"> million km</w:t>
      </w:r>
      <w:r w:rsidR="000006E3" w:rsidRPr="00286318">
        <w:rPr>
          <w:vertAlign w:val="superscript"/>
        </w:rPr>
        <w:t>2</w:t>
      </w:r>
      <w:r w:rsidR="000006E3" w:rsidRPr="00286318">
        <w:t xml:space="preserve">, representing over </w:t>
      </w:r>
      <w:r w:rsidR="00B63E7F">
        <w:t>one</w:t>
      </w:r>
      <w:r w:rsidR="008B6D47">
        <w:t>-</w:t>
      </w:r>
      <w:r w:rsidR="00B63E7F">
        <w:t xml:space="preserve">third </w:t>
      </w:r>
      <w:r w:rsidR="000006E3" w:rsidRPr="00286318">
        <w:t xml:space="preserve">of Australia's ocean ecosystems and comprising </w:t>
      </w:r>
      <w:r w:rsidR="00FF2648">
        <w:t>an enormous</w:t>
      </w:r>
      <w:r w:rsidR="000006E3" w:rsidRPr="00286318">
        <w:t xml:space="preserve"> range and quantity of socio-economic, </w:t>
      </w:r>
      <w:proofErr w:type="gramStart"/>
      <w:r w:rsidR="000006E3" w:rsidRPr="00286318">
        <w:t>cultural</w:t>
      </w:r>
      <w:proofErr w:type="gramEnd"/>
      <w:r w:rsidR="000006E3" w:rsidRPr="00286318">
        <w:t xml:space="preserve"> and nationally significant marine conservation values</w:t>
      </w:r>
      <w:r w:rsidR="00F51E21">
        <w:rPr>
          <w:rStyle w:val="FootnoteReference"/>
          <w:rFonts w:cstheme="minorHAnsi"/>
        </w:rPr>
        <w:footnoteReference w:id="6"/>
      </w:r>
      <w:r w:rsidR="00F51E21" w:rsidRPr="00286318">
        <w:t xml:space="preserve"> </w:t>
      </w:r>
      <w:r w:rsidR="002E151E" w:rsidRPr="00286318">
        <w:fldChar w:fldCharType="begin">
          <w:fldData xml:space="preserve">PEVuZE5vdGU+PENpdGU+PEF1dGhvcj5QYXJrcyBBdXN0cmFsaWEgRGl2aXNpb248L0F1dGhvcj48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</w:fldData>
        </w:fldChar>
      </w:r>
      <w:r w:rsidR="006108A3" w:rsidRPr="00286318">
        <w:instrText xml:space="preserve"> ADDIN EN.CITE </w:instrText>
      </w:r>
      <w:r w:rsidR="006108A3" w:rsidRPr="00286318">
        <w:fldChar w:fldCharType="begin">
          <w:fldData xml:space="preserve">PEVuZE5vdGU+PENpdGU+PEF1dGhvcj5QYXJrcyBBdXN0cmFsaWEgRGl2aXNpb248L0F1dGhvcj48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</w:fldData>
        </w:fldChar>
      </w:r>
      <w:r w:rsidR="006108A3" w:rsidRPr="00286318">
        <w:instrText xml:space="preserve"> ADDIN EN.CITE.DATA </w:instrText>
      </w:r>
      <w:r w:rsidR="006108A3" w:rsidRPr="00286318">
        <w:fldChar w:fldCharType="end"/>
      </w:r>
      <w:r w:rsidR="002E151E" w:rsidRPr="00286318">
        <w:fldChar w:fldCharType="separate"/>
      </w:r>
      <w:r w:rsidR="007D7DBB" w:rsidRPr="00286318">
        <w:rPr>
          <w:noProof/>
        </w:rPr>
        <w:t>[1, 7, 8]</w:t>
      </w:r>
      <w:r w:rsidR="002E151E" w:rsidRPr="00286318">
        <w:fldChar w:fldCharType="end"/>
      </w:r>
      <w:r w:rsidR="002E151E" w:rsidRPr="00286318">
        <w:t>.</w:t>
      </w:r>
      <w:r w:rsidR="00497F0E">
        <w:t xml:space="preserve"> </w:t>
      </w:r>
    </w:p>
    <w:p w14:paraId="4C109724" w14:textId="77777777" w:rsidR="00643684" w:rsidRDefault="00643684" w:rsidP="00E96F86">
      <w:pPr>
        <w:spacing w:before="100" w:beforeAutospacing="1" w:after="100" w:afterAutospacing="1"/>
        <w:rPr>
          <w:rFonts w:cstheme="minorHAnsi"/>
          <w:szCs w:val="22"/>
        </w:rPr>
      </w:pPr>
    </w:p>
    <w:p w14:paraId="11EF175E" w14:textId="77777777" w:rsidR="00643684" w:rsidRDefault="00643684" w:rsidP="00E96F86">
      <w:pPr>
        <w:spacing w:before="100" w:beforeAutospacing="1" w:after="100" w:afterAutospacing="1"/>
        <w:rPr>
          <w:rFonts w:cstheme="minorHAnsi"/>
          <w:szCs w:val="22"/>
        </w:rPr>
      </w:pPr>
    </w:p>
    <w:p w14:paraId="568E48FE" w14:textId="77777777" w:rsidR="00643684" w:rsidRDefault="00643684" w:rsidP="00E96F86">
      <w:pPr>
        <w:spacing w:before="100" w:beforeAutospacing="1" w:after="100" w:afterAutospacing="1"/>
        <w:rPr>
          <w:rFonts w:cstheme="minorHAnsi"/>
          <w:szCs w:val="22"/>
        </w:rPr>
      </w:pPr>
    </w:p>
    <w:p w14:paraId="61EC8BF9" w14:textId="73A9DCF3" w:rsidR="0042054E" w:rsidRDefault="00454205" w:rsidP="00E96F86">
      <w:pPr>
        <w:spacing w:before="100" w:beforeAutospacing="1" w:after="100" w:afterAutospacing="1"/>
        <w:rPr>
          <w:rFonts w:cstheme="minorHAnsi"/>
          <w:szCs w:val="22"/>
        </w:rPr>
      </w:pPr>
      <w:r w:rsidRPr="00454205">
        <w:rPr>
          <w:rFonts w:cstheme="minorHAnsi"/>
          <w:szCs w:val="22"/>
        </w:rPr>
        <w:lastRenderedPageBreak/>
        <w:t xml:space="preserve">Each Network and the </w:t>
      </w:r>
      <w:r w:rsidR="00634A33">
        <w:rPr>
          <w:rFonts w:cstheme="minorHAnsi"/>
          <w:szCs w:val="22"/>
        </w:rPr>
        <w:t>Coral Sea Marine Park</w:t>
      </w:r>
      <w:r w:rsidRPr="00454205">
        <w:rPr>
          <w:rFonts w:cstheme="minorHAnsi"/>
          <w:szCs w:val="22"/>
        </w:rPr>
        <w:t xml:space="preserve"> are managed under their respective management plans (and the EPBC Act and EPBC Regulations 1999). Management plans </w:t>
      </w:r>
      <w:r w:rsidR="008B6D47">
        <w:rPr>
          <w:rFonts w:cstheme="minorHAnsi"/>
          <w:szCs w:val="22"/>
        </w:rPr>
        <w:t>have been</w:t>
      </w:r>
      <w:r w:rsidRPr="00454205">
        <w:rPr>
          <w:rFonts w:cstheme="minorHAnsi"/>
          <w:szCs w:val="22"/>
        </w:rPr>
        <w:t xml:space="preserve"> in place for ten years and are created and reviewed through a public consultation process. Their objectives are to provide for: </w:t>
      </w:r>
    </w:p>
    <w:p w14:paraId="2952D55E" w14:textId="77777777" w:rsidR="0042054E" w:rsidRDefault="00454205" w:rsidP="0042054E">
      <w:pPr>
        <w:spacing w:before="100" w:beforeAutospacing="1" w:after="100" w:afterAutospacing="1"/>
        <w:ind w:left="720"/>
        <w:rPr>
          <w:rFonts w:cstheme="minorHAnsi"/>
          <w:szCs w:val="22"/>
        </w:rPr>
      </w:pPr>
      <w:r w:rsidRPr="00454205">
        <w:rPr>
          <w:rFonts w:cstheme="minorHAnsi"/>
          <w:szCs w:val="22"/>
        </w:rPr>
        <w:t xml:space="preserve">a) the protection and conservation of biodiversity and other natural, cultural and heritage values of marine parks in the Network; and </w:t>
      </w:r>
    </w:p>
    <w:p w14:paraId="44ABCB3D" w14:textId="1FC12543" w:rsidR="004C7B9E" w:rsidRDefault="00454205" w:rsidP="004C7B9E">
      <w:pPr>
        <w:ind w:left="720"/>
        <w:rPr>
          <w:rFonts w:cstheme="minorHAnsi"/>
          <w:szCs w:val="22"/>
        </w:rPr>
      </w:pPr>
      <w:r w:rsidRPr="00454205">
        <w:rPr>
          <w:rFonts w:cstheme="minorHAnsi"/>
          <w:szCs w:val="22"/>
        </w:rPr>
        <w:t xml:space="preserve">b) ecologically sustainable use and enjoyment of the natural resources within those marine parks, but only where this is consistent with the first objective </w:t>
      </w:r>
      <w:r w:rsidR="009567E8">
        <w:rPr>
          <w:rFonts w:cstheme="minorHAnsi"/>
          <w:szCs w:val="22"/>
        </w:rPr>
        <w:fldChar w:fldCharType="begin"/>
      </w:r>
      <w:r w:rsidR="007D7DBB">
        <w:rPr>
          <w:rFonts w:cstheme="minorHAnsi"/>
          <w:szCs w:val="22"/>
        </w:rPr>
        <w:instrText xml:space="preserve"> ADDIN EN.CITE &lt;EndNote&gt;&lt;Cite&gt;&lt;Author&gt;Parks Australia Division&lt;/Author&gt;&lt;Year&gt;2018&lt;/Year&gt;&lt;RecNum&gt;3299&lt;/RecNum&gt;&lt;DisplayText&gt;[1, 7]&lt;/DisplayText&gt;&lt;record&gt;&lt;rec-number&gt;3299&lt;/rec-number&gt;&lt;foreign-keys&gt;&lt;key app="EN" db-id="td0vze2sordseqepz0svdxdhvwa5a9xxpxaz" timestamp="1647488473"&gt;3299&lt;/key&gt;&lt;/foreign-keys&gt;&lt;ref-type name="Government Document"&gt;46&lt;/ref-type&gt;&lt;contributors&gt;&lt;authors&gt;&lt;author&gt;Parks Australia Division,&lt;/author&gt;&lt;/authors&gt;&lt;secondary-authors&gt;&lt;author&gt;Department of the Environment and Energy,&lt;/author&gt;&lt;/secondary-authors&gt;&lt;/contributors&gt;&lt;titles&gt;&lt;title&gt;Final Assessment Regulation Impact Statement (Second pass) - Management plans for 44 Australian Marine Parks&lt;/title&gt;&lt;/titles&gt;&lt;pages&gt;65&lt;/pages&gt;&lt;dates&gt;&lt;year&gt;2018&lt;/year&gt;&lt;/dates&gt;&lt;pub-location&gt;Canberra&lt;/pub-location&gt;&lt;urls&gt;&lt;/urls&gt;&lt;/record&gt;&lt;/Cite&gt;&lt;Cite&gt;&lt;Author&gt;Director of National Parks&lt;/Author&gt;&lt;Year&gt;2018&lt;/Year&gt;&lt;RecNum&gt;3280&lt;/RecNum&gt;&lt;record&gt;&lt;rec-number&gt;3280&lt;/rec-number&gt;&lt;foreign-keys&gt;&lt;key app="EN" db-id="td0vze2sordseqepz0svdxdhvwa5a9xxpxaz" timestamp="1647245660"&gt;3280&lt;/key&gt;&lt;/foreign-keys&gt;&lt;ref-type name="Government Document"&gt;46&lt;/ref-type&gt;&lt;contributors&gt;&lt;authors&gt;&lt;author&gt;Director of National Parks,&lt;/author&gt;&lt;/authors&gt;&lt;secondary-authors&gt;&lt;author&gt;Parks australia,&lt;/author&gt;&lt;/secondary-authors&gt;&lt;/contributors&gt;&lt;titles&gt;&lt;title&gt;North-west Marine Parks Network Management Plan 2018&lt;/title&gt;&lt;/titles&gt;&lt;dates&gt;&lt;year&gt;2018&lt;/year&gt;&lt;/dates&gt;&lt;pub-location&gt;Canberra&lt;/pub-location&gt;&lt;urls&gt;&lt;/urls&gt;&lt;/record&gt;&lt;/Cite&gt;&lt;/EndNote&gt;</w:instrText>
      </w:r>
      <w:r w:rsidR="009567E8">
        <w:rPr>
          <w:rFonts w:cstheme="minorHAnsi"/>
          <w:szCs w:val="22"/>
        </w:rPr>
        <w:fldChar w:fldCharType="separate"/>
      </w:r>
      <w:r w:rsidR="007D7DBB">
        <w:rPr>
          <w:rFonts w:cstheme="minorHAnsi"/>
          <w:szCs w:val="22"/>
        </w:rPr>
        <w:t>[1, 7]</w:t>
      </w:r>
      <w:r w:rsidR="009567E8">
        <w:rPr>
          <w:rFonts w:cstheme="minorHAnsi"/>
          <w:szCs w:val="22"/>
        </w:rPr>
        <w:fldChar w:fldCharType="end"/>
      </w:r>
      <w:r w:rsidR="00314711">
        <w:rPr>
          <w:rFonts w:cstheme="minorHAnsi"/>
          <w:szCs w:val="22"/>
        </w:rPr>
        <w:t>.</w:t>
      </w:r>
    </w:p>
    <w:p w14:paraId="6C0948F4" w14:textId="77777777" w:rsidR="004C7B9E" w:rsidRDefault="004C7B9E" w:rsidP="004C7B9E">
      <w:pPr>
        <w:rPr>
          <w:rFonts w:cstheme="minorHAnsi"/>
          <w:szCs w:val="22"/>
        </w:rPr>
      </w:pPr>
    </w:p>
    <w:p w14:paraId="02C13F88" w14:textId="0F0EA2E2" w:rsidR="00C015ED" w:rsidRDefault="004C7B9E" w:rsidP="004C7B9E">
      <w:r>
        <w:t>Marine parks</w:t>
      </w:r>
      <w:r w:rsidR="00536F3D">
        <w:t xml:space="preserve"> protect</w:t>
      </w:r>
      <w:r w:rsidR="00C015ED">
        <w:t xml:space="preserve"> natural values </w:t>
      </w:r>
      <w:r w:rsidR="00536F3D">
        <w:t>such as</w:t>
      </w:r>
      <w:r w:rsidR="002D61A3">
        <w:t xml:space="preserve"> the</w:t>
      </w:r>
      <w:r w:rsidR="00C015ED">
        <w:t xml:space="preserve"> </w:t>
      </w:r>
      <w:r w:rsidR="00250610">
        <w:t xml:space="preserve">habitats, species and ecological communities and the processes that support their connectivity, </w:t>
      </w:r>
      <w:proofErr w:type="gramStart"/>
      <w:r w:rsidR="00250610">
        <w:t>productivity</w:t>
      </w:r>
      <w:proofErr w:type="gramEnd"/>
      <w:r w:rsidR="00250610">
        <w:t xml:space="preserve"> and function. </w:t>
      </w:r>
      <w:r w:rsidR="002D61A3">
        <w:t>The c</w:t>
      </w:r>
      <w:r w:rsidR="00250610">
        <w:t>ultural values</w:t>
      </w:r>
      <w:r w:rsidR="00C015ED">
        <w:t xml:space="preserve"> </w:t>
      </w:r>
      <w:r w:rsidR="00E134BE">
        <w:t xml:space="preserve">in the </w:t>
      </w:r>
      <w:r>
        <w:t xml:space="preserve">marine parks </w:t>
      </w:r>
      <w:r w:rsidR="00C015ED">
        <w:t xml:space="preserve">are the </w:t>
      </w:r>
      <w:r w:rsidR="00250610">
        <w:t>living and cultural heritage recognising Indigenous beliefs, practices and obligations for country, places of cultural significance and cultural heritage sites. Heritage values</w:t>
      </w:r>
      <w:r w:rsidR="00C015ED">
        <w:t xml:space="preserve"> are the </w:t>
      </w:r>
      <w:r w:rsidR="00250610">
        <w:t xml:space="preserve">non-Indigenous heritage </w:t>
      </w:r>
      <w:r w:rsidR="00017DA1">
        <w:t>with</w:t>
      </w:r>
      <w:r w:rsidR="00250610">
        <w:t xml:space="preserve"> aesthetic, historic, </w:t>
      </w:r>
      <w:proofErr w:type="gramStart"/>
      <w:r w:rsidR="00250610">
        <w:t>scientific</w:t>
      </w:r>
      <w:proofErr w:type="gramEnd"/>
      <w:r w:rsidR="00250610">
        <w:t xml:space="preserve"> or social significance. </w:t>
      </w:r>
    </w:p>
    <w:p w14:paraId="5E98E7EC" w14:textId="77777777" w:rsidR="002D61A3" w:rsidRDefault="002D61A3" w:rsidP="004C7B9E">
      <w:pPr>
        <w:rPr>
          <w:szCs w:val="22"/>
        </w:rPr>
      </w:pPr>
    </w:p>
    <w:p w14:paraId="21ADA702" w14:textId="12FC39E6" w:rsidR="00827D1F" w:rsidRDefault="004A3E9C" w:rsidP="00454205">
      <w:r>
        <w:rPr>
          <w:szCs w:val="22"/>
        </w:rPr>
        <w:t xml:space="preserve">The Australian Government </w:t>
      </w:r>
      <w:r w:rsidR="002D61A3">
        <w:rPr>
          <w:szCs w:val="22"/>
        </w:rPr>
        <w:t>created</w:t>
      </w:r>
      <w:r>
        <w:rPr>
          <w:szCs w:val="22"/>
        </w:rPr>
        <w:t xml:space="preserve"> the </w:t>
      </w:r>
      <w:r w:rsidR="004C7B9E">
        <w:rPr>
          <w:szCs w:val="22"/>
        </w:rPr>
        <w:t>marine park n</w:t>
      </w:r>
      <w:r>
        <w:rPr>
          <w:szCs w:val="22"/>
        </w:rPr>
        <w:t>etworks as e</w:t>
      </w:r>
      <w:r w:rsidR="00C015ED">
        <w:rPr>
          <w:szCs w:val="22"/>
        </w:rPr>
        <w:t>xtensive scientific research demonstrate</w:t>
      </w:r>
      <w:r w:rsidR="00F26D23">
        <w:rPr>
          <w:szCs w:val="22"/>
        </w:rPr>
        <w:t>d</w:t>
      </w:r>
      <w:r w:rsidR="00C015ED">
        <w:rPr>
          <w:szCs w:val="22"/>
        </w:rPr>
        <w:t xml:space="preserve"> that well-managed marine protected areas </w:t>
      </w:r>
      <w:r w:rsidR="00FF2648">
        <w:rPr>
          <w:szCs w:val="22"/>
        </w:rPr>
        <w:t>would support</w:t>
      </w:r>
      <w:r w:rsidR="00C015ED">
        <w:rPr>
          <w:szCs w:val="22"/>
        </w:rPr>
        <w:t xml:space="preserve"> a range of ecosystem benefits, including increased species diversity and biomass.</w:t>
      </w:r>
      <w:r w:rsidR="00C015ED">
        <w:rPr>
          <w:sz w:val="14"/>
          <w:szCs w:val="14"/>
        </w:rPr>
        <w:t xml:space="preserve"> </w:t>
      </w:r>
      <w:r w:rsidR="00C015ED">
        <w:rPr>
          <w:szCs w:val="22"/>
        </w:rPr>
        <w:t>Managing pressures within marine protected areas may also support the resilience of marine environments</w:t>
      </w:r>
      <w:r w:rsidR="00017DA1">
        <w:rPr>
          <w:szCs w:val="22"/>
        </w:rPr>
        <w:t xml:space="preserve"> </w:t>
      </w:r>
      <w:r w:rsidR="00C015ED">
        <w:rPr>
          <w:szCs w:val="22"/>
        </w:rPr>
        <w:t>to withstand and recover from other pressures in the future.</w:t>
      </w:r>
      <w:r w:rsidR="00DE0655">
        <w:rPr>
          <w:sz w:val="14"/>
          <w:szCs w:val="14"/>
        </w:rPr>
        <w:t xml:space="preserve"> </w:t>
      </w:r>
      <w:r w:rsidR="002D61A3">
        <w:t xml:space="preserve">Now that the </w:t>
      </w:r>
      <w:r w:rsidR="00DE0655">
        <w:t>marine parks</w:t>
      </w:r>
      <w:r w:rsidR="002D61A3">
        <w:t xml:space="preserve"> are </w:t>
      </w:r>
      <w:r w:rsidR="00F26D23">
        <w:t>declared</w:t>
      </w:r>
      <w:r w:rsidR="002D61A3">
        <w:t>, u</w:t>
      </w:r>
      <w:r w:rsidR="00E134BE" w:rsidRPr="002D61A3">
        <w:t>nder the EPBC Act</w:t>
      </w:r>
      <w:r w:rsidR="00DE0655">
        <w:t xml:space="preserve"> </w:t>
      </w:r>
      <w:r w:rsidR="00827D1F" w:rsidRPr="002D61A3">
        <w:t>t</w:t>
      </w:r>
      <w:r w:rsidR="00E134BE" w:rsidRPr="002D61A3">
        <w:t xml:space="preserve">he Director has an obligation </w:t>
      </w:r>
      <w:r w:rsidR="00827D1F" w:rsidRPr="002D61A3">
        <w:t xml:space="preserve">to protect, conserve and manage biodiversity and heritage in </w:t>
      </w:r>
      <w:r w:rsidR="00DE0655">
        <w:t>the marine parks.</w:t>
      </w:r>
    </w:p>
    <w:p w14:paraId="01985D03" w14:textId="77777777" w:rsidR="002D61A3" w:rsidRDefault="002D61A3" w:rsidP="00454205"/>
    <w:p w14:paraId="52C74ECF" w14:textId="3C21A1BE" w:rsidR="00454205" w:rsidRDefault="00454205" w:rsidP="00454205">
      <w:r w:rsidRPr="00454205">
        <w:t xml:space="preserve">Most </w:t>
      </w:r>
      <w:r w:rsidR="00DE0655">
        <w:t xml:space="preserve">marine parks </w:t>
      </w:r>
      <w:r w:rsidRPr="00454205">
        <w:t xml:space="preserve">allow for multiple uses and are divided into </w:t>
      </w:r>
      <w:r w:rsidR="00F54E95">
        <w:t xml:space="preserve">spatial </w:t>
      </w:r>
      <w:r w:rsidRPr="00454205">
        <w:t xml:space="preserve">zones that define what activities can be undertaken. For example, </w:t>
      </w:r>
      <w:r w:rsidR="000326C2">
        <w:t>s</w:t>
      </w:r>
      <w:r w:rsidRPr="00454205">
        <w:t xml:space="preserve">anctuary </w:t>
      </w:r>
      <w:r w:rsidR="000326C2">
        <w:t>z</w:t>
      </w:r>
      <w:r w:rsidRPr="00454205">
        <w:t xml:space="preserve">one, </w:t>
      </w:r>
      <w:r w:rsidR="000326C2">
        <w:t>n</w:t>
      </w:r>
      <w:r w:rsidRPr="00454205">
        <w:t xml:space="preserve">ational </w:t>
      </w:r>
      <w:r w:rsidR="000326C2">
        <w:t>p</w:t>
      </w:r>
      <w:r w:rsidRPr="00454205">
        <w:t xml:space="preserve">ark </w:t>
      </w:r>
      <w:r w:rsidR="000326C2">
        <w:t>z</w:t>
      </w:r>
      <w:r w:rsidRPr="00454205">
        <w:t xml:space="preserve">one, </w:t>
      </w:r>
      <w:r w:rsidR="000326C2">
        <w:t>r</w:t>
      </w:r>
      <w:r w:rsidRPr="00454205">
        <w:t xml:space="preserve">ecreational </w:t>
      </w:r>
      <w:r w:rsidR="000326C2">
        <w:t>u</w:t>
      </w:r>
      <w:r w:rsidRPr="00454205">
        <w:t xml:space="preserve">se </w:t>
      </w:r>
      <w:r w:rsidR="000326C2">
        <w:t>z</w:t>
      </w:r>
      <w:r w:rsidRPr="00454205">
        <w:t xml:space="preserve">one, </w:t>
      </w:r>
      <w:r w:rsidR="000326C2">
        <w:t>h</w:t>
      </w:r>
      <w:r w:rsidRPr="00454205">
        <w:t xml:space="preserve">abitat </w:t>
      </w:r>
      <w:r w:rsidR="000326C2">
        <w:t>p</w:t>
      </w:r>
      <w:r w:rsidRPr="00454205">
        <w:t xml:space="preserve">rotection </w:t>
      </w:r>
      <w:r w:rsidR="000326C2">
        <w:t>z</w:t>
      </w:r>
      <w:r w:rsidRPr="00454205">
        <w:t xml:space="preserve">one, </w:t>
      </w:r>
      <w:r w:rsidR="000326C2">
        <w:t>m</w:t>
      </w:r>
      <w:r w:rsidRPr="00454205">
        <w:t>ultiple</w:t>
      </w:r>
      <w:r w:rsidR="00017DA1">
        <w:t>-</w:t>
      </w:r>
      <w:r w:rsidR="000326C2">
        <w:t>u</w:t>
      </w:r>
      <w:r w:rsidRPr="00454205">
        <w:t xml:space="preserve">se </w:t>
      </w:r>
      <w:r w:rsidR="000326C2">
        <w:t>z</w:t>
      </w:r>
      <w:r w:rsidRPr="00454205">
        <w:t xml:space="preserve">one, and </w:t>
      </w:r>
      <w:r w:rsidR="000326C2">
        <w:t>s</w:t>
      </w:r>
      <w:r w:rsidRPr="00454205">
        <w:t>pecial</w:t>
      </w:r>
      <w:r w:rsidR="00017DA1">
        <w:t>-</w:t>
      </w:r>
      <w:r w:rsidR="000326C2">
        <w:t>p</w:t>
      </w:r>
      <w:r w:rsidRPr="00454205">
        <w:t xml:space="preserve">urpose </w:t>
      </w:r>
      <w:r w:rsidR="000326C2">
        <w:t>z</w:t>
      </w:r>
      <w:r w:rsidR="00634A33" w:rsidRPr="00454205">
        <w:t>one</w:t>
      </w:r>
      <w:r w:rsidR="000326C2">
        <w:t>s</w:t>
      </w:r>
      <w:r w:rsidR="00634A33">
        <w:t xml:space="preserve"> </w:t>
      </w:r>
      <w:r w:rsidR="00634A33" w:rsidRPr="00454205">
        <w:t>allow</w:t>
      </w:r>
      <w:r w:rsidRPr="00454205">
        <w:t xml:space="preserve"> for different activities and support diﬀerent levels of conservation outcomes. Management plans detail what activities can and cannot occur within these zones and the assessment and authorisation requirements for allowing activities to operate. For example, permits, licences, class approvals and leases</w:t>
      </w:r>
      <w:r w:rsidR="006C0E34">
        <w:t xml:space="preserve"> </w:t>
      </w:r>
      <w:r w:rsidR="006C0E34">
        <w:fldChar w:fldCharType="begin"/>
      </w:r>
      <w:r w:rsidR="007D7DBB">
        <w:instrText xml:space="preserve"> ADDIN EN.CITE &lt;EndNote&gt;&lt;Cite&gt;&lt;Author&gt;Director of National Parks&lt;/Author&gt;&lt;Year&gt;2018&lt;/Year&gt;&lt;RecNum&gt;3160&lt;/RecNum&gt;&lt;DisplayText&gt;[7]&lt;/DisplayText&gt;&lt;record&gt;&lt;rec-number&gt;3160&lt;/rec-number&gt;&lt;foreign-keys&gt;&lt;key app="EN" db-id="td0vze2sordseqepz0svdxdhvwa5a9xxpxaz" timestamp="1629856289"&gt;3160&lt;/key&gt;&lt;/foreign-keys&gt;&lt;ref-type name="Government Document"&gt;46&lt;/ref-type&gt;&lt;contributors&gt;&lt;authors&gt;&lt;author&gt;Director of National Parks,&lt;/author&gt;&lt;/authors&gt;&lt;secondary-authors&gt;&lt;author&gt;Parks Australia,&lt;/author&gt;&lt;/secondary-authors&gt;&lt;/contributors&gt;&lt;titles&gt;&lt;title&gt;North-west Marine Parks Network Management Plan 2018&lt;/title&gt;&lt;/titles&gt;&lt;dates&gt;&lt;year&gt;2018&lt;/year&gt;&lt;/dates&gt;&lt;pub-location&gt;Canberra&lt;/pub-location&gt;&lt;urls&gt;&lt;/urls&gt;&lt;/record&gt;&lt;/Cite&gt;&lt;/EndNote&gt;</w:instrText>
      </w:r>
      <w:r w:rsidR="006C0E34">
        <w:fldChar w:fldCharType="separate"/>
      </w:r>
      <w:r w:rsidR="007D7DBB">
        <w:rPr>
          <w:noProof/>
        </w:rPr>
        <w:t>[7]</w:t>
      </w:r>
      <w:r w:rsidR="006C0E34">
        <w:fldChar w:fldCharType="end"/>
      </w:r>
      <w:r w:rsidRPr="00454205">
        <w:t>. They also describe the management programs and actions designed to protect the marine environment, improve scientific understanding, support tourism, enhance awareness and appreciation of marine parks, work with Indigenous people, assess and authorise activities, and ensure people comply with the rules. Most management actions are undertaken in partnership with Commonwealth, the state and Territory FMAs, marine park users</w:t>
      </w:r>
      <w:r w:rsidR="00017DA1">
        <w:t xml:space="preserve">, </w:t>
      </w:r>
      <w:r w:rsidRPr="00454205">
        <w:t xml:space="preserve">stakeholders and traditional owners </w:t>
      </w:r>
      <w:r w:rsidR="006C0E34">
        <w:fldChar w:fldCharType="begin"/>
      </w:r>
      <w:r w:rsidR="007D7DBB">
        <w:instrText xml:space="preserve"> ADDIN EN.CITE &lt;EndNote&gt;&lt;Cite&gt;&lt;Author&gt;Director of National Parks&lt;/Author&gt;&lt;Year&gt;2018&lt;/Year&gt;&lt;RecNum&gt;3160&lt;/RecNum&gt;&lt;DisplayText&gt;[7]&lt;/DisplayText&gt;&lt;record&gt;&lt;rec-number&gt;3160&lt;/rec-number&gt;&lt;foreign-keys&gt;&lt;key app="EN" db-id="td0vze2sordseqepz0svdxdhvwa5a9xxpxaz" timestamp="1629856289"&gt;3160&lt;/key&gt;&lt;/foreign-keys&gt;&lt;ref-type name="Government Document"&gt;46&lt;/ref-type&gt;&lt;contributors&gt;&lt;authors&gt;&lt;author&gt;Director of National Parks,&lt;/author&gt;&lt;/authors&gt;&lt;secondary-authors&gt;&lt;author&gt;Parks Australia,&lt;/author&gt;&lt;/secondary-authors&gt;&lt;/contributors&gt;&lt;titles&gt;&lt;title&gt;North-west Marine Parks Network Management Plan 2018&lt;/title&gt;&lt;/titles&gt;&lt;dates&gt;&lt;year&gt;2018&lt;/year&gt;&lt;/dates&gt;&lt;pub-location&gt;Canberra&lt;/pub-location&gt;&lt;urls&gt;&lt;/urls&gt;&lt;/record&gt;&lt;/Cite&gt;&lt;/EndNote&gt;</w:instrText>
      </w:r>
      <w:r w:rsidR="006C0E34">
        <w:fldChar w:fldCharType="separate"/>
      </w:r>
      <w:r w:rsidR="007D7DBB">
        <w:rPr>
          <w:noProof/>
        </w:rPr>
        <w:t>[7]</w:t>
      </w:r>
      <w:r w:rsidR="006C0E34">
        <w:fldChar w:fldCharType="end"/>
      </w:r>
      <w:r w:rsidR="006C0E34">
        <w:t>.</w:t>
      </w:r>
    </w:p>
    <w:p w14:paraId="569B656C" w14:textId="77777777" w:rsidR="00454205" w:rsidRDefault="00454205" w:rsidP="00F25C27"/>
    <w:p w14:paraId="5FDFD95C" w14:textId="7146CED0" w:rsidR="00F54E95" w:rsidRDefault="002F6A27" w:rsidP="00B644CA">
      <w:r w:rsidRPr="00772E7B">
        <w:t xml:space="preserve">Park Australia’s </w:t>
      </w:r>
      <w:r w:rsidR="00835199">
        <w:t>c</w:t>
      </w:r>
      <w:r w:rsidR="00171B7D" w:rsidRPr="00772E7B">
        <w:t xml:space="preserve">ompliance </w:t>
      </w:r>
      <w:r w:rsidR="00DE0655">
        <w:t xml:space="preserve">management </w:t>
      </w:r>
      <w:r w:rsidR="00835199">
        <w:t>p</w:t>
      </w:r>
      <w:r w:rsidR="00171B7D" w:rsidRPr="00772E7B">
        <w:t>rogram</w:t>
      </w:r>
      <w:r w:rsidR="00454205">
        <w:t xml:space="preserve"> </w:t>
      </w:r>
      <w:r w:rsidR="00F25C27">
        <w:t>aims</w:t>
      </w:r>
      <w:r w:rsidR="00F25C27" w:rsidRPr="00F25C27">
        <w:t xml:space="preserve"> to </w:t>
      </w:r>
      <w:r w:rsidR="00E01E53">
        <w:t>achieve</w:t>
      </w:r>
      <w:r w:rsidR="00F25C27" w:rsidRPr="00F25C27">
        <w:t xml:space="preserve"> high compliance by marine park users</w:t>
      </w:r>
      <w:r w:rsidR="00F25C27">
        <w:t xml:space="preserve">. </w:t>
      </w:r>
      <w:r w:rsidR="00F27CDC">
        <w:t>C</w:t>
      </w:r>
      <w:r w:rsidR="00F27CDC" w:rsidRPr="00B644CA">
        <w:t>ompliance and enforcement</w:t>
      </w:r>
      <w:r w:rsidR="00F27CDC">
        <w:rPr>
          <w:rStyle w:val="FootnoteReference"/>
        </w:rPr>
        <w:footnoteReference w:id="7"/>
      </w:r>
      <w:r w:rsidR="00F27CDC">
        <w:t xml:space="preserve"> are assisted by</w:t>
      </w:r>
      <w:r w:rsidR="00B644CA" w:rsidRPr="00B644CA">
        <w:t xml:space="preserve"> </w:t>
      </w:r>
      <w:r w:rsidR="00EF1311">
        <w:t>m</w:t>
      </w:r>
      <w:r w:rsidR="00B644CA" w:rsidRPr="00B644CA">
        <w:t xml:space="preserve">onitoring, </w:t>
      </w:r>
      <w:proofErr w:type="gramStart"/>
      <w:r w:rsidR="00EF1311">
        <w:t>c</w:t>
      </w:r>
      <w:r w:rsidR="00B644CA" w:rsidRPr="00B644CA">
        <w:t>ontrol</w:t>
      </w:r>
      <w:proofErr w:type="gramEnd"/>
      <w:r w:rsidR="00B644CA" w:rsidRPr="00B644CA">
        <w:t xml:space="preserve"> and </w:t>
      </w:r>
      <w:r w:rsidR="00EF1311">
        <w:t>s</w:t>
      </w:r>
      <w:r w:rsidR="00B644CA" w:rsidRPr="00B644CA">
        <w:t>urveillance</w:t>
      </w:r>
      <w:r w:rsidR="00F27CDC">
        <w:t xml:space="preserve"> measures</w:t>
      </w:r>
      <w:r w:rsidR="00B644CA" w:rsidRPr="00B644CA">
        <w:t xml:space="preserve">, involving the analysis of activities, use of regulatory controls and educational advice and delivery of surveillance measures to ensure </w:t>
      </w:r>
      <w:r w:rsidR="00DE0655">
        <w:t xml:space="preserve">marine park </w:t>
      </w:r>
      <w:r w:rsidR="00B644CA" w:rsidRPr="00B644CA">
        <w:t>access rules are observed</w:t>
      </w:r>
      <w:r w:rsidR="00F27CDC">
        <w:t xml:space="preserve"> and enforced</w:t>
      </w:r>
      <w:r w:rsidR="00B644CA" w:rsidRPr="00B644CA">
        <w:t>.</w:t>
      </w:r>
    </w:p>
    <w:p w14:paraId="58769950" w14:textId="77777777" w:rsidR="00F54E95" w:rsidRDefault="00F54E95" w:rsidP="00B644CA"/>
    <w:p w14:paraId="124A50E6" w14:textId="4478E4C5" w:rsidR="00F27CDC" w:rsidRDefault="00B644CA" w:rsidP="00B644CA">
      <w:r w:rsidRPr="00B644CA">
        <w:t xml:space="preserve">Surveillance is a critical element of Parks Australia’s compliance </w:t>
      </w:r>
      <w:r w:rsidR="00DE0655">
        <w:t xml:space="preserve">management </w:t>
      </w:r>
      <w:r w:rsidRPr="00B644CA">
        <w:t>program and is undertaken collaboratively with Australian, state and Territory FMAs by sharing assets and information. Surveillance measures include aerial surveillance</w:t>
      </w:r>
      <w:r w:rsidR="00EF1311">
        <w:t>,</w:t>
      </w:r>
      <w:r w:rsidRPr="00B644CA">
        <w:t xml:space="preserve"> vessel patrols</w:t>
      </w:r>
      <w:r w:rsidR="00EF1311">
        <w:t xml:space="preserve"> and </w:t>
      </w:r>
      <w:r w:rsidR="00F27CDC">
        <w:t>VMS</w:t>
      </w:r>
      <w:r w:rsidR="00EF1311">
        <w:t xml:space="preserve"> </w:t>
      </w:r>
      <w:r w:rsidR="004F1136">
        <w:t>da</w:t>
      </w:r>
      <w:r w:rsidRPr="00B644CA">
        <w:t xml:space="preserve">ta </w:t>
      </w:r>
      <w:r w:rsidR="000643A6">
        <w:t xml:space="preserve">for roughly half of Australia’s fishing vessels </w:t>
      </w:r>
      <w:r w:rsidRPr="00B644CA">
        <w:t xml:space="preserve">supplied by </w:t>
      </w:r>
      <w:r w:rsidR="00143C3E">
        <w:t xml:space="preserve">the </w:t>
      </w:r>
      <w:r w:rsidRPr="00B644CA">
        <w:t xml:space="preserve">Australian Fisheries Management Authority and from state and Territory government partnership agreements. Direct reporting from </w:t>
      </w:r>
      <w:r w:rsidR="00D175D7">
        <w:t xml:space="preserve">marine </w:t>
      </w:r>
      <w:r w:rsidR="00D175D7">
        <w:lastRenderedPageBreak/>
        <w:t>park</w:t>
      </w:r>
      <w:r w:rsidRPr="00B644CA">
        <w:t xml:space="preserve"> users and other FMAs also assists</w:t>
      </w:r>
      <w:r>
        <w:t xml:space="preserve"> </w:t>
      </w:r>
      <w:r w:rsidR="006C0E34">
        <w:fldChar w:fldCharType="begin"/>
      </w:r>
      <w:r w:rsidR="00F54E95">
        <w:instrText xml:space="preserve"> ADDIN EN.CITE &lt;EndNote&gt;&lt;Cite&gt;&lt;Author&gt;Parks Australia&lt;/Author&gt;&lt;Year&gt;2017&lt;/Year&gt;&lt;RecNum&gt;1769&lt;/RecNum&gt;&lt;DisplayText&gt;[9]&lt;/DisplayText&gt;&lt;record&gt;&lt;rec-number&gt;1769&lt;/rec-number&gt;&lt;foreign-keys&gt;&lt;key app="EN" db-id="td0vze2sordseqepz0svdxdhvwa5a9xxpxaz" timestamp="1504524566"&gt;1769&lt;/key&gt;&lt;/foreign-keys&gt;&lt;ref-type name="Report"&gt;27&lt;/ref-type&gt;&lt;contributors&gt;&lt;authors&gt;&lt;author&gt;Parks Australia,&lt;/author&gt;&lt;/authors&gt;&lt;/contributors&gt;&lt;titles&gt;&lt;title&gt;Australian Marine Parks Estate Compliance Program 2017- 2027&lt;/title&gt;&lt;/titles&gt;&lt;dates&gt;&lt;year&gt;2017&lt;/year&gt;&lt;/dates&gt;&lt;pub-location&gt;Canberra&lt;/pub-location&gt;&lt;publisher&gt;Parks Australia&lt;/publisher&gt;&lt;urls&gt;&lt;/urls&gt;&lt;/record&gt;&lt;/Cite&gt;&lt;/EndNote&gt;</w:instrText>
      </w:r>
      <w:r w:rsidR="006C0E34">
        <w:fldChar w:fldCharType="separate"/>
      </w:r>
      <w:r w:rsidR="00F54E95">
        <w:rPr>
          <w:noProof/>
        </w:rPr>
        <w:t>[9]</w:t>
      </w:r>
      <w:r w:rsidR="006C0E34">
        <w:fldChar w:fldCharType="end"/>
      </w:r>
      <w:r w:rsidRPr="00B644CA">
        <w:t xml:space="preserve">. Passive acoustic monitoring (e.g., sound traps) is limited across the networks </w:t>
      </w:r>
      <w:r w:rsidR="00143C3E">
        <w:t xml:space="preserve">and the Coral Sea Marine Park </w:t>
      </w:r>
      <w:r w:rsidRPr="00B644CA">
        <w:t>and is primarily used for monitoring and compliance planning purposes</w:t>
      </w:r>
      <w:r>
        <w:t xml:space="preserve"> </w:t>
      </w:r>
      <w:r w:rsidR="006C0E34">
        <w:fldChar w:fldCharType="begin"/>
      </w:r>
      <w:r w:rsidR="00F54E95">
        <w:instrText xml:space="preserve"> ADDIN EN.CITE &lt;EndNote&gt;&lt;Cite&gt;&lt;Author&gt;Kline&lt;/Author&gt;&lt;Year&gt;2020&lt;/Year&gt;&lt;RecNum&gt;3146&lt;/RecNum&gt;&lt;DisplayText&gt;[10]&lt;/DisplayText&gt;&lt;record&gt;&lt;rec-number&gt;3146&lt;/rec-number&gt;&lt;foreign-keys&gt;&lt;key app="EN" db-id="td0vze2sordseqepz0svdxdhvwa5a9xxpxaz" timestamp="1618016218"&gt;3146&lt;/key&gt;&lt;/foreign-keys&gt;&lt;ref-type name="Journal Article"&gt;17&lt;/ref-type&gt;&lt;contributors&gt;&lt;authors&gt;&lt;author&gt;Kline, Logan R.&lt;/author&gt;&lt;author&gt;DeAngelis, Annamaria I.&lt;/author&gt;&lt;author&gt;McBride, Candace&lt;/author&gt;&lt;author&gt;Rodgers, Giverny G.&lt;/author&gt;&lt;author&gt;Rowell, Timothy J.&lt;/author&gt;&lt;author&gt;Smith, Jeremy&lt;/author&gt;&lt;author&gt;Stanley, Jenni A.&lt;/author&gt;&lt;author&gt;Read, Andrew D.&lt;/author&gt;&lt;author&gt;Van Parijs, Sofie M.&lt;/author&gt;&lt;/authors&gt;&lt;/contributors&gt;&lt;titles&gt;&lt;title&gt;Sleuthing with sound: Understanding vessel activity in marine protected areas using passive acoustic monitoring&lt;/title&gt;&lt;secondary-title&gt;Marine policy&lt;/secondary-title&gt;&lt;/titles&gt;&lt;periodical&gt;&lt;full-title&gt;Marine Policy&lt;/full-title&gt;&lt;/periodical&gt;&lt;pages&gt;104138&lt;/pages&gt;&lt;volume&gt;120&lt;/volume&gt;&lt;keywords&gt;&lt;keyword&gt;Enforcement&lt;/keyword&gt;&lt;keyword&gt;Marine protected areas&lt;/keyword&gt;&lt;keyword&gt;Compliance&lt;/keyword&gt;&lt;keyword&gt;Surveillance&lt;/keyword&gt;&lt;keyword&gt;Passive acoustic monitoring&lt;/keyword&gt;&lt;keyword&gt;Marine parks&lt;/keyword&gt;&lt;keyword&gt;Protection and preservation&lt;/keyword&gt;&lt;keyword&gt;Acoustic properties&lt;/keyword&gt;&lt;keyword&gt;Marine sciences&lt;/keyword&gt;&lt;/keywords&gt;&lt;dates&gt;&lt;year&gt;2020&lt;/year&gt;&lt;/dates&gt;&lt;publisher&gt;Elsevier Ltd&lt;/publisher&gt;&lt;isbn&gt;0308-597X&lt;/isbn&gt;&lt;urls&gt;&lt;/urls&gt;&lt;electronic-resource-num&gt;10.1016/j.marpol.2020.104138&lt;/electronic-resource-num&gt;&lt;/record&gt;&lt;/Cite&gt;&lt;/EndNote&gt;</w:instrText>
      </w:r>
      <w:r w:rsidR="006C0E34">
        <w:fldChar w:fldCharType="separate"/>
      </w:r>
      <w:r w:rsidR="00F54E95">
        <w:rPr>
          <w:noProof/>
        </w:rPr>
        <w:t>[10]</w:t>
      </w:r>
      <w:r w:rsidR="006C0E34">
        <w:fldChar w:fldCharType="end"/>
      </w:r>
      <w:r w:rsidR="00E31152">
        <w:t>.</w:t>
      </w:r>
    </w:p>
    <w:p w14:paraId="66FDFC6D" w14:textId="77777777" w:rsidR="00F27CDC" w:rsidRDefault="00F27CDC" w:rsidP="00B644CA"/>
    <w:p w14:paraId="4548AA1D" w14:textId="528962CE" w:rsidR="00F54E95" w:rsidRDefault="00B644CA" w:rsidP="00B644CA">
      <w:r w:rsidRPr="00B644CA">
        <w:t>In relation to domestic activities, commercial fishing makes up 35 per cent of compliance incidents</w:t>
      </w:r>
      <w:r w:rsidR="001675AF">
        <w:t xml:space="preserve"> in </w:t>
      </w:r>
      <w:r w:rsidR="00A528C7">
        <w:t>marine parks</w:t>
      </w:r>
      <w:r w:rsidRPr="00B644CA">
        <w:t>, all detected by VMS</w:t>
      </w:r>
      <w:r w:rsidR="00A528C7">
        <w:rPr>
          <w:rStyle w:val="FootnoteReference"/>
        </w:rPr>
        <w:footnoteReference w:id="8"/>
      </w:r>
      <w:r w:rsidR="00143C3E">
        <w:t xml:space="preserve"> </w:t>
      </w:r>
      <w:r w:rsidR="00F6791A">
        <w:fldChar w:fldCharType="begin"/>
      </w:r>
      <w:r w:rsidR="00F27CDC">
        <w:instrText xml:space="preserve"> ADDIN EN.CITE &lt;EndNote&gt;&lt;Cite&gt;&lt;Author&gt;Director of National Parks&lt;/Author&gt;&lt;Year&gt;2021&lt;/Year&gt;&lt;RecNum&gt;3307&lt;/RecNum&gt;&lt;DisplayText&gt;[11]&lt;/DisplayText&gt;&lt;record&gt;&lt;rec-number&gt;3307&lt;/rec-number&gt;&lt;foreign-keys&gt;&lt;key app="EN" db-id="td0vze2sordseqepz0svdxdhvwa5a9xxpxaz" timestamp="1647816607"&gt;3307&lt;/key&gt;&lt;/foreign-keys&gt;&lt;ref-type name="Government Document"&gt;46&lt;/ref-type&gt;&lt;contributors&gt;&lt;authors&gt;&lt;author&gt;Director of National Parks,&lt;/author&gt;&lt;/authors&gt;&lt;secondary-authors&gt;&lt;author&gt;Department of Agriculture Water and the Environment,&lt;/author&gt;&lt;/secondary-authors&gt;&lt;/contributors&gt;&lt;titles&gt;&lt;title&gt;Australian Marine Parks Quarterly Compliance Report – October, November &amp;amp; December 2021&lt;/title&gt;&lt;/titles&gt;&lt;dates&gt;&lt;year&gt;2021&lt;/year&gt;&lt;/dates&gt;&lt;urls&gt;&lt;/urls&gt;&lt;/record&gt;&lt;/Cite&gt;&lt;/EndNote&gt;</w:instrText>
      </w:r>
      <w:r w:rsidR="00F6791A">
        <w:fldChar w:fldCharType="separate"/>
      </w:r>
      <w:r w:rsidR="00F27CDC">
        <w:rPr>
          <w:noProof/>
        </w:rPr>
        <w:t>[11]</w:t>
      </w:r>
      <w:r w:rsidR="00F6791A">
        <w:fldChar w:fldCharType="end"/>
      </w:r>
      <w:r w:rsidR="00E31152">
        <w:t>.</w:t>
      </w:r>
      <w:r w:rsidR="00C348F2">
        <w:t xml:space="preserve"> </w:t>
      </w:r>
      <w:r w:rsidR="007C7DBF">
        <w:t>Based on 982 vessels operating without VMS</w:t>
      </w:r>
      <w:r w:rsidR="00326697">
        <w:rPr>
          <w:rStyle w:val="FootnoteReference"/>
        </w:rPr>
        <w:footnoteReference w:id="9"/>
      </w:r>
      <w:r w:rsidR="007C7DBF">
        <w:t xml:space="preserve">, there </w:t>
      </w:r>
      <w:r w:rsidR="00835199">
        <w:t>are</w:t>
      </w:r>
      <w:r w:rsidR="007C7DBF">
        <w:t xml:space="preserve"> over 18,000 fishing days in </w:t>
      </w:r>
      <w:r w:rsidR="00A528C7">
        <w:t xml:space="preserve">marine parks </w:t>
      </w:r>
      <w:r w:rsidR="007C7DBF">
        <w:t xml:space="preserve">unaccounted. </w:t>
      </w:r>
      <w:r w:rsidR="00A528C7">
        <w:t>Consequently, i</w:t>
      </w:r>
      <w:r w:rsidR="00C348F2">
        <w:t xml:space="preserve">t is </w:t>
      </w:r>
      <w:r w:rsidR="00A528C7">
        <w:t>likely</w:t>
      </w:r>
      <w:r w:rsidR="00C348F2">
        <w:t xml:space="preserve"> that more incidents would be detected by widening the coverage of VMS to the remaining Australian commercial fishing vessels</w:t>
      </w:r>
      <w:r w:rsidR="00835199">
        <w:t xml:space="preserve"> who do not carry VMS</w:t>
      </w:r>
      <w:r w:rsidR="00C348F2">
        <w:t>.</w:t>
      </w:r>
    </w:p>
    <w:p w14:paraId="4123A329" w14:textId="1147BF62" w:rsidR="00F54E95" w:rsidRPr="00F54E95" w:rsidRDefault="001E2F93" w:rsidP="009C4071">
      <w:pPr>
        <w:pStyle w:val="Heading2"/>
        <w:rPr>
          <w:color w:val="000000"/>
          <w:szCs w:val="22"/>
        </w:rPr>
      </w:pPr>
      <w:bookmarkStart w:id="5" w:name="_Toc107237045"/>
      <w:r w:rsidRPr="00772E7B">
        <w:t xml:space="preserve">Commercial fishing </w:t>
      </w:r>
      <w:r w:rsidR="005D381A">
        <w:t>in Marine Parks</w:t>
      </w:r>
      <w:bookmarkEnd w:id="5"/>
    </w:p>
    <w:p w14:paraId="248BE46A" w14:textId="70B3FB2B" w:rsidR="00970A1F" w:rsidRPr="00E000AF" w:rsidRDefault="009B0DFE" w:rsidP="00F54E95">
      <w:pPr>
        <w:rPr>
          <w:color w:val="000000"/>
          <w:szCs w:val="22"/>
        </w:rPr>
      </w:pPr>
      <w:r w:rsidRPr="00F54E95">
        <w:t xml:space="preserve">Commercial fishing in </w:t>
      </w:r>
      <w:r w:rsidR="00A528C7">
        <w:t>marine parks</w:t>
      </w:r>
      <w:r w:rsidR="00A528C7" w:rsidRPr="00F54E95">
        <w:t xml:space="preserve"> </w:t>
      </w:r>
      <w:r w:rsidRPr="00F54E95">
        <w:t>is diverse, both in fishing practices and their jurisdictiona</w:t>
      </w:r>
      <w:r w:rsidR="00F54E95">
        <w:t xml:space="preserve">l </w:t>
      </w:r>
      <w:r w:rsidRPr="00F54E95">
        <w:t xml:space="preserve">management. Commonwealth fisheries are managed by </w:t>
      </w:r>
      <w:r w:rsidR="005D381A">
        <w:t>t</w:t>
      </w:r>
      <w:r w:rsidR="00634A33" w:rsidRPr="00F54E95">
        <w:t>he Australian Fisheries Management Authority</w:t>
      </w:r>
      <w:r w:rsidR="000B698B" w:rsidRPr="00F54E95">
        <w:t xml:space="preserve"> </w:t>
      </w:r>
      <w:r w:rsidR="005D381A">
        <w:t>and include</w:t>
      </w:r>
      <w:r w:rsidRPr="00F54E95">
        <w:t xml:space="preserve"> </w:t>
      </w:r>
      <w:r w:rsidR="00BE1CB2" w:rsidRPr="00F54E95">
        <w:t xml:space="preserve">18 </w:t>
      </w:r>
      <w:r w:rsidRPr="00F54E95">
        <w:t xml:space="preserve">fisheries </w:t>
      </w:r>
      <w:r w:rsidR="000B698B" w:rsidRPr="00F54E95">
        <w:t xml:space="preserve">consisting </w:t>
      </w:r>
      <w:r w:rsidR="001675AF">
        <w:t xml:space="preserve">of </w:t>
      </w:r>
      <w:r w:rsidR="000B698B" w:rsidRPr="00F54E95">
        <w:t>approximately</w:t>
      </w:r>
      <w:r w:rsidRPr="00F54E95">
        <w:t xml:space="preserve"> </w:t>
      </w:r>
      <w:r w:rsidR="006B4BB6">
        <w:t>316</w:t>
      </w:r>
      <w:r w:rsidR="00BE1CB2" w:rsidRPr="00F54E95">
        <w:t xml:space="preserve"> </w:t>
      </w:r>
      <w:r w:rsidRPr="00F54E95">
        <w:t xml:space="preserve">vessels </w:t>
      </w:r>
      <w:r w:rsidR="000B698B" w:rsidRPr="00F54E95">
        <w:t xml:space="preserve">that </w:t>
      </w:r>
      <w:r w:rsidRPr="00F54E95">
        <w:t>potentially operat</w:t>
      </w:r>
      <w:r w:rsidR="005D381A">
        <w:t>e</w:t>
      </w:r>
      <w:r w:rsidRPr="00F54E95">
        <w:t xml:space="preserve"> in</w:t>
      </w:r>
      <w:r w:rsidR="001675AF">
        <w:t xml:space="preserve"> </w:t>
      </w:r>
      <w:r w:rsidRPr="00F54E95">
        <w:t xml:space="preserve">or transit </w:t>
      </w:r>
      <w:r w:rsidR="00A528C7">
        <w:t>marine parks</w:t>
      </w:r>
      <w:r w:rsidRPr="00F54E95">
        <w:t xml:space="preserve">. </w:t>
      </w:r>
      <w:r w:rsidR="000B698B" w:rsidRPr="00F54E95">
        <w:t>St</w:t>
      </w:r>
      <w:r w:rsidRPr="00F54E95">
        <w:t xml:space="preserve">ate and Territory </w:t>
      </w:r>
      <w:r w:rsidR="001269E2" w:rsidRPr="00F54E95">
        <w:t xml:space="preserve">managed </w:t>
      </w:r>
      <w:r w:rsidRPr="00F54E95">
        <w:t>fisheries operat</w:t>
      </w:r>
      <w:r w:rsidR="001269E2" w:rsidRPr="00F54E95">
        <w:t>ing</w:t>
      </w:r>
      <w:r w:rsidRPr="00F54E95">
        <w:t xml:space="preserve"> adjacent to their jurisdictions</w:t>
      </w:r>
      <w:r w:rsidR="001269E2" w:rsidRPr="00F54E95">
        <w:t xml:space="preserve"> </w:t>
      </w:r>
      <w:r w:rsidR="000B698B" w:rsidRPr="00F54E95">
        <w:t xml:space="preserve">also </w:t>
      </w:r>
      <w:r w:rsidR="001269E2" w:rsidRPr="00F54E95">
        <w:t xml:space="preserve">extend to offshore fishing grounds, including </w:t>
      </w:r>
      <w:r w:rsidR="00A528C7">
        <w:t>marine parks</w:t>
      </w:r>
      <w:r w:rsidR="001269E2" w:rsidRPr="00F54E95">
        <w:t>. C</w:t>
      </w:r>
      <w:r w:rsidRPr="00F54E95">
        <w:t>ollectively</w:t>
      </w:r>
      <w:r w:rsidR="001269E2" w:rsidRPr="00F54E95">
        <w:t>,</w:t>
      </w:r>
      <w:r w:rsidRPr="00F54E95">
        <w:t xml:space="preserve"> </w:t>
      </w:r>
      <w:r w:rsidR="001269E2" w:rsidRPr="00F54E95">
        <w:t>these involve</w:t>
      </w:r>
      <w:r w:rsidRPr="00F54E95">
        <w:t xml:space="preserve"> </w:t>
      </w:r>
      <w:r w:rsidR="005D381A">
        <w:t xml:space="preserve">around </w:t>
      </w:r>
      <w:r w:rsidR="00E81E6A" w:rsidRPr="00F54E95">
        <w:t>9</w:t>
      </w:r>
      <w:r w:rsidR="00460657" w:rsidRPr="00F54E95">
        <w:t>0</w:t>
      </w:r>
      <w:r w:rsidR="00E81E6A" w:rsidRPr="00F54E95">
        <w:t xml:space="preserve"> </w:t>
      </w:r>
      <w:r w:rsidRPr="00F54E95">
        <w:t>fisheries</w:t>
      </w:r>
      <w:r w:rsidR="005D381A">
        <w:t>,</w:t>
      </w:r>
      <w:r w:rsidRPr="00F54E95">
        <w:t xml:space="preserve"> </w:t>
      </w:r>
      <w:r w:rsidR="000B698B" w:rsidRPr="00F54E95">
        <w:t>consisting</w:t>
      </w:r>
      <w:r w:rsidRPr="00F54E95">
        <w:t xml:space="preserve"> </w:t>
      </w:r>
      <w:r w:rsidR="005D381A">
        <w:t xml:space="preserve">of </w:t>
      </w:r>
      <w:r w:rsidR="00BE1CB2" w:rsidRPr="00F54E95">
        <w:t>approximately</w:t>
      </w:r>
      <w:r w:rsidRPr="00F54E95">
        <w:t xml:space="preserve"> </w:t>
      </w:r>
      <w:r w:rsidR="006B4BB6">
        <w:t>3</w:t>
      </w:r>
      <w:r w:rsidR="00C64CE3">
        <w:t>078</w:t>
      </w:r>
      <w:r w:rsidR="00816207">
        <w:t xml:space="preserve"> </w:t>
      </w:r>
      <w:r w:rsidRPr="00F54E95">
        <w:t xml:space="preserve">vessels </w:t>
      </w:r>
      <w:r w:rsidR="000B698B" w:rsidRPr="00F54E95">
        <w:t xml:space="preserve">that </w:t>
      </w:r>
      <w:r w:rsidRPr="00F54E95">
        <w:t>potentially operat</w:t>
      </w:r>
      <w:r w:rsidR="005D381A">
        <w:t>e</w:t>
      </w:r>
      <w:r w:rsidRPr="00F54E95">
        <w:t xml:space="preserve"> in</w:t>
      </w:r>
      <w:r w:rsidR="00E372D1" w:rsidRPr="00F54E95">
        <w:t xml:space="preserve"> </w:t>
      </w:r>
      <w:r w:rsidRPr="00F54E95">
        <w:t xml:space="preserve">or transit </w:t>
      </w:r>
      <w:r w:rsidR="00A528C7">
        <w:t>marine parks</w:t>
      </w:r>
      <w:r w:rsidR="00A528C7" w:rsidRPr="00F54E95">
        <w:t xml:space="preserve"> </w:t>
      </w:r>
      <w:r w:rsidR="00BE1CB2" w:rsidRPr="00F54E95">
        <w:t>(</w:t>
      </w:r>
      <w:r w:rsidRPr="00F54E95">
        <w:t xml:space="preserve">Table </w:t>
      </w:r>
      <w:r w:rsidR="007C1624" w:rsidRPr="00F54E95">
        <w:t>1</w:t>
      </w:r>
      <w:r w:rsidR="003A5838" w:rsidRPr="00F54E95">
        <w:t xml:space="preserve"> and Appendix</w:t>
      </w:r>
      <w:r w:rsidR="003A5838" w:rsidRPr="00F54E95">
        <w:rPr>
          <w:color w:val="000000"/>
          <w:szCs w:val="22"/>
        </w:rPr>
        <w:t xml:space="preserve"> A</w:t>
      </w:r>
      <w:r w:rsidR="00BE1CB2" w:rsidRPr="00F54E95">
        <w:rPr>
          <w:color w:val="000000"/>
          <w:szCs w:val="22"/>
        </w:rPr>
        <w:t>).</w:t>
      </w:r>
    </w:p>
    <w:p w14:paraId="65752F47" w14:textId="04B10F4C" w:rsidR="009B0DFE" w:rsidRDefault="009B0DFE" w:rsidP="001D4CF4">
      <w:pPr>
        <w:rPr>
          <w:color w:val="000000"/>
          <w:szCs w:val="22"/>
          <w:lang w:val="en-GB"/>
        </w:rPr>
      </w:pPr>
    </w:p>
    <w:p w14:paraId="17A48033" w14:textId="14908A37" w:rsidR="001269E2" w:rsidRPr="00460657" w:rsidRDefault="004E6372" w:rsidP="00BB7C12">
      <w:pPr>
        <w:pStyle w:val="Caption"/>
      </w:pPr>
      <w:bookmarkStart w:id="6" w:name="_Toc108446409"/>
      <w:r w:rsidRPr="00BB7C12">
        <w:t xml:space="preserve">Table </w:t>
      </w:r>
      <w:r>
        <w:fldChar w:fldCharType="begin"/>
      </w:r>
      <w:r>
        <w:instrText xml:space="preserve"> SEQ Table \* ARABIC </w:instrText>
      </w:r>
      <w:r>
        <w:fldChar w:fldCharType="separate"/>
      </w:r>
      <w:r w:rsidR="001D7F64">
        <w:rPr>
          <w:noProof/>
        </w:rPr>
        <w:t>1</w:t>
      </w:r>
      <w:r>
        <w:rPr>
          <w:noProof/>
        </w:rPr>
        <w:fldChar w:fldCharType="end"/>
      </w:r>
      <w:r w:rsidR="001269E2" w:rsidRPr="00BB7C12">
        <w:t xml:space="preserve"> </w:t>
      </w:r>
      <w:r w:rsidR="007C1624" w:rsidRPr="00BB7C12">
        <w:t xml:space="preserve">Estimated </w:t>
      </w:r>
      <w:r w:rsidR="00BE1CB2" w:rsidRPr="00BB7C12">
        <w:t>number of c</w:t>
      </w:r>
      <w:r w:rsidR="001269E2" w:rsidRPr="00BB7C12">
        <w:t xml:space="preserve">ommercial </w:t>
      </w:r>
      <w:r w:rsidR="007C1624" w:rsidRPr="00BB7C12">
        <w:t xml:space="preserve">fisheries and </w:t>
      </w:r>
      <w:r w:rsidR="001269E2" w:rsidRPr="00BB7C12">
        <w:t xml:space="preserve">fishing </w:t>
      </w:r>
      <w:r w:rsidR="00E901AA" w:rsidRPr="00BB7C12">
        <w:t xml:space="preserve">vessels potentially </w:t>
      </w:r>
      <w:r w:rsidR="00BE1CB2" w:rsidRPr="00BB7C12">
        <w:t>operating in or</w:t>
      </w:r>
      <w:r w:rsidR="00BE1CB2">
        <w:t xml:space="preserve"> transiting </w:t>
      </w:r>
      <w:r w:rsidR="00A528C7">
        <w:t>m</w:t>
      </w:r>
      <w:r w:rsidR="00BF4381">
        <w:t xml:space="preserve">arine </w:t>
      </w:r>
      <w:r w:rsidR="00A528C7">
        <w:t>p</w:t>
      </w:r>
      <w:r w:rsidR="00BF4381">
        <w:t>ark</w:t>
      </w:r>
      <w:r w:rsidR="001269E2">
        <w:t>s</w:t>
      </w:r>
      <w:r w:rsidR="00E901AA">
        <w:t>.</w:t>
      </w:r>
      <w:bookmarkEnd w:id="6"/>
    </w:p>
    <w:tbl>
      <w:tblPr>
        <w:tblStyle w:val="TableGrid"/>
        <w:tblW w:w="0" w:type="auto"/>
        <w:tblLook w:val="04A0" w:firstRow="1" w:lastRow="0" w:firstColumn="1" w:lastColumn="0" w:noHBand="0" w:noVBand="1"/>
      </w:tblPr>
      <w:tblGrid>
        <w:gridCol w:w="1555"/>
        <w:gridCol w:w="1417"/>
        <w:gridCol w:w="1418"/>
        <w:gridCol w:w="2126"/>
        <w:gridCol w:w="2126"/>
      </w:tblGrid>
      <w:tr w:rsidR="00B049AE" w:rsidRPr="00E901AA" w14:paraId="50FE08B6" w14:textId="38425268" w:rsidTr="007C1624">
        <w:trPr>
          <w:trHeight w:val="320"/>
        </w:trPr>
        <w:tc>
          <w:tcPr>
            <w:tcW w:w="1555" w:type="dxa"/>
            <w:tcBorders>
              <w:top w:val="single" w:sz="4" w:space="0" w:color="auto"/>
              <w:left w:val="single" w:sz="4" w:space="0" w:color="auto"/>
              <w:bottom w:val="single" w:sz="4" w:space="0" w:color="auto"/>
            </w:tcBorders>
            <w:shd w:val="clear" w:color="auto" w:fill="F2F2F2" w:themeFill="background1" w:themeFillShade="F2"/>
            <w:noWrap/>
            <w:hideMark/>
          </w:tcPr>
          <w:p w14:paraId="1D6097C6" w14:textId="6AAE1BE1" w:rsidR="00B049AE" w:rsidRPr="00E901AA" w:rsidRDefault="00B049AE" w:rsidP="00B049AE">
            <w:pPr>
              <w:jc w:val="center"/>
              <w:rPr>
                <w:b/>
                <w:bCs/>
                <w:color w:val="000000"/>
                <w:szCs w:val="22"/>
              </w:rPr>
            </w:pPr>
            <w:r w:rsidRPr="00E901AA">
              <w:rPr>
                <w:b/>
                <w:bCs/>
                <w:color w:val="000000"/>
                <w:szCs w:val="22"/>
              </w:rPr>
              <w:t>Jurisdiction</w:t>
            </w:r>
          </w:p>
        </w:tc>
        <w:tc>
          <w:tcPr>
            <w:tcW w:w="1417" w:type="dxa"/>
            <w:shd w:val="clear" w:color="auto" w:fill="F2F2F2" w:themeFill="background1" w:themeFillShade="F2"/>
            <w:noWrap/>
            <w:hideMark/>
          </w:tcPr>
          <w:p w14:paraId="1DAB56BC" w14:textId="43D3884D" w:rsidR="00B049AE" w:rsidRPr="00E901AA" w:rsidRDefault="00B049AE" w:rsidP="00B049AE">
            <w:pPr>
              <w:jc w:val="center"/>
              <w:rPr>
                <w:b/>
                <w:bCs/>
                <w:color w:val="000000"/>
                <w:szCs w:val="22"/>
              </w:rPr>
            </w:pPr>
            <w:r w:rsidRPr="00E901AA">
              <w:rPr>
                <w:b/>
                <w:bCs/>
                <w:color w:val="000000"/>
                <w:szCs w:val="22"/>
              </w:rPr>
              <w:t xml:space="preserve">No. </w:t>
            </w:r>
            <w:r>
              <w:rPr>
                <w:b/>
                <w:bCs/>
                <w:color w:val="000000"/>
                <w:szCs w:val="22"/>
              </w:rPr>
              <w:t>f</w:t>
            </w:r>
            <w:r w:rsidRPr="00E901AA">
              <w:rPr>
                <w:b/>
                <w:bCs/>
                <w:color w:val="000000"/>
                <w:szCs w:val="22"/>
              </w:rPr>
              <w:t>isheries</w:t>
            </w:r>
            <w:r w:rsidR="000643A6">
              <w:rPr>
                <w:b/>
                <w:bCs/>
                <w:color w:val="000000"/>
                <w:szCs w:val="22"/>
              </w:rPr>
              <w:t xml:space="preserve"> </w:t>
            </w:r>
            <w:r w:rsidR="00A528C7">
              <w:rPr>
                <w:b/>
                <w:bCs/>
                <w:color w:val="000000"/>
                <w:szCs w:val="22"/>
              </w:rPr>
              <w:t xml:space="preserve">intersecting with marine parks </w:t>
            </w:r>
          </w:p>
        </w:tc>
        <w:tc>
          <w:tcPr>
            <w:tcW w:w="1418" w:type="dxa"/>
            <w:shd w:val="clear" w:color="auto" w:fill="F2F2F2" w:themeFill="background1" w:themeFillShade="F2"/>
            <w:noWrap/>
            <w:hideMark/>
          </w:tcPr>
          <w:p w14:paraId="512B1F92" w14:textId="3F2E98A0" w:rsidR="00B049AE" w:rsidRPr="00E901AA" w:rsidRDefault="00A528C7" w:rsidP="00B049AE">
            <w:pPr>
              <w:jc w:val="center"/>
              <w:rPr>
                <w:b/>
                <w:bCs/>
                <w:color w:val="000000"/>
                <w:szCs w:val="22"/>
              </w:rPr>
            </w:pPr>
            <w:r>
              <w:rPr>
                <w:b/>
                <w:bCs/>
                <w:color w:val="000000"/>
                <w:szCs w:val="22"/>
              </w:rPr>
              <w:t>Potential n</w:t>
            </w:r>
            <w:r w:rsidR="00B049AE" w:rsidRPr="00E901AA">
              <w:rPr>
                <w:b/>
                <w:bCs/>
                <w:color w:val="000000"/>
                <w:szCs w:val="22"/>
              </w:rPr>
              <w:t>o. vessels</w:t>
            </w:r>
            <w:r w:rsidR="000643A6">
              <w:rPr>
                <w:b/>
                <w:bCs/>
                <w:color w:val="000000"/>
                <w:szCs w:val="22"/>
              </w:rPr>
              <w:t xml:space="preserve"> in </w:t>
            </w:r>
            <w:r>
              <w:rPr>
                <w:b/>
                <w:bCs/>
                <w:color w:val="000000"/>
                <w:szCs w:val="22"/>
              </w:rPr>
              <w:t>marine parks</w:t>
            </w:r>
          </w:p>
        </w:tc>
        <w:tc>
          <w:tcPr>
            <w:tcW w:w="2126" w:type="dxa"/>
            <w:shd w:val="clear" w:color="auto" w:fill="F2F2F2" w:themeFill="background1" w:themeFillShade="F2"/>
            <w:noWrap/>
            <w:hideMark/>
          </w:tcPr>
          <w:p w14:paraId="7E67037F" w14:textId="3AE2DE46" w:rsidR="00B049AE" w:rsidRPr="00E901AA" w:rsidRDefault="001B640B" w:rsidP="00B049AE">
            <w:pPr>
              <w:jc w:val="center"/>
              <w:rPr>
                <w:b/>
                <w:bCs/>
                <w:color w:val="000000"/>
                <w:szCs w:val="22"/>
              </w:rPr>
            </w:pPr>
            <w:r>
              <w:rPr>
                <w:b/>
                <w:bCs/>
                <w:color w:val="000000"/>
                <w:szCs w:val="22"/>
              </w:rPr>
              <w:t xml:space="preserve">% </w:t>
            </w:r>
            <w:r w:rsidRPr="00E901AA">
              <w:rPr>
                <w:b/>
                <w:bCs/>
                <w:color w:val="000000"/>
                <w:szCs w:val="22"/>
              </w:rPr>
              <w:t>Fisheries</w:t>
            </w:r>
            <w:r w:rsidR="00B049AE" w:rsidRPr="00E901AA">
              <w:rPr>
                <w:b/>
                <w:bCs/>
                <w:color w:val="000000"/>
                <w:szCs w:val="22"/>
              </w:rPr>
              <w:t xml:space="preserve"> with VMS</w:t>
            </w:r>
          </w:p>
        </w:tc>
        <w:tc>
          <w:tcPr>
            <w:tcW w:w="2126" w:type="dxa"/>
            <w:shd w:val="clear" w:color="auto" w:fill="F2F2F2" w:themeFill="background1" w:themeFillShade="F2"/>
          </w:tcPr>
          <w:p w14:paraId="446CDA30" w14:textId="4431D7DF" w:rsidR="00B049AE" w:rsidRDefault="001B640B" w:rsidP="00B049AE">
            <w:pPr>
              <w:jc w:val="center"/>
              <w:rPr>
                <w:b/>
                <w:bCs/>
                <w:color w:val="000000"/>
                <w:szCs w:val="22"/>
              </w:rPr>
            </w:pPr>
            <w:r>
              <w:rPr>
                <w:b/>
                <w:bCs/>
                <w:color w:val="000000"/>
                <w:szCs w:val="22"/>
              </w:rPr>
              <w:t>%</w:t>
            </w:r>
            <w:r w:rsidR="00B049AE">
              <w:rPr>
                <w:b/>
                <w:bCs/>
                <w:color w:val="000000"/>
                <w:szCs w:val="22"/>
              </w:rPr>
              <w:t xml:space="preserve"> </w:t>
            </w:r>
            <w:r>
              <w:rPr>
                <w:b/>
                <w:bCs/>
                <w:color w:val="000000"/>
                <w:szCs w:val="22"/>
              </w:rPr>
              <w:t>Vessels</w:t>
            </w:r>
          </w:p>
          <w:p w14:paraId="63603FEA" w14:textId="768E1948" w:rsidR="00B049AE" w:rsidRPr="00E901AA" w:rsidRDefault="00B049AE" w:rsidP="00B049AE">
            <w:pPr>
              <w:jc w:val="center"/>
              <w:rPr>
                <w:b/>
                <w:bCs/>
                <w:color w:val="000000"/>
                <w:szCs w:val="22"/>
              </w:rPr>
            </w:pPr>
            <w:r>
              <w:rPr>
                <w:b/>
                <w:bCs/>
                <w:color w:val="000000"/>
                <w:szCs w:val="22"/>
              </w:rPr>
              <w:t>with VMS</w:t>
            </w:r>
          </w:p>
        </w:tc>
      </w:tr>
      <w:tr w:rsidR="00B049AE" w:rsidRPr="00D447AD" w14:paraId="79C2C62B" w14:textId="7E80CF91" w:rsidTr="007C1624">
        <w:trPr>
          <w:trHeight w:val="320"/>
        </w:trPr>
        <w:tc>
          <w:tcPr>
            <w:tcW w:w="1555" w:type="dxa"/>
            <w:shd w:val="clear" w:color="auto" w:fill="F2F2F2" w:themeFill="background1" w:themeFillShade="F2"/>
            <w:noWrap/>
            <w:hideMark/>
          </w:tcPr>
          <w:p w14:paraId="3CA10569" w14:textId="77777777" w:rsidR="00B049AE" w:rsidRPr="002309F8" w:rsidRDefault="00B049AE">
            <w:pPr>
              <w:rPr>
                <w:b/>
                <w:bCs/>
                <w:color w:val="000000"/>
                <w:sz w:val="20"/>
                <w:szCs w:val="20"/>
              </w:rPr>
            </w:pPr>
            <w:r w:rsidRPr="002309F8">
              <w:rPr>
                <w:b/>
                <w:bCs/>
                <w:color w:val="000000"/>
                <w:sz w:val="20"/>
                <w:szCs w:val="20"/>
              </w:rPr>
              <w:t>NSW</w:t>
            </w:r>
          </w:p>
        </w:tc>
        <w:tc>
          <w:tcPr>
            <w:tcW w:w="1417" w:type="dxa"/>
            <w:noWrap/>
            <w:hideMark/>
          </w:tcPr>
          <w:p w14:paraId="08595814" w14:textId="4C9E4018" w:rsidR="00B049AE" w:rsidRPr="002309F8" w:rsidRDefault="00A41E53" w:rsidP="00BE1CB2">
            <w:pPr>
              <w:jc w:val="right"/>
              <w:rPr>
                <w:color w:val="000000"/>
                <w:sz w:val="20"/>
                <w:szCs w:val="20"/>
              </w:rPr>
            </w:pPr>
            <w:r w:rsidRPr="002309F8">
              <w:rPr>
                <w:color w:val="000000"/>
                <w:sz w:val="20"/>
                <w:szCs w:val="20"/>
              </w:rPr>
              <w:t>3</w:t>
            </w:r>
          </w:p>
        </w:tc>
        <w:tc>
          <w:tcPr>
            <w:tcW w:w="1418" w:type="dxa"/>
            <w:noWrap/>
            <w:hideMark/>
          </w:tcPr>
          <w:p w14:paraId="66949CF4" w14:textId="77777777" w:rsidR="00B049AE" w:rsidRPr="002309F8" w:rsidRDefault="00B049AE" w:rsidP="00BE1CB2">
            <w:pPr>
              <w:jc w:val="right"/>
              <w:rPr>
                <w:color w:val="000000"/>
                <w:sz w:val="20"/>
                <w:szCs w:val="20"/>
              </w:rPr>
            </w:pPr>
            <w:r w:rsidRPr="002309F8">
              <w:rPr>
                <w:color w:val="000000"/>
                <w:sz w:val="20"/>
                <w:szCs w:val="20"/>
              </w:rPr>
              <w:t>383</w:t>
            </w:r>
          </w:p>
        </w:tc>
        <w:tc>
          <w:tcPr>
            <w:tcW w:w="2126" w:type="dxa"/>
            <w:noWrap/>
            <w:hideMark/>
          </w:tcPr>
          <w:p w14:paraId="6E56247D" w14:textId="77777777" w:rsidR="00B049AE" w:rsidRPr="002309F8" w:rsidRDefault="00B049AE" w:rsidP="00BE1CB2">
            <w:pPr>
              <w:jc w:val="right"/>
              <w:rPr>
                <w:color w:val="000000"/>
                <w:sz w:val="20"/>
                <w:szCs w:val="20"/>
              </w:rPr>
            </w:pPr>
            <w:r w:rsidRPr="002309F8">
              <w:rPr>
                <w:color w:val="000000"/>
                <w:sz w:val="20"/>
                <w:szCs w:val="20"/>
              </w:rPr>
              <w:t>0</w:t>
            </w:r>
          </w:p>
        </w:tc>
        <w:tc>
          <w:tcPr>
            <w:tcW w:w="2126" w:type="dxa"/>
          </w:tcPr>
          <w:p w14:paraId="2EA7EC88" w14:textId="60D97CDA" w:rsidR="00B049AE" w:rsidRPr="002309F8" w:rsidRDefault="00A41E53" w:rsidP="00BE1CB2">
            <w:pPr>
              <w:jc w:val="right"/>
              <w:rPr>
                <w:color w:val="000000"/>
                <w:sz w:val="20"/>
                <w:szCs w:val="20"/>
              </w:rPr>
            </w:pPr>
            <w:r w:rsidRPr="002309F8">
              <w:rPr>
                <w:color w:val="000000"/>
                <w:sz w:val="20"/>
                <w:szCs w:val="20"/>
              </w:rPr>
              <w:t>0</w:t>
            </w:r>
          </w:p>
        </w:tc>
      </w:tr>
      <w:tr w:rsidR="00B049AE" w:rsidRPr="00D447AD" w14:paraId="25921F39" w14:textId="7B29E4CF" w:rsidTr="007C1624">
        <w:trPr>
          <w:trHeight w:val="320"/>
        </w:trPr>
        <w:tc>
          <w:tcPr>
            <w:tcW w:w="1555" w:type="dxa"/>
            <w:shd w:val="clear" w:color="auto" w:fill="F2F2F2" w:themeFill="background1" w:themeFillShade="F2"/>
            <w:noWrap/>
            <w:hideMark/>
          </w:tcPr>
          <w:p w14:paraId="09E7E536" w14:textId="77777777" w:rsidR="00B049AE" w:rsidRPr="002309F8" w:rsidRDefault="00B049AE" w:rsidP="009C4071">
            <w:pPr>
              <w:rPr>
                <w:b/>
                <w:bCs/>
                <w:color w:val="000000"/>
                <w:sz w:val="20"/>
                <w:szCs w:val="20"/>
              </w:rPr>
            </w:pPr>
            <w:r w:rsidRPr="002309F8">
              <w:rPr>
                <w:b/>
                <w:bCs/>
                <w:color w:val="000000"/>
                <w:sz w:val="20"/>
                <w:szCs w:val="20"/>
              </w:rPr>
              <w:t>VIC</w:t>
            </w:r>
          </w:p>
        </w:tc>
        <w:tc>
          <w:tcPr>
            <w:tcW w:w="1417" w:type="dxa"/>
            <w:noWrap/>
            <w:hideMark/>
          </w:tcPr>
          <w:p w14:paraId="2051107A" w14:textId="77777777" w:rsidR="00B049AE" w:rsidRPr="002309F8" w:rsidRDefault="00B049AE" w:rsidP="009C4071">
            <w:pPr>
              <w:jc w:val="right"/>
              <w:rPr>
                <w:color w:val="000000"/>
                <w:sz w:val="20"/>
                <w:szCs w:val="20"/>
              </w:rPr>
            </w:pPr>
            <w:r w:rsidRPr="002309F8">
              <w:rPr>
                <w:color w:val="000000"/>
                <w:sz w:val="20"/>
                <w:szCs w:val="20"/>
              </w:rPr>
              <w:t>8</w:t>
            </w:r>
          </w:p>
        </w:tc>
        <w:tc>
          <w:tcPr>
            <w:tcW w:w="1418" w:type="dxa"/>
            <w:noWrap/>
            <w:hideMark/>
          </w:tcPr>
          <w:p w14:paraId="60F1D336" w14:textId="5C65E352" w:rsidR="00B049AE" w:rsidRPr="002309F8" w:rsidRDefault="00E56728" w:rsidP="009C4071">
            <w:pPr>
              <w:jc w:val="right"/>
              <w:rPr>
                <w:color w:val="000000"/>
                <w:sz w:val="20"/>
                <w:szCs w:val="20"/>
              </w:rPr>
            </w:pPr>
            <w:r>
              <w:rPr>
                <w:color w:val="000000"/>
                <w:sz w:val="20"/>
                <w:szCs w:val="20"/>
              </w:rPr>
              <w:t>266</w:t>
            </w:r>
          </w:p>
        </w:tc>
        <w:tc>
          <w:tcPr>
            <w:tcW w:w="2126" w:type="dxa"/>
            <w:noWrap/>
            <w:hideMark/>
          </w:tcPr>
          <w:p w14:paraId="3840B5FB" w14:textId="610112FC" w:rsidR="00B049AE" w:rsidRPr="002309F8" w:rsidRDefault="00460657" w:rsidP="009C4071">
            <w:pPr>
              <w:jc w:val="right"/>
              <w:rPr>
                <w:color w:val="000000"/>
                <w:sz w:val="20"/>
                <w:szCs w:val="20"/>
              </w:rPr>
            </w:pPr>
            <w:r w:rsidRPr="002309F8">
              <w:rPr>
                <w:color w:val="000000"/>
                <w:sz w:val="20"/>
                <w:szCs w:val="20"/>
              </w:rPr>
              <w:t>75</w:t>
            </w:r>
          </w:p>
        </w:tc>
        <w:tc>
          <w:tcPr>
            <w:tcW w:w="2126" w:type="dxa"/>
          </w:tcPr>
          <w:p w14:paraId="113BDD60" w14:textId="7322177E" w:rsidR="00B049AE" w:rsidRPr="002309F8" w:rsidRDefault="00460657" w:rsidP="009C4071">
            <w:pPr>
              <w:jc w:val="right"/>
              <w:rPr>
                <w:color w:val="000000"/>
                <w:sz w:val="20"/>
                <w:szCs w:val="20"/>
              </w:rPr>
            </w:pPr>
            <w:r w:rsidRPr="002309F8">
              <w:rPr>
                <w:color w:val="000000"/>
                <w:sz w:val="20"/>
                <w:szCs w:val="20"/>
              </w:rPr>
              <w:t>89</w:t>
            </w:r>
          </w:p>
        </w:tc>
      </w:tr>
      <w:tr w:rsidR="00B049AE" w:rsidRPr="00D447AD" w14:paraId="15E1C1ED" w14:textId="40A86F3C" w:rsidTr="007C1624">
        <w:trPr>
          <w:trHeight w:val="320"/>
        </w:trPr>
        <w:tc>
          <w:tcPr>
            <w:tcW w:w="1555" w:type="dxa"/>
            <w:shd w:val="clear" w:color="auto" w:fill="F2F2F2" w:themeFill="background1" w:themeFillShade="F2"/>
            <w:noWrap/>
            <w:hideMark/>
          </w:tcPr>
          <w:p w14:paraId="6A874DDA" w14:textId="77777777" w:rsidR="00B049AE" w:rsidRPr="002309F8" w:rsidRDefault="00B049AE" w:rsidP="009C4071">
            <w:pPr>
              <w:rPr>
                <w:b/>
                <w:bCs/>
                <w:color w:val="000000"/>
                <w:sz w:val="20"/>
                <w:szCs w:val="20"/>
              </w:rPr>
            </w:pPr>
            <w:r w:rsidRPr="002309F8">
              <w:rPr>
                <w:b/>
                <w:bCs/>
                <w:color w:val="000000"/>
                <w:sz w:val="20"/>
                <w:szCs w:val="20"/>
              </w:rPr>
              <w:t>TAS</w:t>
            </w:r>
          </w:p>
        </w:tc>
        <w:tc>
          <w:tcPr>
            <w:tcW w:w="1417" w:type="dxa"/>
            <w:noWrap/>
            <w:hideMark/>
          </w:tcPr>
          <w:p w14:paraId="63C28CDE" w14:textId="77777777" w:rsidR="00B049AE" w:rsidRPr="002309F8" w:rsidRDefault="00B049AE" w:rsidP="009C4071">
            <w:pPr>
              <w:jc w:val="right"/>
              <w:rPr>
                <w:color w:val="000000"/>
                <w:sz w:val="20"/>
                <w:szCs w:val="20"/>
              </w:rPr>
            </w:pPr>
            <w:r w:rsidRPr="002309F8">
              <w:rPr>
                <w:color w:val="000000"/>
                <w:sz w:val="20"/>
                <w:szCs w:val="20"/>
              </w:rPr>
              <w:t>6</w:t>
            </w:r>
          </w:p>
        </w:tc>
        <w:tc>
          <w:tcPr>
            <w:tcW w:w="1418" w:type="dxa"/>
            <w:noWrap/>
            <w:hideMark/>
          </w:tcPr>
          <w:p w14:paraId="39A31756" w14:textId="77777777" w:rsidR="00B049AE" w:rsidRPr="002309F8" w:rsidRDefault="00B049AE" w:rsidP="009C4071">
            <w:pPr>
              <w:jc w:val="right"/>
              <w:rPr>
                <w:color w:val="000000"/>
                <w:sz w:val="20"/>
                <w:szCs w:val="20"/>
              </w:rPr>
            </w:pPr>
            <w:r w:rsidRPr="002309F8">
              <w:rPr>
                <w:color w:val="000000"/>
                <w:sz w:val="20"/>
                <w:szCs w:val="20"/>
              </w:rPr>
              <w:t>216</w:t>
            </w:r>
          </w:p>
        </w:tc>
        <w:tc>
          <w:tcPr>
            <w:tcW w:w="2126" w:type="dxa"/>
            <w:noWrap/>
            <w:hideMark/>
          </w:tcPr>
          <w:p w14:paraId="40C30D4B" w14:textId="77777777" w:rsidR="00B049AE" w:rsidRPr="002309F8" w:rsidRDefault="00B049AE" w:rsidP="009C4071">
            <w:pPr>
              <w:jc w:val="right"/>
              <w:rPr>
                <w:color w:val="000000"/>
                <w:sz w:val="20"/>
                <w:szCs w:val="20"/>
              </w:rPr>
            </w:pPr>
            <w:r w:rsidRPr="002309F8">
              <w:rPr>
                <w:color w:val="000000"/>
                <w:sz w:val="20"/>
                <w:szCs w:val="20"/>
              </w:rPr>
              <w:t>100</w:t>
            </w:r>
          </w:p>
        </w:tc>
        <w:tc>
          <w:tcPr>
            <w:tcW w:w="2126" w:type="dxa"/>
          </w:tcPr>
          <w:p w14:paraId="18C035F4" w14:textId="1317C3C7" w:rsidR="00B049AE" w:rsidRPr="002309F8" w:rsidRDefault="00460657" w:rsidP="009C4071">
            <w:pPr>
              <w:jc w:val="right"/>
              <w:rPr>
                <w:color w:val="000000"/>
                <w:sz w:val="20"/>
                <w:szCs w:val="20"/>
              </w:rPr>
            </w:pPr>
            <w:r w:rsidRPr="002309F8">
              <w:rPr>
                <w:color w:val="000000"/>
                <w:sz w:val="20"/>
                <w:szCs w:val="20"/>
              </w:rPr>
              <w:t>100</w:t>
            </w:r>
          </w:p>
        </w:tc>
      </w:tr>
      <w:tr w:rsidR="00B049AE" w:rsidRPr="00D447AD" w14:paraId="00056FBB" w14:textId="20E28D5C" w:rsidTr="007C1624">
        <w:trPr>
          <w:trHeight w:val="320"/>
        </w:trPr>
        <w:tc>
          <w:tcPr>
            <w:tcW w:w="1555" w:type="dxa"/>
            <w:shd w:val="clear" w:color="auto" w:fill="F2F2F2" w:themeFill="background1" w:themeFillShade="F2"/>
            <w:noWrap/>
            <w:hideMark/>
          </w:tcPr>
          <w:p w14:paraId="7B54C717" w14:textId="77777777" w:rsidR="00B049AE" w:rsidRPr="002309F8" w:rsidRDefault="00B049AE" w:rsidP="009C4071">
            <w:pPr>
              <w:rPr>
                <w:b/>
                <w:bCs/>
                <w:color w:val="000000"/>
                <w:sz w:val="20"/>
                <w:szCs w:val="20"/>
              </w:rPr>
            </w:pPr>
            <w:r w:rsidRPr="002309F8">
              <w:rPr>
                <w:b/>
                <w:bCs/>
                <w:color w:val="000000"/>
                <w:sz w:val="20"/>
                <w:szCs w:val="20"/>
              </w:rPr>
              <w:t>SA</w:t>
            </w:r>
          </w:p>
        </w:tc>
        <w:tc>
          <w:tcPr>
            <w:tcW w:w="1417" w:type="dxa"/>
            <w:noWrap/>
            <w:hideMark/>
          </w:tcPr>
          <w:p w14:paraId="7E66AEF1" w14:textId="2618D9D0" w:rsidR="00B049AE" w:rsidRPr="002309F8" w:rsidRDefault="00B049AE" w:rsidP="009C4071">
            <w:pPr>
              <w:jc w:val="right"/>
              <w:rPr>
                <w:color w:val="000000"/>
                <w:sz w:val="20"/>
                <w:szCs w:val="20"/>
              </w:rPr>
            </w:pPr>
            <w:r w:rsidRPr="002309F8">
              <w:rPr>
                <w:color w:val="000000"/>
                <w:sz w:val="20"/>
                <w:szCs w:val="20"/>
              </w:rPr>
              <w:t>10</w:t>
            </w:r>
          </w:p>
        </w:tc>
        <w:tc>
          <w:tcPr>
            <w:tcW w:w="1418" w:type="dxa"/>
            <w:noWrap/>
            <w:hideMark/>
          </w:tcPr>
          <w:p w14:paraId="445261D7" w14:textId="79083EEB" w:rsidR="00B049AE" w:rsidRPr="002309F8" w:rsidRDefault="00B049AE" w:rsidP="009C4071">
            <w:pPr>
              <w:jc w:val="right"/>
              <w:rPr>
                <w:color w:val="000000"/>
                <w:sz w:val="20"/>
                <w:szCs w:val="20"/>
              </w:rPr>
            </w:pPr>
            <w:r w:rsidRPr="002309F8">
              <w:rPr>
                <w:color w:val="000000"/>
                <w:sz w:val="20"/>
                <w:szCs w:val="20"/>
              </w:rPr>
              <w:t>712</w:t>
            </w:r>
          </w:p>
        </w:tc>
        <w:tc>
          <w:tcPr>
            <w:tcW w:w="2126" w:type="dxa"/>
            <w:noWrap/>
            <w:hideMark/>
          </w:tcPr>
          <w:p w14:paraId="27804C8C" w14:textId="4BCEABC9" w:rsidR="00B049AE" w:rsidRPr="002309F8" w:rsidRDefault="00341E01" w:rsidP="009C4071">
            <w:pPr>
              <w:jc w:val="right"/>
              <w:rPr>
                <w:color w:val="000000"/>
                <w:sz w:val="20"/>
                <w:szCs w:val="20"/>
              </w:rPr>
            </w:pPr>
            <w:r>
              <w:rPr>
                <w:color w:val="000000"/>
                <w:sz w:val="20"/>
                <w:szCs w:val="20"/>
              </w:rPr>
              <w:t>10</w:t>
            </w:r>
          </w:p>
        </w:tc>
        <w:tc>
          <w:tcPr>
            <w:tcW w:w="2126" w:type="dxa"/>
          </w:tcPr>
          <w:p w14:paraId="2E55D359" w14:textId="47CD382B" w:rsidR="00B049AE" w:rsidRPr="002309F8" w:rsidRDefault="00460657" w:rsidP="009C4071">
            <w:pPr>
              <w:jc w:val="right"/>
              <w:rPr>
                <w:color w:val="000000"/>
                <w:sz w:val="20"/>
                <w:szCs w:val="20"/>
              </w:rPr>
            </w:pPr>
            <w:r w:rsidRPr="002309F8">
              <w:rPr>
                <w:color w:val="000000"/>
                <w:sz w:val="20"/>
                <w:szCs w:val="20"/>
              </w:rPr>
              <w:t>6</w:t>
            </w:r>
          </w:p>
        </w:tc>
      </w:tr>
      <w:tr w:rsidR="00B049AE" w:rsidRPr="00D447AD" w14:paraId="622EF5C3" w14:textId="2D99B767" w:rsidTr="007C1624">
        <w:trPr>
          <w:trHeight w:val="320"/>
        </w:trPr>
        <w:tc>
          <w:tcPr>
            <w:tcW w:w="1555" w:type="dxa"/>
            <w:shd w:val="clear" w:color="auto" w:fill="F2F2F2" w:themeFill="background1" w:themeFillShade="F2"/>
            <w:noWrap/>
            <w:hideMark/>
          </w:tcPr>
          <w:p w14:paraId="6E4FFD6E" w14:textId="77777777" w:rsidR="00B049AE" w:rsidRPr="002309F8" w:rsidRDefault="00B049AE" w:rsidP="009C4071">
            <w:pPr>
              <w:rPr>
                <w:b/>
                <w:bCs/>
                <w:color w:val="000000"/>
                <w:sz w:val="20"/>
                <w:szCs w:val="20"/>
              </w:rPr>
            </w:pPr>
            <w:r w:rsidRPr="002309F8">
              <w:rPr>
                <w:b/>
                <w:bCs/>
                <w:color w:val="000000"/>
                <w:sz w:val="20"/>
                <w:szCs w:val="20"/>
              </w:rPr>
              <w:t>WA</w:t>
            </w:r>
          </w:p>
        </w:tc>
        <w:tc>
          <w:tcPr>
            <w:tcW w:w="1417" w:type="dxa"/>
            <w:noWrap/>
            <w:hideMark/>
          </w:tcPr>
          <w:p w14:paraId="0DBA5BBA" w14:textId="77080BE4" w:rsidR="00B049AE" w:rsidRPr="002309F8" w:rsidRDefault="00460657" w:rsidP="009C4071">
            <w:pPr>
              <w:jc w:val="right"/>
              <w:rPr>
                <w:color w:val="000000"/>
                <w:sz w:val="20"/>
                <w:szCs w:val="20"/>
              </w:rPr>
            </w:pPr>
            <w:r w:rsidRPr="002309F8">
              <w:rPr>
                <w:color w:val="000000"/>
                <w:sz w:val="20"/>
                <w:szCs w:val="20"/>
              </w:rPr>
              <w:t>40</w:t>
            </w:r>
          </w:p>
        </w:tc>
        <w:tc>
          <w:tcPr>
            <w:tcW w:w="1418" w:type="dxa"/>
            <w:noWrap/>
            <w:hideMark/>
          </w:tcPr>
          <w:p w14:paraId="415D9E4D" w14:textId="52A1268B" w:rsidR="00B049AE" w:rsidRPr="002309F8" w:rsidRDefault="006B4BB6" w:rsidP="009C4071">
            <w:pPr>
              <w:jc w:val="right"/>
              <w:rPr>
                <w:color w:val="000000"/>
                <w:sz w:val="20"/>
                <w:szCs w:val="20"/>
              </w:rPr>
            </w:pPr>
            <w:r>
              <w:rPr>
                <w:color w:val="000000"/>
                <w:sz w:val="20"/>
                <w:szCs w:val="20"/>
              </w:rPr>
              <w:t>647</w:t>
            </w:r>
          </w:p>
        </w:tc>
        <w:tc>
          <w:tcPr>
            <w:tcW w:w="2126" w:type="dxa"/>
            <w:noWrap/>
            <w:hideMark/>
          </w:tcPr>
          <w:p w14:paraId="3F8EBE7F" w14:textId="0B508B40" w:rsidR="00B049AE" w:rsidRPr="002309F8" w:rsidRDefault="00E56728" w:rsidP="009C4071">
            <w:pPr>
              <w:jc w:val="right"/>
              <w:rPr>
                <w:color w:val="000000"/>
                <w:sz w:val="20"/>
                <w:szCs w:val="20"/>
              </w:rPr>
            </w:pPr>
            <w:r>
              <w:rPr>
                <w:color w:val="000000"/>
                <w:sz w:val="20"/>
                <w:szCs w:val="20"/>
              </w:rPr>
              <w:t>46</w:t>
            </w:r>
          </w:p>
        </w:tc>
        <w:tc>
          <w:tcPr>
            <w:tcW w:w="2126" w:type="dxa"/>
          </w:tcPr>
          <w:p w14:paraId="7D1DBB7D" w14:textId="2BFAC72E" w:rsidR="00B049AE" w:rsidRPr="002309F8" w:rsidRDefault="006B4BB6" w:rsidP="009C4071">
            <w:pPr>
              <w:jc w:val="right"/>
              <w:rPr>
                <w:color w:val="000000"/>
                <w:sz w:val="20"/>
                <w:szCs w:val="20"/>
              </w:rPr>
            </w:pPr>
            <w:r>
              <w:rPr>
                <w:color w:val="000000"/>
                <w:sz w:val="20"/>
                <w:szCs w:val="20"/>
              </w:rPr>
              <w:t>39</w:t>
            </w:r>
          </w:p>
        </w:tc>
      </w:tr>
      <w:tr w:rsidR="00B049AE" w:rsidRPr="00D447AD" w14:paraId="087BAEB7" w14:textId="78AE98C7" w:rsidTr="007C1624">
        <w:trPr>
          <w:trHeight w:val="320"/>
        </w:trPr>
        <w:tc>
          <w:tcPr>
            <w:tcW w:w="1555" w:type="dxa"/>
            <w:shd w:val="clear" w:color="auto" w:fill="F2F2F2" w:themeFill="background1" w:themeFillShade="F2"/>
            <w:noWrap/>
            <w:hideMark/>
          </w:tcPr>
          <w:p w14:paraId="40395C14" w14:textId="77777777" w:rsidR="00B049AE" w:rsidRPr="002309F8" w:rsidRDefault="00B049AE">
            <w:pPr>
              <w:rPr>
                <w:b/>
                <w:bCs/>
                <w:color w:val="000000"/>
                <w:sz w:val="20"/>
                <w:szCs w:val="20"/>
              </w:rPr>
            </w:pPr>
            <w:r w:rsidRPr="002309F8">
              <w:rPr>
                <w:b/>
                <w:bCs/>
                <w:color w:val="000000"/>
                <w:sz w:val="20"/>
                <w:szCs w:val="20"/>
              </w:rPr>
              <w:t>NT</w:t>
            </w:r>
          </w:p>
        </w:tc>
        <w:tc>
          <w:tcPr>
            <w:tcW w:w="1417" w:type="dxa"/>
            <w:noWrap/>
            <w:hideMark/>
          </w:tcPr>
          <w:p w14:paraId="738E39DD" w14:textId="02B3F28E" w:rsidR="00B049AE" w:rsidRPr="002309F8" w:rsidRDefault="00460657" w:rsidP="00BE1CB2">
            <w:pPr>
              <w:jc w:val="right"/>
              <w:rPr>
                <w:color w:val="000000"/>
                <w:sz w:val="20"/>
                <w:szCs w:val="20"/>
              </w:rPr>
            </w:pPr>
            <w:r w:rsidRPr="002309F8">
              <w:rPr>
                <w:color w:val="000000"/>
                <w:sz w:val="20"/>
                <w:szCs w:val="20"/>
              </w:rPr>
              <w:t>7</w:t>
            </w:r>
          </w:p>
        </w:tc>
        <w:tc>
          <w:tcPr>
            <w:tcW w:w="1418" w:type="dxa"/>
            <w:noWrap/>
            <w:hideMark/>
          </w:tcPr>
          <w:p w14:paraId="324EC1E1" w14:textId="77777777" w:rsidR="00B049AE" w:rsidRPr="002309F8" w:rsidRDefault="00B049AE" w:rsidP="00BE1CB2">
            <w:pPr>
              <w:jc w:val="right"/>
              <w:rPr>
                <w:color w:val="000000"/>
                <w:sz w:val="20"/>
                <w:szCs w:val="20"/>
              </w:rPr>
            </w:pPr>
            <w:r w:rsidRPr="002309F8">
              <w:rPr>
                <w:color w:val="000000"/>
                <w:sz w:val="20"/>
                <w:szCs w:val="20"/>
              </w:rPr>
              <w:t>29</w:t>
            </w:r>
          </w:p>
        </w:tc>
        <w:tc>
          <w:tcPr>
            <w:tcW w:w="2126" w:type="dxa"/>
            <w:noWrap/>
            <w:hideMark/>
          </w:tcPr>
          <w:p w14:paraId="1270B27A" w14:textId="5F2E43E1" w:rsidR="00B049AE" w:rsidRPr="002309F8" w:rsidRDefault="00460657" w:rsidP="00BE1CB2">
            <w:pPr>
              <w:jc w:val="right"/>
              <w:rPr>
                <w:color w:val="000000"/>
                <w:sz w:val="20"/>
                <w:szCs w:val="20"/>
              </w:rPr>
            </w:pPr>
            <w:r w:rsidRPr="002309F8">
              <w:rPr>
                <w:color w:val="000000"/>
                <w:sz w:val="20"/>
                <w:szCs w:val="20"/>
              </w:rPr>
              <w:t>100</w:t>
            </w:r>
          </w:p>
        </w:tc>
        <w:tc>
          <w:tcPr>
            <w:tcW w:w="2126" w:type="dxa"/>
          </w:tcPr>
          <w:p w14:paraId="5D27F98F" w14:textId="5847C61C" w:rsidR="00B049AE" w:rsidRPr="002309F8" w:rsidRDefault="00460657" w:rsidP="00BE1CB2">
            <w:pPr>
              <w:jc w:val="right"/>
              <w:rPr>
                <w:color w:val="000000"/>
                <w:sz w:val="20"/>
                <w:szCs w:val="20"/>
              </w:rPr>
            </w:pPr>
            <w:r w:rsidRPr="002309F8">
              <w:rPr>
                <w:color w:val="000000"/>
                <w:sz w:val="20"/>
                <w:szCs w:val="20"/>
              </w:rPr>
              <w:t>100</w:t>
            </w:r>
          </w:p>
        </w:tc>
      </w:tr>
      <w:tr w:rsidR="00B049AE" w:rsidRPr="00D447AD" w14:paraId="29C75CBB" w14:textId="619DD91C" w:rsidTr="007C1624">
        <w:trPr>
          <w:trHeight w:val="320"/>
        </w:trPr>
        <w:tc>
          <w:tcPr>
            <w:tcW w:w="1555" w:type="dxa"/>
            <w:shd w:val="clear" w:color="auto" w:fill="F2F2F2" w:themeFill="background1" w:themeFillShade="F2"/>
            <w:noWrap/>
            <w:hideMark/>
          </w:tcPr>
          <w:p w14:paraId="0BEA6565" w14:textId="77777777" w:rsidR="00B049AE" w:rsidRPr="002309F8" w:rsidRDefault="00B049AE">
            <w:pPr>
              <w:rPr>
                <w:b/>
                <w:bCs/>
                <w:color w:val="000000"/>
                <w:sz w:val="20"/>
                <w:szCs w:val="20"/>
              </w:rPr>
            </w:pPr>
            <w:r w:rsidRPr="002309F8">
              <w:rPr>
                <w:b/>
                <w:bCs/>
                <w:color w:val="000000"/>
                <w:sz w:val="20"/>
                <w:szCs w:val="20"/>
              </w:rPr>
              <w:t>QLD</w:t>
            </w:r>
          </w:p>
        </w:tc>
        <w:tc>
          <w:tcPr>
            <w:tcW w:w="1417" w:type="dxa"/>
            <w:noWrap/>
            <w:hideMark/>
          </w:tcPr>
          <w:p w14:paraId="3A408F09" w14:textId="77777777" w:rsidR="00B049AE" w:rsidRPr="002309F8" w:rsidRDefault="00B049AE" w:rsidP="00BE1CB2">
            <w:pPr>
              <w:jc w:val="right"/>
              <w:rPr>
                <w:color w:val="000000"/>
                <w:sz w:val="20"/>
                <w:szCs w:val="20"/>
              </w:rPr>
            </w:pPr>
            <w:r w:rsidRPr="002309F8">
              <w:rPr>
                <w:color w:val="000000"/>
                <w:sz w:val="20"/>
                <w:szCs w:val="20"/>
              </w:rPr>
              <w:t>16</w:t>
            </w:r>
          </w:p>
        </w:tc>
        <w:tc>
          <w:tcPr>
            <w:tcW w:w="1418" w:type="dxa"/>
            <w:noWrap/>
            <w:hideMark/>
          </w:tcPr>
          <w:p w14:paraId="59BC20B6" w14:textId="77777777" w:rsidR="00B049AE" w:rsidRPr="002309F8" w:rsidRDefault="00B049AE" w:rsidP="00BE1CB2">
            <w:pPr>
              <w:jc w:val="right"/>
              <w:rPr>
                <w:color w:val="000000"/>
                <w:sz w:val="20"/>
                <w:szCs w:val="20"/>
              </w:rPr>
            </w:pPr>
            <w:r w:rsidRPr="002309F8">
              <w:rPr>
                <w:color w:val="000000"/>
                <w:sz w:val="20"/>
                <w:szCs w:val="20"/>
              </w:rPr>
              <w:t>527</w:t>
            </w:r>
          </w:p>
        </w:tc>
        <w:tc>
          <w:tcPr>
            <w:tcW w:w="2126" w:type="dxa"/>
            <w:noWrap/>
            <w:hideMark/>
          </w:tcPr>
          <w:p w14:paraId="213FDB28" w14:textId="77777777" w:rsidR="00B049AE" w:rsidRPr="002309F8" w:rsidRDefault="00B049AE" w:rsidP="00BE1CB2">
            <w:pPr>
              <w:jc w:val="right"/>
              <w:rPr>
                <w:color w:val="000000"/>
                <w:sz w:val="20"/>
                <w:szCs w:val="20"/>
              </w:rPr>
            </w:pPr>
            <w:r w:rsidRPr="002309F8">
              <w:rPr>
                <w:color w:val="000000"/>
                <w:sz w:val="20"/>
                <w:szCs w:val="20"/>
              </w:rPr>
              <w:t>100</w:t>
            </w:r>
          </w:p>
        </w:tc>
        <w:tc>
          <w:tcPr>
            <w:tcW w:w="2126" w:type="dxa"/>
          </w:tcPr>
          <w:p w14:paraId="7F9EF22A" w14:textId="0AA509E0" w:rsidR="00B049AE" w:rsidRPr="002309F8" w:rsidRDefault="00460657" w:rsidP="00BE1CB2">
            <w:pPr>
              <w:jc w:val="right"/>
              <w:rPr>
                <w:color w:val="000000"/>
                <w:sz w:val="20"/>
                <w:szCs w:val="20"/>
              </w:rPr>
            </w:pPr>
            <w:r w:rsidRPr="002309F8">
              <w:rPr>
                <w:color w:val="000000"/>
                <w:sz w:val="20"/>
                <w:szCs w:val="20"/>
              </w:rPr>
              <w:t>100</w:t>
            </w:r>
          </w:p>
        </w:tc>
      </w:tr>
      <w:tr w:rsidR="00B049AE" w:rsidRPr="00D447AD" w14:paraId="3AF8F443" w14:textId="0FBD4426" w:rsidTr="007C1624">
        <w:trPr>
          <w:trHeight w:val="320"/>
        </w:trPr>
        <w:tc>
          <w:tcPr>
            <w:tcW w:w="1555" w:type="dxa"/>
            <w:shd w:val="clear" w:color="auto" w:fill="F2F2F2" w:themeFill="background1" w:themeFillShade="F2"/>
            <w:noWrap/>
            <w:hideMark/>
          </w:tcPr>
          <w:p w14:paraId="4C188FE2" w14:textId="5F5FD5D3" w:rsidR="00B049AE" w:rsidRPr="002309F8" w:rsidRDefault="00B049AE">
            <w:pPr>
              <w:rPr>
                <w:b/>
                <w:bCs/>
                <w:color w:val="000000"/>
                <w:sz w:val="20"/>
                <w:szCs w:val="20"/>
              </w:rPr>
            </w:pPr>
            <w:r w:rsidRPr="002309F8">
              <w:rPr>
                <w:b/>
                <w:bCs/>
                <w:color w:val="000000"/>
                <w:sz w:val="20"/>
                <w:szCs w:val="20"/>
              </w:rPr>
              <w:t>CTH</w:t>
            </w:r>
          </w:p>
        </w:tc>
        <w:tc>
          <w:tcPr>
            <w:tcW w:w="1417" w:type="dxa"/>
            <w:noWrap/>
            <w:hideMark/>
          </w:tcPr>
          <w:p w14:paraId="65549CDA" w14:textId="77777777" w:rsidR="00B049AE" w:rsidRPr="002309F8" w:rsidRDefault="00B049AE" w:rsidP="00BE1CB2">
            <w:pPr>
              <w:jc w:val="right"/>
              <w:rPr>
                <w:color w:val="000000"/>
                <w:sz w:val="20"/>
                <w:szCs w:val="20"/>
              </w:rPr>
            </w:pPr>
            <w:r w:rsidRPr="002309F8">
              <w:rPr>
                <w:color w:val="000000"/>
                <w:sz w:val="20"/>
                <w:szCs w:val="20"/>
              </w:rPr>
              <w:t>18</w:t>
            </w:r>
          </w:p>
        </w:tc>
        <w:tc>
          <w:tcPr>
            <w:tcW w:w="1418" w:type="dxa"/>
            <w:noWrap/>
            <w:hideMark/>
          </w:tcPr>
          <w:p w14:paraId="7A124988" w14:textId="7C4CDB75" w:rsidR="00B049AE" w:rsidRPr="002309F8" w:rsidRDefault="00B049AE" w:rsidP="00BE1CB2">
            <w:pPr>
              <w:jc w:val="right"/>
              <w:rPr>
                <w:color w:val="000000"/>
                <w:sz w:val="20"/>
                <w:szCs w:val="20"/>
              </w:rPr>
            </w:pPr>
            <w:r w:rsidRPr="002309F8">
              <w:rPr>
                <w:color w:val="000000"/>
                <w:sz w:val="20"/>
                <w:szCs w:val="20"/>
              </w:rPr>
              <w:t>399</w:t>
            </w:r>
          </w:p>
        </w:tc>
        <w:tc>
          <w:tcPr>
            <w:tcW w:w="2126" w:type="dxa"/>
            <w:noWrap/>
            <w:hideMark/>
          </w:tcPr>
          <w:p w14:paraId="2A9BEDA7" w14:textId="77777777" w:rsidR="00B049AE" w:rsidRPr="002309F8" w:rsidRDefault="00B049AE" w:rsidP="00BE1CB2">
            <w:pPr>
              <w:jc w:val="right"/>
              <w:rPr>
                <w:color w:val="000000"/>
                <w:sz w:val="20"/>
                <w:szCs w:val="20"/>
              </w:rPr>
            </w:pPr>
            <w:r w:rsidRPr="002309F8">
              <w:rPr>
                <w:color w:val="000000"/>
                <w:sz w:val="20"/>
                <w:szCs w:val="20"/>
              </w:rPr>
              <w:t>100</w:t>
            </w:r>
          </w:p>
        </w:tc>
        <w:tc>
          <w:tcPr>
            <w:tcW w:w="2126" w:type="dxa"/>
          </w:tcPr>
          <w:p w14:paraId="6AEC2844" w14:textId="4DB37DF4" w:rsidR="00B049AE" w:rsidRPr="002309F8" w:rsidRDefault="00460657" w:rsidP="00BE1CB2">
            <w:pPr>
              <w:jc w:val="right"/>
              <w:rPr>
                <w:color w:val="000000"/>
                <w:sz w:val="20"/>
                <w:szCs w:val="20"/>
              </w:rPr>
            </w:pPr>
            <w:r w:rsidRPr="002309F8">
              <w:rPr>
                <w:color w:val="000000"/>
                <w:sz w:val="20"/>
                <w:szCs w:val="20"/>
              </w:rPr>
              <w:t>100</w:t>
            </w:r>
          </w:p>
        </w:tc>
      </w:tr>
    </w:tbl>
    <w:p w14:paraId="68E467C0" w14:textId="204B8404" w:rsidR="00D447AD" w:rsidRPr="00F609B7" w:rsidRDefault="00F609B7" w:rsidP="001D4CF4">
      <w:pPr>
        <w:rPr>
          <w:color w:val="000000"/>
          <w:sz w:val="16"/>
          <w:szCs w:val="16"/>
          <w:lang w:val="en-GB"/>
        </w:rPr>
      </w:pPr>
      <w:r w:rsidRPr="00F609B7">
        <w:rPr>
          <w:color w:val="000000"/>
          <w:sz w:val="16"/>
          <w:szCs w:val="16"/>
          <w:lang w:val="en-GB"/>
        </w:rPr>
        <w:t>Note</w:t>
      </w:r>
      <w:r>
        <w:rPr>
          <w:color w:val="000000"/>
          <w:sz w:val="16"/>
          <w:szCs w:val="16"/>
          <w:lang w:val="en-GB"/>
        </w:rPr>
        <w:t>:</w:t>
      </w:r>
      <w:r w:rsidRPr="00F609B7">
        <w:rPr>
          <w:color w:val="000000"/>
          <w:sz w:val="16"/>
          <w:szCs w:val="16"/>
          <w:lang w:val="en-GB"/>
        </w:rPr>
        <w:t xml:space="preserve"> </w:t>
      </w:r>
      <w:r>
        <w:rPr>
          <w:color w:val="000000"/>
          <w:sz w:val="16"/>
          <w:szCs w:val="16"/>
          <w:lang w:val="en-GB"/>
        </w:rPr>
        <w:t>T</w:t>
      </w:r>
      <w:r w:rsidRPr="00F609B7">
        <w:rPr>
          <w:color w:val="000000"/>
          <w:sz w:val="16"/>
          <w:szCs w:val="16"/>
          <w:lang w:val="en-GB"/>
        </w:rPr>
        <w:t xml:space="preserve">his </w:t>
      </w:r>
      <w:r>
        <w:rPr>
          <w:color w:val="000000"/>
          <w:sz w:val="16"/>
          <w:szCs w:val="16"/>
          <w:lang w:val="en-GB"/>
        </w:rPr>
        <w:t>information</w:t>
      </w:r>
      <w:r w:rsidRPr="00F609B7">
        <w:rPr>
          <w:color w:val="000000"/>
          <w:sz w:val="16"/>
          <w:szCs w:val="16"/>
          <w:lang w:val="en-GB"/>
        </w:rPr>
        <w:t xml:space="preserve"> is indicative </w:t>
      </w:r>
      <w:r w:rsidR="00526823">
        <w:rPr>
          <w:color w:val="000000"/>
          <w:sz w:val="16"/>
          <w:szCs w:val="16"/>
          <w:lang w:val="en-GB"/>
        </w:rPr>
        <w:t xml:space="preserve">and </w:t>
      </w:r>
      <w:r>
        <w:rPr>
          <w:color w:val="000000"/>
          <w:sz w:val="16"/>
          <w:szCs w:val="16"/>
          <w:lang w:val="en-GB"/>
        </w:rPr>
        <w:t xml:space="preserve">has </w:t>
      </w:r>
      <w:r w:rsidRPr="00F609B7">
        <w:rPr>
          <w:color w:val="000000"/>
          <w:sz w:val="16"/>
          <w:szCs w:val="16"/>
          <w:lang w:val="en-GB"/>
        </w:rPr>
        <w:t>not been used to calculate costs.</w:t>
      </w:r>
    </w:p>
    <w:p w14:paraId="76A5F792" w14:textId="77777777" w:rsidR="00F609B7" w:rsidRDefault="00F609B7" w:rsidP="001D4CF4">
      <w:pPr>
        <w:rPr>
          <w:color w:val="000000"/>
          <w:szCs w:val="22"/>
          <w:lang w:val="en-GB"/>
        </w:rPr>
      </w:pPr>
    </w:p>
    <w:p w14:paraId="42657B66" w14:textId="7CF221D9" w:rsidR="00477397" w:rsidRPr="00477397" w:rsidRDefault="00477397" w:rsidP="00477397">
      <w:pPr>
        <w:rPr>
          <w:color w:val="000000"/>
          <w:szCs w:val="22"/>
        </w:rPr>
      </w:pPr>
      <w:r w:rsidRPr="00477397">
        <w:rPr>
          <w:color w:val="000000"/>
          <w:szCs w:val="22"/>
        </w:rPr>
        <w:t xml:space="preserve">Commercial fishing in </w:t>
      </w:r>
      <w:r w:rsidR="00A528C7">
        <w:t xml:space="preserve">marine parks </w:t>
      </w:r>
      <w:r w:rsidRPr="00477397">
        <w:rPr>
          <w:color w:val="000000"/>
          <w:szCs w:val="22"/>
        </w:rPr>
        <w:t xml:space="preserve">is access regulated (spatial and temporally). </w:t>
      </w:r>
      <w:r w:rsidR="005D381A">
        <w:rPr>
          <w:color w:val="000000"/>
          <w:szCs w:val="22"/>
        </w:rPr>
        <w:t>W</w:t>
      </w:r>
      <w:r w:rsidR="005D381A" w:rsidRPr="00477397">
        <w:rPr>
          <w:color w:val="000000"/>
          <w:szCs w:val="22"/>
        </w:rPr>
        <w:t xml:space="preserve">hilst </w:t>
      </w:r>
      <w:r w:rsidR="00AD4E52">
        <w:rPr>
          <w:color w:val="000000"/>
          <w:szCs w:val="22"/>
        </w:rPr>
        <w:t xml:space="preserve">multiple </w:t>
      </w:r>
      <w:r w:rsidR="005D381A">
        <w:rPr>
          <w:color w:val="000000"/>
          <w:szCs w:val="22"/>
        </w:rPr>
        <w:t>use zones</w:t>
      </w:r>
      <w:r w:rsidR="005D381A" w:rsidRPr="00477397">
        <w:rPr>
          <w:color w:val="000000"/>
          <w:szCs w:val="22"/>
        </w:rPr>
        <w:t xml:space="preserve"> allow for a broad range of commercial fishing activities </w:t>
      </w:r>
      <w:r w:rsidR="005D381A">
        <w:rPr>
          <w:color w:val="000000"/>
          <w:szCs w:val="22"/>
        </w:rPr>
        <w:t>it</w:t>
      </w:r>
      <w:r w:rsidRPr="00477397">
        <w:rPr>
          <w:color w:val="000000"/>
          <w:szCs w:val="22"/>
        </w:rPr>
        <w:t xml:space="preserve"> is not permitted in </w:t>
      </w:r>
      <w:r w:rsidR="00634A33">
        <w:rPr>
          <w:color w:val="000000"/>
          <w:szCs w:val="22"/>
        </w:rPr>
        <w:t>sanctuary zones</w:t>
      </w:r>
      <w:r w:rsidR="004F1136">
        <w:rPr>
          <w:color w:val="000000"/>
          <w:szCs w:val="22"/>
        </w:rPr>
        <w:t xml:space="preserve"> </w:t>
      </w:r>
      <w:r w:rsidRPr="00477397">
        <w:rPr>
          <w:color w:val="000000"/>
          <w:szCs w:val="22"/>
        </w:rPr>
        <w:t xml:space="preserve">or </w:t>
      </w:r>
      <w:r w:rsidR="00634A33">
        <w:rPr>
          <w:color w:val="000000"/>
          <w:szCs w:val="22"/>
        </w:rPr>
        <w:t>national park zones</w:t>
      </w:r>
      <w:r w:rsidR="005D381A">
        <w:rPr>
          <w:color w:val="000000"/>
          <w:szCs w:val="22"/>
        </w:rPr>
        <w:t xml:space="preserve"> and is</w:t>
      </w:r>
      <w:r w:rsidRPr="00477397">
        <w:rPr>
          <w:color w:val="000000"/>
          <w:szCs w:val="22"/>
        </w:rPr>
        <w:t xml:space="preserve"> </w:t>
      </w:r>
      <w:r w:rsidR="005D381A">
        <w:rPr>
          <w:color w:val="000000"/>
          <w:szCs w:val="22"/>
        </w:rPr>
        <w:t>restricted</w:t>
      </w:r>
      <w:r w:rsidRPr="00477397">
        <w:rPr>
          <w:color w:val="000000"/>
          <w:szCs w:val="22"/>
        </w:rPr>
        <w:t xml:space="preserve"> in </w:t>
      </w:r>
      <w:r w:rsidR="00634A33">
        <w:rPr>
          <w:color w:val="000000"/>
          <w:szCs w:val="22"/>
        </w:rPr>
        <w:t>habitat protection zones</w:t>
      </w:r>
      <w:r w:rsidR="005D381A">
        <w:rPr>
          <w:color w:val="000000"/>
          <w:szCs w:val="22"/>
        </w:rPr>
        <w:t xml:space="preserve">. </w:t>
      </w:r>
      <w:r w:rsidRPr="00477397">
        <w:rPr>
          <w:color w:val="000000"/>
          <w:szCs w:val="22"/>
        </w:rPr>
        <w:t>In addition, some zones have time controls on access to protect migratory species.</w:t>
      </w:r>
    </w:p>
    <w:p w14:paraId="4A3BC9BA" w14:textId="77777777" w:rsidR="00477397" w:rsidRPr="00477397" w:rsidRDefault="00477397" w:rsidP="00477397">
      <w:pPr>
        <w:rPr>
          <w:color w:val="000000"/>
          <w:szCs w:val="22"/>
        </w:rPr>
      </w:pPr>
    </w:p>
    <w:p w14:paraId="72B6BDF5" w14:textId="20D2EB45" w:rsidR="00477397" w:rsidRPr="00477397" w:rsidRDefault="00AD4E52" w:rsidP="00477397">
      <w:pPr>
        <w:rPr>
          <w:color w:val="000000"/>
          <w:szCs w:val="22"/>
        </w:rPr>
      </w:pPr>
      <w:r>
        <w:rPr>
          <w:color w:val="000000"/>
          <w:szCs w:val="22"/>
        </w:rPr>
        <w:t>Restrictions on</w:t>
      </w:r>
      <w:r w:rsidRPr="00477397">
        <w:rPr>
          <w:color w:val="000000"/>
          <w:szCs w:val="22"/>
        </w:rPr>
        <w:t xml:space="preserve"> </w:t>
      </w:r>
      <w:r w:rsidR="00477397" w:rsidRPr="00477397">
        <w:rPr>
          <w:color w:val="000000"/>
          <w:szCs w:val="22"/>
        </w:rPr>
        <w:t xml:space="preserve">fishing activities by zone type are described in each </w:t>
      </w:r>
      <w:r w:rsidR="00A528C7">
        <w:rPr>
          <w:color w:val="000000"/>
          <w:szCs w:val="22"/>
        </w:rPr>
        <w:t>marine park n</w:t>
      </w:r>
      <w:r w:rsidR="00477397" w:rsidRPr="00477397">
        <w:rPr>
          <w:color w:val="000000"/>
          <w:szCs w:val="22"/>
        </w:rPr>
        <w:t xml:space="preserve">etwork and the </w:t>
      </w:r>
      <w:r w:rsidR="00634A33">
        <w:rPr>
          <w:color w:val="000000"/>
          <w:szCs w:val="22"/>
        </w:rPr>
        <w:t>Coral Sea Marine Park</w:t>
      </w:r>
      <w:r w:rsidR="00477397" w:rsidRPr="00477397">
        <w:rPr>
          <w:color w:val="000000"/>
          <w:szCs w:val="22"/>
        </w:rPr>
        <w:t xml:space="preserve"> management plans. Commercial fishers with Commonwealth or </w:t>
      </w:r>
      <w:r w:rsidR="00531064">
        <w:rPr>
          <w:color w:val="000000"/>
          <w:szCs w:val="22"/>
        </w:rPr>
        <w:t>s</w:t>
      </w:r>
      <w:r w:rsidR="00477397" w:rsidRPr="00477397">
        <w:rPr>
          <w:color w:val="000000"/>
          <w:szCs w:val="22"/>
        </w:rPr>
        <w:t xml:space="preserve">tate and Territory </w:t>
      </w:r>
      <w:r w:rsidR="00531064">
        <w:rPr>
          <w:color w:val="000000"/>
          <w:szCs w:val="22"/>
        </w:rPr>
        <w:t xml:space="preserve">government </w:t>
      </w:r>
      <w:r w:rsidR="00634A33">
        <w:rPr>
          <w:color w:val="000000"/>
          <w:szCs w:val="22"/>
        </w:rPr>
        <w:t>FMA</w:t>
      </w:r>
      <w:r w:rsidR="00477397" w:rsidRPr="00477397">
        <w:rPr>
          <w:color w:val="000000"/>
          <w:szCs w:val="22"/>
        </w:rPr>
        <w:t xml:space="preserve"> licences are authorised to operate in </w:t>
      </w:r>
      <w:r w:rsidR="00D175D7">
        <w:t>marine park</w:t>
      </w:r>
      <w:r w:rsidR="00634A33" w:rsidRPr="00B644CA">
        <w:t>s</w:t>
      </w:r>
      <w:r w:rsidR="00477397" w:rsidRPr="00477397">
        <w:rPr>
          <w:color w:val="000000"/>
          <w:szCs w:val="22"/>
        </w:rPr>
        <w:t xml:space="preserve"> under </w:t>
      </w:r>
      <w:r w:rsidR="000643A6">
        <w:rPr>
          <w:color w:val="000000"/>
          <w:szCs w:val="22"/>
        </w:rPr>
        <w:t>‘</w:t>
      </w:r>
      <w:r w:rsidR="00477397" w:rsidRPr="00477397">
        <w:rPr>
          <w:color w:val="000000"/>
          <w:szCs w:val="22"/>
        </w:rPr>
        <w:t>class approvals</w:t>
      </w:r>
      <w:r w:rsidR="000643A6">
        <w:rPr>
          <w:color w:val="000000"/>
          <w:szCs w:val="22"/>
        </w:rPr>
        <w:t>’</w:t>
      </w:r>
      <w:r w:rsidR="00477397" w:rsidRPr="00477397">
        <w:rPr>
          <w:color w:val="000000"/>
          <w:szCs w:val="22"/>
        </w:rPr>
        <w:t xml:space="preserve"> and do not have to apply for individual licences </w:t>
      </w:r>
      <w:r w:rsidR="00F6791A">
        <w:rPr>
          <w:color w:val="000000"/>
          <w:szCs w:val="22"/>
        </w:rPr>
        <w:fldChar w:fldCharType="begin"/>
      </w:r>
      <w:r w:rsidR="007D7DBB">
        <w:rPr>
          <w:color w:val="000000"/>
          <w:szCs w:val="22"/>
        </w:rPr>
        <w:instrText xml:space="preserve"> ADDIN EN.CITE &lt;EndNote&gt;&lt;Cite&gt;&lt;Author&gt;Director of National Parks&lt;/Author&gt;&lt;Year&gt;2018&lt;/Year&gt;&lt;RecNum&gt;3160&lt;/RecNum&gt;&lt;DisplayText&gt;[7]&lt;/DisplayText&gt;&lt;record&gt;&lt;rec-number&gt;3160&lt;/rec-number&gt;&lt;foreign-keys&gt;&lt;key app="EN" db-id="td0vze2sordseqepz0svdxdhvwa5a9xxpxaz" timestamp="1629856289"&gt;3160&lt;/key&gt;&lt;/foreign-keys&gt;&lt;ref-type name="Government Document"&gt;46&lt;/ref-type&gt;&lt;contributors&gt;&lt;authors&gt;&lt;author&gt;Director of National Parks,&lt;/author&gt;&lt;/authors&gt;&lt;secondary-authors&gt;&lt;author&gt;Parks Australia,&lt;/author&gt;&lt;/secondary-authors&gt;&lt;/contributors&gt;&lt;titles&gt;&lt;title&gt;North-west Marine Parks Network Management Plan 2018&lt;/title&gt;&lt;/titles&gt;&lt;dates&gt;&lt;year&gt;2018&lt;/year&gt;&lt;/dates&gt;&lt;pub-location&gt;Canberra&lt;/pub-location&gt;&lt;urls&gt;&lt;/urls&gt;&lt;/record&gt;&lt;/Cite&gt;&lt;/EndNote&gt;</w:instrText>
      </w:r>
      <w:r w:rsidR="00F6791A">
        <w:rPr>
          <w:color w:val="000000"/>
          <w:szCs w:val="22"/>
        </w:rPr>
        <w:fldChar w:fldCharType="separate"/>
      </w:r>
      <w:r w:rsidR="007D7DBB">
        <w:rPr>
          <w:noProof/>
          <w:color w:val="000000"/>
          <w:szCs w:val="22"/>
        </w:rPr>
        <w:t>[7]</w:t>
      </w:r>
      <w:r w:rsidR="00F6791A">
        <w:rPr>
          <w:color w:val="000000"/>
          <w:szCs w:val="22"/>
        </w:rPr>
        <w:fldChar w:fldCharType="end"/>
      </w:r>
      <w:r w:rsidR="00F6791A">
        <w:rPr>
          <w:color w:val="000000"/>
          <w:szCs w:val="22"/>
        </w:rPr>
        <w:t>.</w:t>
      </w:r>
      <w:r w:rsidR="00B170A5">
        <w:rPr>
          <w:color w:val="000000"/>
          <w:szCs w:val="22"/>
        </w:rPr>
        <w:t xml:space="preserve"> </w:t>
      </w:r>
      <w:r w:rsidR="00B170A5" w:rsidRPr="0032298E">
        <w:rPr>
          <w:rFonts w:eastAsiaTheme="minorHAnsi"/>
          <w:lang w:val="en-GB" w:eastAsia="en-US"/>
        </w:rPr>
        <w:t xml:space="preserve">Class approvals for commercial fishing </w:t>
      </w:r>
      <w:r w:rsidR="00B170A5" w:rsidRPr="0032298E">
        <w:rPr>
          <w:rFonts w:eastAsiaTheme="minorHAnsi"/>
          <w:lang w:val="en-GB" w:eastAsia="en-US"/>
        </w:rPr>
        <w:lastRenderedPageBreak/>
        <w:t xml:space="preserve">in </w:t>
      </w:r>
      <w:r w:rsidR="00D175D7">
        <w:rPr>
          <w:rFonts w:eastAsiaTheme="minorHAnsi"/>
          <w:lang w:val="en-GB" w:eastAsia="en-US"/>
        </w:rPr>
        <w:t>marine park</w:t>
      </w:r>
      <w:r w:rsidR="00B170A5" w:rsidRPr="0032298E">
        <w:rPr>
          <w:rFonts w:eastAsiaTheme="minorHAnsi"/>
          <w:lang w:val="en-GB" w:eastAsia="en-US"/>
        </w:rPr>
        <w:t xml:space="preserve">s are made under each network and the </w:t>
      </w:r>
      <w:r w:rsidR="00B170A5">
        <w:rPr>
          <w:rFonts w:eastAsiaTheme="minorHAnsi"/>
          <w:lang w:val="en-GB" w:eastAsia="en-US"/>
        </w:rPr>
        <w:t xml:space="preserve">Coral Sea Marine Park </w:t>
      </w:r>
      <w:r w:rsidR="00B170A5" w:rsidRPr="0032298E">
        <w:rPr>
          <w:rFonts w:eastAsiaTheme="minorHAnsi"/>
          <w:lang w:val="en-GB" w:eastAsia="en-US"/>
        </w:rPr>
        <w:t>management plan</w:t>
      </w:r>
      <w:r w:rsidR="00B170A5">
        <w:rPr>
          <w:rFonts w:eastAsiaTheme="minorHAnsi"/>
          <w:lang w:val="en-GB" w:eastAsia="en-US"/>
        </w:rPr>
        <w:t xml:space="preserve"> and </w:t>
      </w:r>
      <w:r w:rsidR="00B170A5" w:rsidRPr="00477397">
        <w:rPr>
          <w:color w:val="000000"/>
          <w:szCs w:val="22"/>
        </w:rPr>
        <w:t>emulate the requirements of the plans</w:t>
      </w:r>
      <w:r w:rsidR="00B170A5">
        <w:rPr>
          <w:color w:val="000000"/>
          <w:szCs w:val="22"/>
        </w:rPr>
        <w:t xml:space="preserve">, </w:t>
      </w:r>
      <w:r w:rsidR="00B170A5" w:rsidRPr="00477397">
        <w:rPr>
          <w:color w:val="000000"/>
          <w:szCs w:val="22"/>
        </w:rPr>
        <w:t>list</w:t>
      </w:r>
      <w:r w:rsidR="00B170A5">
        <w:rPr>
          <w:color w:val="000000"/>
          <w:szCs w:val="22"/>
        </w:rPr>
        <w:t>ing</w:t>
      </w:r>
      <w:r w:rsidR="00B170A5" w:rsidRPr="00477397">
        <w:rPr>
          <w:color w:val="000000"/>
          <w:szCs w:val="22"/>
        </w:rPr>
        <w:t xml:space="preserve"> the methods and areas where commercial fishing can occur (and are excluded from), rules for transiting and anchoring, and requirements to provide monitoring information on request to the Director</w:t>
      </w:r>
      <w:r w:rsidR="00B170A5">
        <w:rPr>
          <w:color w:val="000000"/>
          <w:szCs w:val="22"/>
        </w:rPr>
        <w:t xml:space="preserve"> </w:t>
      </w:r>
      <w:r w:rsidR="00B170A5">
        <w:rPr>
          <w:color w:val="000000"/>
          <w:szCs w:val="22"/>
        </w:rPr>
        <w:fldChar w:fldCharType="begin"/>
      </w:r>
      <w:r w:rsidR="00F27CDC">
        <w:rPr>
          <w:color w:val="000000"/>
          <w:szCs w:val="22"/>
        </w:rPr>
        <w:instrText xml:space="preserve"> ADDIN EN.CITE &lt;EndNote&gt;&lt;Cite&gt;&lt;Author&gt;Director of National Parks&lt;/Author&gt;&lt;Year&gt;2018&lt;/Year&gt;&lt;RecNum&gt;3305&lt;/RecNum&gt;&lt;DisplayText&gt;[12]&lt;/DisplayText&gt;&lt;record&gt;&lt;rec-number&gt;3305&lt;/rec-number&gt;&lt;foreign-keys&gt;&lt;key app="EN" db-id="td0vze2sordseqepz0svdxdhvwa5a9xxpxaz" timestamp="1647665030"&gt;3305&lt;/key&gt;&lt;/foreign-keys&gt;&lt;ref-type name="Government Document"&gt;46&lt;/ref-type&gt;&lt;contributors&gt;&lt;authors&gt;&lt;author&gt;Director of National Parks,&lt;/author&gt;&lt;/authors&gt;&lt;/contributors&gt;&lt;titles&gt;&lt;title&gt;Class Approval – Commerical fishing, North-west Marine Parks Network Management Plan 2018 Section 4.2.3&lt;/title&gt;&lt;/titles&gt;&lt;dates&gt;&lt;year&gt;2018&lt;/year&gt;&lt;/dates&gt;&lt;urls&gt;&lt;/urls&gt;&lt;/record&gt;&lt;/Cite&gt;&lt;/EndNote&gt;</w:instrText>
      </w:r>
      <w:r w:rsidR="00B170A5">
        <w:rPr>
          <w:color w:val="000000"/>
          <w:szCs w:val="22"/>
        </w:rPr>
        <w:fldChar w:fldCharType="separate"/>
      </w:r>
      <w:r w:rsidR="00F27CDC">
        <w:rPr>
          <w:noProof/>
          <w:color w:val="000000"/>
          <w:szCs w:val="22"/>
        </w:rPr>
        <w:t>[12]</w:t>
      </w:r>
      <w:r w:rsidR="00B170A5">
        <w:rPr>
          <w:color w:val="000000"/>
          <w:szCs w:val="22"/>
        </w:rPr>
        <w:fldChar w:fldCharType="end"/>
      </w:r>
      <w:r w:rsidR="00B170A5">
        <w:rPr>
          <w:color w:val="000000"/>
          <w:szCs w:val="22"/>
        </w:rPr>
        <w:t>.</w:t>
      </w:r>
    </w:p>
    <w:p w14:paraId="0E319C7C" w14:textId="2C7A500E" w:rsidR="002F6A27" w:rsidRPr="00BF509E" w:rsidRDefault="00A30C17" w:rsidP="00BF509E">
      <w:pPr>
        <w:pStyle w:val="Heading2"/>
      </w:pPr>
      <w:bookmarkStart w:id="7" w:name="_Toc107237046"/>
      <w:r>
        <w:t>Other sectors and interests</w:t>
      </w:r>
      <w:bookmarkEnd w:id="7"/>
    </w:p>
    <w:p w14:paraId="0611869F" w14:textId="031731A2" w:rsidR="007D05DF" w:rsidRPr="006A26EF" w:rsidRDefault="00FD46A8" w:rsidP="007D05DF">
      <w:r w:rsidRPr="00FD46A8">
        <w:t xml:space="preserve">Sectors </w:t>
      </w:r>
      <w:r w:rsidR="007D05DF">
        <w:t>potentially affected by</w:t>
      </w:r>
      <w:r w:rsidRPr="00FD46A8">
        <w:t xml:space="preserve"> the proposal to mandate VMS to improve compliance include commercial tourism (e.g., charter fishing, scuba diving and nature watching tours), recreational </w:t>
      </w:r>
      <w:r w:rsidR="007D05DF">
        <w:t>use</w:t>
      </w:r>
      <w:r w:rsidR="00AD4E52">
        <w:t>r</w:t>
      </w:r>
      <w:r w:rsidR="007D05DF">
        <w:t xml:space="preserve">s </w:t>
      </w:r>
      <w:r w:rsidRPr="00FD46A8">
        <w:t>and marine science</w:t>
      </w:r>
      <w:r w:rsidR="00A30C17">
        <w:t xml:space="preserve"> </w:t>
      </w:r>
      <w:proofErr w:type="gramStart"/>
      <w:r w:rsidR="00A30C17">
        <w:t>and also</w:t>
      </w:r>
      <w:proofErr w:type="gramEnd"/>
      <w:r w:rsidR="00A30C17">
        <w:t xml:space="preserve"> Traditional Owners</w:t>
      </w:r>
      <w:r w:rsidRPr="00FD46A8">
        <w:t xml:space="preserve">. These </w:t>
      </w:r>
      <w:r w:rsidR="00A30C17">
        <w:t>groups</w:t>
      </w:r>
      <w:r w:rsidR="00A30C17" w:rsidRPr="00FD46A8">
        <w:t xml:space="preserve"> </w:t>
      </w:r>
      <w:r w:rsidRPr="00FD46A8">
        <w:t>rely on marine park natural and cultural values being sustainably used (i.e., rules complied with) and protected</w:t>
      </w:r>
      <w:r w:rsidR="007D05DF">
        <w:t xml:space="preserve"> </w:t>
      </w:r>
      <w:r w:rsidR="00835199">
        <w:t xml:space="preserve">(See Appendix </w:t>
      </w:r>
      <w:r w:rsidR="002847E0">
        <w:t xml:space="preserve">B </w:t>
      </w:r>
      <w:r w:rsidR="00835199">
        <w:t xml:space="preserve">for more detail on </w:t>
      </w:r>
      <w:r w:rsidR="00913C06">
        <w:t xml:space="preserve">these groups and their relationship to </w:t>
      </w:r>
      <w:r w:rsidR="00A528C7">
        <w:t>marine park</w:t>
      </w:r>
      <w:r w:rsidR="00913C06">
        <w:t xml:space="preserve"> values</w:t>
      </w:r>
      <w:r w:rsidR="002847E0">
        <w:t xml:space="preserve"> and commercial fishing</w:t>
      </w:r>
      <w:r w:rsidR="00467BDE">
        <w:t>).</w:t>
      </w:r>
    </w:p>
    <w:p w14:paraId="2CD84B96" w14:textId="0570B57B" w:rsidR="00F24B94" w:rsidRPr="00300060" w:rsidRDefault="009E0BEE" w:rsidP="00300060">
      <w:pPr>
        <w:pStyle w:val="Heading1"/>
      </w:pPr>
      <w:bookmarkStart w:id="8" w:name="_Toc107237047"/>
      <w:r>
        <w:t>O</w:t>
      </w:r>
      <w:r w:rsidR="002F6A27" w:rsidRPr="00300060">
        <w:t xml:space="preserve">bjectives and </w:t>
      </w:r>
      <w:r w:rsidR="00897FDF" w:rsidRPr="00300060">
        <w:t>Rationale</w:t>
      </w:r>
      <w:r w:rsidR="007D05DF">
        <w:t xml:space="preserve"> of the Proposal</w:t>
      </w:r>
      <w:bookmarkEnd w:id="8"/>
    </w:p>
    <w:p w14:paraId="7226DF9D" w14:textId="2DF50BF4" w:rsidR="00F012B7" w:rsidRPr="00413729" w:rsidRDefault="00F012B7" w:rsidP="00413729">
      <w:pPr>
        <w:pStyle w:val="Heading2"/>
      </w:pPr>
      <w:bookmarkStart w:id="9" w:name="_Toc107237048"/>
      <w:r w:rsidRPr="00413729">
        <w:t>Objectives</w:t>
      </w:r>
      <w:bookmarkEnd w:id="9"/>
    </w:p>
    <w:p w14:paraId="612D65E2" w14:textId="6241EF1B" w:rsidR="00AC18F7" w:rsidRDefault="00AC18F7" w:rsidP="00AC18F7">
      <w:r>
        <w:t xml:space="preserve">The </w:t>
      </w:r>
      <w:r w:rsidDel="00051DCC">
        <w:t xml:space="preserve">primary </w:t>
      </w:r>
      <w:r>
        <w:t xml:space="preserve">objective of </w:t>
      </w:r>
      <w:r w:rsidR="00D175D7">
        <w:t>marine park</w:t>
      </w:r>
      <w:r>
        <w:t xml:space="preserve"> management plans </w:t>
      </w:r>
      <w:r w:rsidDel="00051DCC">
        <w:t>is</w:t>
      </w:r>
      <w:r>
        <w:t xml:space="preserve"> to protect and conserve biodiversity and other natural, cultural and heritage values of marine parks</w:t>
      </w:r>
      <w:r w:rsidR="008B6D47">
        <w:t xml:space="preserve"> </w:t>
      </w:r>
      <w:r w:rsidR="00E22E3C">
        <w:t>while supporting ecologically sustainable use</w:t>
      </w:r>
      <w:r>
        <w:t xml:space="preserve"> </w:t>
      </w:r>
      <w:r w:rsidR="007F629C">
        <w:fldChar w:fldCharType="begin"/>
      </w:r>
      <w:r w:rsidR="007D7DBB">
        <w:instrText xml:space="preserve"> ADDIN EN.CITE &lt;EndNote&gt;&lt;Cite&gt;&lt;Author&gt;Director of National Parks&lt;/Author&gt;&lt;Year&gt;2018&lt;/Year&gt;&lt;RecNum&gt;3280&lt;/RecNum&gt;&lt;DisplayText&gt;[7]&lt;/DisplayText&gt;&lt;record&gt;&lt;rec-number&gt;3280&lt;/rec-number&gt;&lt;foreign-keys&gt;&lt;key app="EN" db-id="td0vze2sordseqepz0svdxdhvwa5a9xxpxaz" timestamp="1647245660"&gt;3280&lt;/key&gt;&lt;/foreign-keys&gt;&lt;ref-type name="Government Document"&gt;46&lt;/ref-type&gt;&lt;contributors&gt;&lt;authors&gt;&lt;author&gt;Director of National Parks,&lt;/author&gt;&lt;/authors&gt;&lt;secondary-authors&gt;&lt;author&gt;Parks australia,&lt;/author&gt;&lt;/secondary-authors&gt;&lt;/contributors&gt;&lt;titles&gt;&lt;title&gt;North-west Marine Parks Network Management Plan 2018&lt;/title&gt;&lt;/titles&gt;&lt;dates&gt;&lt;year&gt;2018&lt;/year&gt;&lt;/dates&gt;&lt;pub-location&gt;Canberra&lt;/pub-location&gt;&lt;urls&gt;&lt;/urls&gt;&lt;/record&gt;&lt;/Cite&gt;&lt;/EndNote&gt;</w:instrText>
      </w:r>
      <w:r w:rsidR="007F629C">
        <w:fldChar w:fldCharType="separate"/>
      </w:r>
      <w:r w:rsidR="007D7DBB">
        <w:rPr>
          <w:noProof/>
        </w:rPr>
        <w:t>[7]</w:t>
      </w:r>
      <w:r w:rsidR="007F629C">
        <w:fldChar w:fldCharType="end"/>
      </w:r>
      <w:r w:rsidR="007F629C">
        <w:t>.</w:t>
      </w:r>
      <w:r w:rsidR="001675AF">
        <w:t xml:space="preserve"> </w:t>
      </w:r>
      <w:r w:rsidR="00AA272C">
        <w:t xml:space="preserve">It follows that </w:t>
      </w:r>
      <w:r w:rsidR="00D175D7">
        <w:t>an</w:t>
      </w:r>
      <w:r>
        <w:t xml:space="preserve"> ancillary objective is to ensure they are effectively managed. Compliance is regarded as a crucial factor in ensuring </w:t>
      </w:r>
      <w:r w:rsidR="00B61627">
        <w:t>success</w:t>
      </w:r>
      <w:r w:rsidR="001675AF">
        <w:t>. W</w:t>
      </w:r>
      <w:r>
        <w:t xml:space="preserve">ithout its effective implementation, </w:t>
      </w:r>
      <w:r w:rsidR="00D175D7">
        <w:t xml:space="preserve">marine parks </w:t>
      </w:r>
      <w:r>
        <w:t xml:space="preserve">will not achieve their objectives </w:t>
      </w:r>
      <w:r w:rsidR="007F629C">
        <w:fldChar w:fldCharType="begin">
          <w:fldData xml:space="preserve">PEVuZE5vdGU+PENpdGU+PEF1dGhvcj5QYXJrcyBBdXN0cmFsaWEgRGl2aXNpb248L0F1dGhvcj48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</w:fldData>
        </w:fldChar>
      </w:r>
      <w:r w:rsidR="002847E0">
        <w:instrText xml:space="preserve"> ADDIN EN.CITE </w:instrText>
      </w:r>
      <w:r w:rsidR="002847E0">
        <w:fldChar w:fldCharType="begin">
          <w:fldData xml:space="preserve">PEVuZE5vdGU+PENpdGU+PEF1dGhvcj5QYXJrcyBBdXN0cmFsaWEgRGl2aXNpb248L0F1dGhvcj48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</w:fldData>
        </w:fldChar>
      </w:r>
      <w:r w:rsidR="002847E0">
        <w:instrText xml:space="preserve"> ADDIN EN.CITE.DATA </w:instrText>
      </w:r>
      <w:r w:rsidR="002847E0">
        <w:fldChar w:fldCharType="end"/>
      </w:r>
      <w:r w:rsidR="007F629C">
        <w:fldChar w:fldCharType="separate"/>
      </w:r>
      <w:r w:rsidR="002847E0">
        <w:rPr>
          <w:noProof/>
        </w:rPr>
        <w:t>[1, 13-16]</w:t>
      </w:r>
      <w:r w:rsidR="007F629C">
        <w:fldChar w:fldCharType="end"/>
      </w:r>
      <w:r w:rsidR="00B61627">
        <w:t>.</w:t>
      </w:r>
    </w:p>
    <w:p w14:paraId="4C4359BC" w14:textId="4ED67210" w:rsidR="00B61627" w:rsidRDefault="00B61627" w:rsidP="00AC18F7"/>
    <w:p w14:paraId="6952675C" w14:textId="12203B02" w:rsidR="003F7D4E" w:rsidRDefault="00AC18F7" w:rsidP="00AC18F7">
      <w:r>
        <w:t xml:space="preserve">Ensuring compliance in </w:t>
      </w:r>
      <w:r w:rsidR="00D175D7">
        <w:t>marine parks</w:t>
      </w:r>
      <w:r>
        <w:t xml:space="preserve"> underpins the attainment of all management objectives </w:t>
      </w:r>
      <w:r w:rsidR="00BD17F3">
        <w:fldChar w:fldCharType="begin"/>
      </w:r>
      <w:r w:rsidR="002847E0">
        <w:instrText xml:space="preserve"> ADDIN EN.CITE &lt;EndNote&gt;&lt;Cite&gt;&lt;Author&gt;Claudet&lt;/Author&gt;&lt;Year&gt;2010&lt;/Year&gt;&lt;RecNum&gt;1286&lt;/RecNum&gt;&lt;DisplayText&gt;[17, 18]&lt;/DisplayText&gt;&lt;record&gt;&lt;rec-number&gt;1286&lt;/rec-number&gt;&lt;foreign-keys&gt;&lt;key app="EN" db-id="td0vze2sordseqepz0svdxdhvwa5a9xxpxaz" timestamp="1580552691"&gt;1286&lt;/key&gt;&lt;/foreign-keys&gt;&lt;ref-type name="Journal Article"&gt;17&lt;/ref-type&gt;&lt;contributors&gt;&lt;authors&gt;&lt;author&gt;Claudet, J.&lt;/author&gt;&lt;author&gt;Guidetti, P.&lt;/author&gt;&lt;/authors&gt;&lt;/contributors&gt;&lt;auth-address&gt;Laboratory of Zoology and Marine Biology, Department of Biological and Environmental Sciences and Technologies, University of Salento, via Monteroni 73100 Lecce, Italy&lt;/auth-address&gt;&lt;titles&gt;&lt;title&gt;Improving assessments of marine protected areas&lt;/title&gt;&lt;secondary-title&gt;Aquatic Conservation: Marine and Freshwater Ecosystems&lt;/secondary-title&gt;&lt;/titles&gt;&lt;periodical&gt;&lt;full-title&gt;Aquatic Conservation: Marine and Freshwater Ecosystems&lt;/full-title&gt;&lt;/periodical&gt;&lt;pages&gt;239-242&lt;/pages&gt;&lt;volume&gt;20&lt;/volume&gt;&lt;number&gt;2&lt;/number&gt;&lt;dates&gt;&lt;year&gt;2010&lt;/year&gt;&lt;/dates&gt;&lt;isbn&gt;1099-0755&lt;/isbn&gt;&lt;urls&gt;&lt;related-urls&gt;&lt;url&gt;&lt;style face="underline" font="default" size="100%"&gt;http://dx.doi.org/10.1002/aqc.1087&lt;/style&gt;&lt;/url&gt;&lt;/related-urls&gt;&lt;/urls&gt;&lt;/record&gt;&lt;/Cite&gt;&lt;Cite&gt;&lt;Author&gt;Bergseth&lt;/Author&gt;&lt;Year&gt;2018&lt;/Year&gt;&lt;RecNum&gt;3284&lt;/RecNum&gt;&lt;record&gt;&lt;rec-number&gt;3284&lt;/rec-number&gt;&lt;foreign-keys&gt;&lt;key app="EN" db-id="td0vze2sordseqepz0svdxdhvwa5a9xxpxaz" timestamp="1647415125"&gt;3284&lt;/key&gt;&lt;/foreign-keys&gt;&lt;ref-type name="Journal Article"&gt;17&lt;/ref-type&gt;&lt;contributors&gt;&lt;authors&gt;&lt;author&gt;Bergseth, B J.&lt;/author&gt;&lt;/authors&gt;&lt;/contributors&gt;&lt;titles&gt;&lt;title&gt;Effective marine protected areas require a sea change in compliance management&lt;/title&gt;&lt;secondary-title&gt;ICES Journal of Marine Science&lt;/secondary-title&gt;&lt;/titles&gt;&lt;periodical&gt;&lt;full-title&gt;ICES Journal of Marine Science&lt;/full-title&gt;&lt;abbr-1&gt;ICES J. Mar. Sci.&lt;/abbr-1&gt;&lt;/periodical&gt;&lt;pages&gt;1178–1180&lt;/pages&gt;&lt;volume&gt;75&lt;/volume&gt;&lt;dates&gt;&lt;year&gt;2018&lt;/year&gt;&lt;/dates&gt;&lt;urls&gt;&lt;/urls&gt;&lt;/record&gt;&lt;/Cite&gt;&lt;/EndNote&gt;</w:instrText>
      </w:r>
      <w:r w:rsidR="00BD17F3">
        <w:fldChar w:fldCharType="separate"/>
      </w:r>
      <w:r w:rsidR="002847E0">
        <w:rPr>
          <w:noProof/>
        </w:rPr>
        <w:t>[17, 18]</w:t>
      </w:r>
      <w:r w:rsidR="00BD17F3">
        <w:fldChar w:fldCharType="end"/>
      </w:r>
      <w:r w:rsidR="00467BDE">
        <w:t xml:space="preserve"> as n</w:t>
      </w:r>
      <w:r w:rsidR="00173523">
        <w:t>on-compliance</w:t>
      </w:r>
      <w:r>
        <w:t xml:space="preserve"> can rapidly erode any potential conservation effects of </w:t>
      </w:r>
      <w:r w:rsidR="00D175D7">
        <w:t>marine parks</w:t>
      </w:r>
      <w:r w:rsidR="00A80289">
        <w:t xml:space="preserve"> </w:t>
      </w:r>
      <w:r w:rsidR="0015523C">
        <w:fldChar w:fldCharType="begin"/>
      </w:r>
      <w:r w:rsidR="002847E0">
        <w:instrText xml:space="preserve"> ADDIN EN.CITE &lt;EndNote&gt;&lt;Cite&gt;&lt;Author&gt;Kritzer&lt;/Author&gt;&lt;Year&gt;2004&lt;/Year&gt;&lt;RecNum&gt;1192&lt;/RecNum&gt;&lt;DisplayText&gt;[19]&lt;/DisplayText&gt;&lt;record&gt;&lt;rec-number&gt;1192&lt;/rec-number&gt;&lt;foreign-keys&gt;&lt;key app="EN" db-id="td0vze2sordseqepz0svdxdhvwa5a9xxpxaz" timestamp="1580552689"&gt;1192&lt;/key&gt;&lt;/foreign-keys&gt;&lt;ref-type name="Journal Article"&gt;17&lt;/ref-type&gt;&lt;contributors&gt;&lt;authors&gt;&lt;author&gt;Kritzer, J P.&lt;/author&gt;&lt;/authors&gt;&lt;/contributors&gt;&lt;auth-address&gt;Department of Biological Sciences, University of Windsor, 401 Sunset Avenue, Windsor, ON N9B 3P4 Canada&lt;/auth-address&gt;&lt;titles&gt;&lt;title&gt;Effects of Noncompliance on the Success of Alternative Designs of Marine Protected-Area Networks for Conservation and Fisheries Management&lt;/title&gt;&lt;secondary-title&gt;Conservation Biology&lt;/secondary-title&gt;&lt;/titles&gt;&lt;periodical&gt;&lt;full-title&gt;Conservation Biology&lt;/full-title&gt;&lt;/periodical&gt;&lt;pages&gt;1021-1031&lt;/pages&gt;&lt;volume&gt;18&lt;/volume&gt;&lt;number&gt;4&lt;/number&gt;&lt;dates&gt;&lt;year&gt;2004&lt;/year&gt;&lt;/dates&gt;&lt;isbn&gt;1523-1739&lt;/isbn&gt;&lt;urls&gt;&lt;related-urls&gt;&lt;url&gt;&lt;style face="underline" font="default" size="100%"&gt;http://dx.doi.org/10.1111/j.1523-1739.2004.00022.x&lt;/style&gt;&lt;/url&gt;&lt;/related-urls&gt;&lt;/urls&gt;&lt;/record&gt;&lt;/Cite&gt;&lt;/EndNote&gt;</w:instrText>
      </w:r>
      <w:r w:rsidR="0015523C">
        <w:fldChar w:fldCharType="separate"/>
      </w:r>
      <w:r w:rsidR="002847E0">
        <w:rPr>
          <w:noProof/>
        </w:rPr>
        <w:t>[19]</w:t>
      </w:r>
      <w:r w:rsidR="0015523C">
        <w:fldChar w:fldCharType="end"/>
      </w:r>
      <w:r>
        <w:t xml:space="preserve">. Being remote and large, both in size and number, effective compliance </w:t>
      </w:r>
      <w:r w:rsidR="00467BDE">
        <w:t xml:space="preserve">in marine parks </w:t>
      </w:r>
      <w:r>
        <w:t xml:space="preserve">largely depends on the successful detection and management of </w:t>
      </w:r>
      <w:r w:rsidR="003F7D4E">
        <w:t>non-compliance.</w:t>
      </w:r>
    </w:p>
    <w:p w14:paraId="19542292" w14:textId="77777777" w:rsidR="003F7D4E" w:rsidRDefault="003F7D4E" w:rsidP="00AC18F7"/>
    <w:p w14:paraId="4BBEEEF7" w14:textId="26F21290" w:rsidR="003F7D4E" w:rsidRDefault="003F7D4E" w:rsidP="00AC18F7">
      <w:r>
        <w:t xml:space="preserve">With a low probability of detection, there is an increased likelihood of illegal fishing. While most illegal fishing incidences in marine parks are thought to be inadvertent, the primary motivation for illegal activities is the low risk of detection </w:t>
      </w:r>
      <w:r>
        <w:fldChar w:fldCharType="begin"/>
      </w:r>
      <w:r>
        <w:instrText xml:space="preserve"> ADDIN EN.CITE &lt;EndNote&gt;&lt;Cite&gt;&lt;Author&gt;Kuperan&lt;/Author&gt;&lt;Year&gt;1998&lt;/Year&gt;&lt;RecNum&gt;1303&lt;/RecNum&gt;&lt;DisplayText&gt;[20]&lt;/DisplayText&gt;&lt;record&gt;&lt;rec-number&gt;1303&lt;/rec-number&gt;&lt;foreign-keys&gt;&lt;key app="EN" db-id="td0vze2sordseqepz0svdxdhvwa5a9xxpxaz" timestamp="1580552691"&gt;1303&lt;/key&gt;&lt;/foreign-keys&gt;&lt;ref-type name="Journal Article"&gt;17&lt;/ref-type&gt;&lt;contributors&gt;&lt;authors&gt;&lt;author&gt;Kuperan, K. &lt;/author&gt;&lt;author&gt;Sutinen, J G. &lt;/author&gt;&lt;/authors&gt;&lt;/contributors&gt;&lt;titles&gt;&lt;title&gt;Blue water crime: Deterrence, Legitimacy, and Compliance in fisheries&lt;/title&gt;&lt;secondary-title&gt;Law &amp;amp; Society Review&lt;/secondary-title&gt;&lt;/titles&gt;&lt;periodical&gt;&lt;full-title&gt;Law &amp;amp; Society Review&lt;/full-title&gt;&lt;/periodical&gt;&lt;pages&gt;309&lt;/pages&gt;&lt;volume&gt;32&lt;/volume&gt;&lt;number&gt;2&lt;/number&gt;&lt;keywords&gt;&lt;keyword&gt;Legitimacy&lt;/keyword&gt;&lt;keyword&gt;Compliance theory&lt;/keyword&gt;&lt;/keywords&gt;&lt;dates&gt;&lt;year&gt;1998&lt;/year&gt;&lt;/dates&gt;&lt;isbn&gt;00239216&lt;/isbn&gt;&lt;urls&gt;&lt;related-urls&gt;&lt;url&gt;&lt;style face="underline" font="default" size="100%"&gt;http://proquest.umi.com/pqdweb?did=36859007&amp;amp;Fmt=7&amp;amp;clientId=20901&amp;amp;RQT=309&amp;amp;VName=PQD&lt;/style&gt;&lt;/url&gt;&lt;/related-urls&gt;&lt;/urls&gt;&lt;/record&gt;&lt;/Cite&gt;&lt;/EndNote&gt;</w:instrText>
      </w:r>
      <w:r>
        <w:fldChar w:fldCharType="separate"/>
      </w:r>
      <w:r>
        <w:rPr>
          <w:noProof/>
        </w:rPr>
        <w:t>[20]</w:t>
      </w:r>
      <w:r>
        <w:fldChar w:fldCharType="end"/>
      </w:r>
      <w:r>
        <w:t>. Although it is impossible to detect all non</w:t>
      </w:r>
      <w:r w:rsidR="0037544A">
        <w:t>-</w:t>
      </w:r>
      <w:r>
        <w:t>compliance activities in marine parks, adequate surveillance can identify and address high-risk incidents. Improving the effectiveness of surveillance is considered by Parks Australia as being essential to improve compliance with marine park management plans and enforcement of illegal activities.</w:t>
      </w:r>
    </w:p>
    <w:p w14:paraId="76E24ED9" w14:textId="77777777" w:rsidR="003F7D4E" w:rsidRDefault="003F7D4E" w:rsidP="000136F3">
      <w:pPr>
        <w:pStyle w:val="Heading2"/>
      </w:pPr>
      <w:bookmarkStart w:id="10" w:name="_Toc107237049"/>
      <w:r w:rsidRPr="007A6304">
        <w:t>Rationale</w:t>
      </w:r>
      <w:bookmarkEnd w:id="10"/>
    </w:p>
    <w:p w14:paraId="62F7C1DB" w14:textId="03F94212" w:rsidR="003F7D4E" w:rsidRDefault="003F7D4E" w:rsidP="00AA272C">
      <w:pPr>
        <w:rPr>
          <w:rFonts w:eastAsiaTheme="minorHAnsi"/>
        </w:rPr>
      </w:pPr>
      <w:r>
        <w:rPr>
          <w:rFonts w:eastAsiaTheme="minorHAnsi"/>
        </w:rPr>
        <w:t>Despite world-class</w:t>
      </w:r>
      <w:r w:rsidRPr="0002110F">
        <w:rPr>
          <w:rFonts w:eastAsiaTheme="minorHAnsi"/>
        </w:rPr>
        <w:t xml:space="preserve"> fisheries management, led by Commonwealth, state and territory governments</w:t>
      </w:r>
      <w:r>
        <w:rPr>
          <w:rFonts w:eastAsiaTheme="minorHAnsi"/>
        </w:rPr>
        <w:t>, f</w:t>
      </w:r>
      <w:r w:rsidRPr="0002110F">
        <w:rPr>
          <w:rFonts w:eastAsiaTheme="minorHAnsi"/>
        </w:rPr>
        <w:t>ishing</w:t>
      </w:r>
      <w:r>
        <w:rPr>
          <w:rFonts w:eastAsiaTheme="minorHAnsi"/>
        </w:rPr>
        <w:t xml:space="preserve"> is an identified pressure on marine park values. </w:t>
      </w:r>
      <w:proofErr w:type="gramStart"/>
      <w:r>
        <w:rPr>
          <w:rFonts w:eastAsiaTheme="minorHAnsi"/>
        </w:rPr>
        <w:t>In particular,</w:t>
      </w:r>
      <w:r w:rsidRPr="0002110F">
        <w:rPr>
          <w:rFonts w:eastAsiaTheme="minorHAnsi"/>
        </w:rPr>
        <w:t xml:space="preserve"> illegal</w:t>
      </w:r>
      <w:proofErr w:type="gramEnd"/>
      <w:r w:rsidRPr="0002110F">
        <w:rPr>
          <w:rFonts w:eastAsiaTheme="minorHAnsi"/>
        </w:rPr>
        <w:t>, unregulated and unreported</w:t>
      </w:r>
      <w:r>
        <w:rPr>
          <w:rFonts w:eastAsiaTheme="minorHAnsi"/>
        </w:rPr>
        <w:t xml:space="preserve"> </w:t>
      </w:r>
      <w:r w:rsidRPr="0002110F">
        <w:rPr>
          <w:rFonts w:eastAsiaTheme="minorHAnsi"/>
        </w:rPr>
        <w:t>fishing</w:t>
      </w:r>
      <w:r>
        <w:rPr>
          <w:rFonts w:eastAsiaTheme="minorHAnsi"/>
        </w:rPr>
        <w:t xml:space="preserve"> </w:t>
      </w:r>
      <w:r w:rsidRPr="0002110F">
        <w:rPr>
          <w:rFonts w:eastAsiaTheme="minorHAnsi"/>
        </w:rPr>
        <w:t xml:space="preserve">can modify </w:t>
      </w:r>
      <w:r>
        <w:rPr>
          <w:rFonts w:eastAsiaTheme="minorHAnsi"/>
        </w:rPr>
        <w:t xml:space="preserve">the </w:t>
      </w:r>
      <w:r w:rsidRPr="0002110F">
        <w:rPr>
          <w:rFonts w:eastAsiaTheme="minorHAnsi"/>
        </w:rPr>
        <w:t>natural populations of target species.</w:t>
      </w:r>
      <w:r w:rsidR="00C94E73">
        <w:rPr>
          <w:rFonts w:eastAsiaTheme="minorHAnsi"/>
        </w:rPr>
        <w:t xml:space="preserve"> B</w:t>
      </w:r>
      <w:r w:rsidRPr="0002110F">
        <w:rPr>
          <w:rFonts w:eastAsiaTheme="minorHAnsi"/>
        </w:rPr>
        <w:t>ycatch of non-target species and physical disturbance to habitats from certain fishing methods</w:t>
      </w:r>
      <w:r>
        <w:rPr>
          <w:rFonts w:eastAsiaTheme="minorHAnsi"/>
        </w:rPr>
        <w:t xml:space="preserve"> </w:t>
      </w:r>
      <w:r w:rsidRPr="0002110F">
        <w:rPr>
          <w:rFonts w:eastAsiaTheme="minorHAnsi"/>
        </w:rPr>
        <w:t>potentially impact marine park values.</w:t>
      </w:r>
      <w:r>
        <w:rPr>
          <w:rFonts w:eastAsiaTheme="minorHAnsi"/>
        </w:rPr>
        <w:t xml:space="preserve"> Marine Park management plans, manage these pressures by using zoning and other regulations. Illegal fishing in zones that do not allow for these activities can significantly impact park values and undermine their management. Some fishing techniques have greater consequences than others. For example, fishing techniques that impact habitat and biodiversity, such as trawling, longlining and fish trapping</w:t>
      </w:r>
      <w:r w:rsidR="00A51ADD">
        <w:rPr>
          <w:rFonts w:eastAsiaTheme="minorHAnsi"/>
        </w:rPr>
        <w:t xml:space="preserve"> </w:t>
      </w:r>
      <w:r w:rsidR="00A51ADD">
        <w:rPr>
          <w:rFonts w:eastAsiaTheme="minorHAnsi"/>
        </w:rPr>
        <w:fldChar w:fldCharType="begin"/>
      </w:r>
      <w:r w:rsidR="00A51ADD">
        <w:rPr>
          <w:rFonts w:eastAsiaTheme="minorHAnsi"/>
        </w:rPr>
        <w:instrText xml:space="preserve"> ADDIN EN.CITE &lt;EndNote&gt;&lt;Cite&gt;&lt;Author&gt;Read&lt;/Author&gt;&lt;Year&gt;2010&lt;/Year&gt;&lt;RecNum&gt;1333&lt;/RecNum&gt;&lt;DisplayText&gt;[21]&lt;/DisplayText&gt;&lt;record&gt;&lt;rec-number&gt;1333&lt;/rec-number&gt;&lt;foreign-keys&gt;&lt;key app="EN" db-id="td0vze2sordseqepz0svdxdhvwa5a9xxpxaz" timestamp="1580552691"&gt;1333&lt;/key&gt;&lt;/foreign-keys&gt;&lt;ref-type name="Journal Article"&gt;17&lt;/ref-type&gt;&lt;contributors&gt;&lt;authors&gt;&lt;author&gt;Read, Andrew D.&lt;/author&gt;&lt;author&gt;West, Ronald J.&lt;/author&gt;&lt;/authors&gt;&lt;/contributors&gt;&lt;titles&gt;&lt;title&gt;Qualitative risk assessment of multiple-use marine park effectiveness - a case study from NSW, Australia&lt;/title&gt;&lt;secondary-title&gt;Ocean &amp;amp; Coastal Management&lt;/secondary-title&gt;&lt;/titles&gt;&lt;periodical&gt;&lt;full-title&gt;Ocean &amp;amp; Coastal Management&lt;/full-title&gt;&lt;/periodical&gt;&lt;pages&gt;636-644&lt;/pages&gt;&lt;volume&gt; 53&lt;/volume&gt;&lt;number&gt;10&lt;/number&gt;&lt;keywords&gt;&lt;keyword&gt;marine protected area planning&lt;/keyword&gt;&lt;keyword&gt;park zoning&lt;/keyword&gt;&lt;keyword&gt;ecological risk assessment&lt;/keyword&gt;&lt;/keywords&gt;&lt;dates&gt;&lt;year&gt;2010&lt;/year&gt;&lt;/dates&gt;&lt;isbn&gt;0964-5691&lt;/isbn&gt;&lt;urls&gt;&lt;related-urls&gt;&lt;url&gt;&lt;style face="underline" font="default" size="100%"&gt;http://www.sciencedirect.com/science/article/B6VG5-50W80R9-3/2/6214f8d354428899ce0cf0d2465c1fc9&lt;/style&gt;&lt;/url&gt;&lt;/related-urls&gt;&lt;/urls&gt;&lt;/record&gt;&lt;/Cite&gt;&lt;/EndNote&gt;</w:instrText>
      </w:r>
      <w:r w:rsidR="00A51ADD">
        <w:rPr>
          <w:rFonts w:eastAsiaTheme="minorHAnsi"/>
        </w:rPr>
        <w:fldChar w:fldCharType="separate"/>
      </w:r>
      <w:r w:rsidR="00A51ADD">
        <w:rPr>
          <w:rFonts w:eastAsiaTheme="minorHAnsi"/>
          <w:noProof/>
        </w:rPr>
        <w:t>[21]</w:t>
      </w:r>
      <w:r w:rsidR="00A51ADD">
        <w:rPr>
          <w:rFonts w:eastAsiaTheme="minorHAnsi"/>
        </w:rPr>
        <w:fldChar w:fldCharType="end"/>
      </w:r>
      <w:r>
        <w:rPr>
          <w:rFonts w:eastAsiaTheme="minorHAnsi"/>
        </w:rPr>
        <w:t xml:space="preserve">. </w:t>
      </w:r>
    </w:p>
    <w:p w14:paraId="55D4E578" w14:textId="77777777" w:rsidR="003F7D4E" w:rsidRDefault="003F7D4E" w:rsidP="00AA272C">
      <w:pPr>
        <w:rPr>
          <w:rFonts w:eastAsiaTheme="minorHAnsi"/>
        </w:rPr>
      </w:pPr>
    </w:p>
    <w:p w14:paraId="7BA65C94" w14:textId="2E355DFB" w:rsidR="00A51ADD" w:rsidRDefault="003F7D4E" w:rsidP="00497F0E">
      <w:r>
        <w:rPr>
          <w:rFonts w:eastAsiaTheme="minorHAnsi"/>
        </w:rPr>
        <w:t>The risk of commercial fishing on marine park values is a product of the frequency (likelihood) of illegal activities (non-compliance) and the consequence</w:t>
      </w:r>
      <w:r w:rsidR="0037544A">
        <w:rPr>
          <w:rFonts w:eastAsiaTheme="minorHAnsi"/>
        </w:rPr>
        <w:t>s</w:t>
      </w:r>
      <w:r>
        <w:rPr>
          <w:rFonts w:eastAsiaTheme="minorHAnsi"/>
        </w:rPr>
        <w:t xml:space="preserve"> (impact</w:t>
      </w:r>
      <w:r w:rsidR="0037544A">
        <w:rPr>
          <w:rFonts w:eastAsiaTheme="minorHAnsi"/>
        </w:rPr>
        <w:t>s</w:t>
      </w:r>
      <w:r>
        <w:rPr>
          <w:rFonts w:eastAsiaTheme="minorHAnsi"/>
        </w:rPr>
        <w:t>) of these activities on marine park values (</w:t>
      </w:r>
      <w:r w:rsidR="0037544A">
        <w:rPr>
          <w:rFonts w:eastAsiaTheme="minorHAnsi"/>
        </w:rPr>
        <w:t xml:space="preserve">including </w:t>
      </w:r>
      <w:r>
        <w:rPr>
          <w:rFonts w:eastAsiaTheme="minorHAnsi"/>
        </w:rPr>
        <w:t>biodiversity, economic, social and heritage)</w:t>
      </w:r>
      <w:r w:rsidR="002867C0">
        <w:rPr>
          <w:rFonts w:eastAsiaTheme="minorHAnsi"/>
        </w:rPr>
        <w:t xml:space="preserve">. </w:t>
      </w:r>
      <w:r w:rsidR="002867C0">
        <w:t xml:space="preserve">Determining the type and range of </w:t>
      </w:r>
      <w:r w:rsidR="002867C0">
        <w:lastRenderedPageBreak/>
        <w:t xml:space="preserve">consequences of fishing activities incorporates literature examination, observations over time, expert opinion and, in some cases, specific experimentation. Determining the likelihood of an illegal activity considers the likelihood of the event occurring that can result in an actual consequence.  </w:t>
      </w:r>
      <w:r w:rsidR="00A51ADD">
        <w:t>On the other hand</w:t>
      </w:r>
      <w:r w:rsidR="002867C0">
        <w:t xml:space="preserve">, if the likelihood </w:t>
      </w:r>
      <w:r w:rsidR="00A51ADD">
        <w:t>is</w:t>
      </w:r>
      <w:r w:rsidR="002867C0">
        <w:t xml:space="preserve"> certain and the consequence </w:t>
      </w:r>
      <w:r w:rsidR="00173523">
        <w:t xml:space="preserve">is major, then urgent, </w:t>
      </w:r>
      <w:r w:rsidR="002867C0">
        <w:t xml:space="preserve">significant management effort </w:t>
      </w:r>
      <w:r w:rsidR="00A51ADD">
        <w:t>is warranted</w:t>
      </w:r>
      <w:r w:rsidR="002867C0">
        <w:t xml:space="preserve"> to reduce this high risk.</w:t>
      </w:r>
      <w:r w:rsidR="00C94E73">
        <w:t xml:space="preserve"> </w:t>
      </w:r>
    </w:p>
    <w:p w14:paraId="38856F9F" w14:textId="77777777" w:rsidR="00A51ADD" w:rsidRDefault="00A51ADD" w:rsidP="00497F0E"/>
    <w:p w14:paraId="3E2C685C" w14:textId="5DB63675" w:rsidR="00A51ADD" w:rsidRDefault="00C94E73" w:rsidP="00A51ADD">
      <w:r>
        <w:t xml:space="preserve">Determining the likelihood of illegal fishing activities involves examining previous legal activities of fisheries at national and marine park levels, </w:t>
      </w:r>
      <w:r w:rsidR="00173523">
        <w:t>considering</w:t>
      </w:r>
      <w:r>
        <w:t xml:space="preserve"> intelligence information derived from fishing authorities and experts and information on the effectiveness of risk controls.</w:t>
      </w:r>
      <w:r w:rsidR="00A51ADD">
        <w:t xml:space="preserve"> </w:t>
      </w:r>
      <w:r w:rsidR="00950C51">
        <w:t>At the national level, considerable uncertainty is</w:t>
      </w:r>
      <w:r w:rsidR="002867C0">
        <w:t xml:space="preserve"> associated with data on</w:t>
      </w:r>
      <w:r w:rsidR="00950C51">
        <w:t xml:space="preserve"> risk, particularly the frequency of non-compliance. </w:t>
      </w:r>
      <w:r w:rsidR="00CE3D9B">
        <w:rPr>
          <w:rFonts w:eastAsiaTheme="minorHAnsi"/>
          <w:lang w:val="en-GB"/>
        </w:rPr>
        <w:t>T</w:t>
      </w:r>
      <w:r w:rsidR="00CE3D9B" w:rsidRPr="00AC18F7">
        <w:rPr>
          <w:rFonts w:eastAsiaTheme="minorHAnsi"/>
          <w:lang w:val="en-GB"/>
        </w:rPr>
        <w:t>h</w:t>
      </w:r>
      <w:r w:rsidR="00950C51">
        <w:rPr>
          <w:rFonts w:eastAsiaTheme="minorHAnsi"/>
          <w:lang w:val="en-GB"/>
        </w:rPr>
        <w:t>is</w:t>
      </w:r>
      <w:r w:rsidR="00CE3D9B" w:rsidRPr="00AC18F7">
        <w:rPr>
          <w:rFonts w:eastAsiaTheme="minorHAnsi"/>
          <w:lang w:val="en-GB"/>
        </w:rPr>
        <w:t xml:space="preserve"> uncertainty </w:t>
      </w:r>
      <w:r w:rsidR="00CE3D9B">
        <w:rPr>
          <w:rFonts w:eastAsiaTheme="minorHAnsi"/>
          <w:lang w:val="en-GB"/>
        </w:rPr>
        <w:t xml:space="preserve">is a </w:t>
      </w:r>
      <w:r w:rsidR="00660E1A">
        <w:rPr>
          <w:rFonts w:eastAsiaTheme="minorHAnsi"/>
          <w:lang w:val="en-GB"/>
        </w:rPr>
        <w:t>significant</w:t>
      </w:r>
      <w:r w:rsidR="00CE3D9B">
        <w:rPr>
          <w:rFonts w:eastAsiaTheme="minorHAnsi"/>
          <w:lang w:val="en-GB"/>
        </w:rPr>
        <w:t xml:space="preserve"> concern to </w:t>
      </w:r>
      <w:r w:rsidR="00950C51">
        <w:rPr>
          <w:rFonts w:eastAsiaTheme="minorHAnsi"/>
          <w:lang w:val="en-GB"/>
        </w:rPr>
        <w:t xml:space="preserve">the Director of National </w:t>
      </w:r>
      <w:r>
        <w:rPr>
          <w:rFonts w:eastAsiaTheme="minorHAnsi"/>
          <w:lang w:val="en-GB"/>
        </w:rPr>
        <w:t>Parks and</w:t>
      </w:r>
      <w:r w:rsidR="00950C51">
        <w:rPr>
          <w:rFonts w:eastAsiaTheme="minorHAnsi"/>
          <w:lang w:val="en-GB"/>
        </w:rPr>
        <w:t xml:space="preserve"> is the major reason the </w:t>
      </w:r>
      <w:r>
        <w:rPr>
          <w:rFonts w:eastAsiaTheme="minorHAnsi"/>
          <w:lang w:val="en-GB"/>
        </w:rPr>
        <w:t>D</w:t>
      </w:r>
      <w:r w:rsidR="00950C51">
        <w:rPr>
          <w:rFonts w:eastAsiaTheme="minorHAnsi"/>
          <w:lang w:val="en-GB"/>
        </w:rPr>
        <w:t xml:space="preserve">irector </w:t>
      </w:r>
      <w:r w:rsidR="00173523">
        <w:rPr>
          <w:rFonts w:eastAsiaTheme="minorHAnsi"/>
          <w:lang w:val="en-GB"/>
        </w:rPr>
        <w:t>proposes</w:t>
      </w:r>
      <w:r w:rsidR="00950C51">
        <w:rPr>
          <w:rFonts w:eastAsiaTheme="minorHAnsi"/>
          <w:lang w:val="en-GB"/>
        </w:rPr>
        <w:t xml:space="preserve"> mandating VMS in all marine parks</w:t>
      </w:r>
      <w:r>
        <w:rPr>
          <w:rFonts w:eastAsiaTheme="minorHAnsi"/>
          <w:lang w:val="en-GB"/>
        </w:rPr>
        <w:t>.</w:t>
      </w:r>
      <w:r w:rsidR="00950C51">
        <w:rPr>
          <w:rFonts w:eastAsiaTheme="minorHAnsi"/>
          <w:lang w:val="en-GB"/>
        </w:rPr>
        <w:t xml:space="preserve"> </w:t>
      </w:r>
      <w:r w:rsidR="00CE3D9B" w:rsidRPr="00AC18F7">
        <w:rPr>
          <w:rFonts w:eastAsiaTheme="minorHAnsi"/>
          <w:lang w:val="en-GB"/>
        </w:rPr>
        <w:t xml:space="preserve">With VMS coverage in </w:t>
      </w:r>
      <w:r w:rsidR="00D175D7">
        <w:rPr>
          <w:rFonts w:eastAsiaTheme="minorHAnsi"/>
          <w:lang w:val="en-GB"/>
        </w:rPr>
        <w:t>marine park</w:t>
      </w:r>
      <w:r w:rsidR="00CE3D9B" w:rsidRPr="00AC18F7">
        <w:rPr>
          <w:rFonts w:eastAsiaTheme="minorHAnsi"/>
          <w:lang w:val="en-GB"/>
        </w:rPr>
        <w:t>s, this level of uncertainty would be known</w:t>
      </w:r>
      <w:r w:rsidR="00CE3D9B">
        <w:rPr>
          <w:rFonts w:eastAsiaTheme="minorHAnsi"/>
          <w:lang w:val="en-GB"/>
        </w:rPr>
        <w:t>,</w:t>
      </w:r>
      <w:r w:rsidR="00CE3D9B" w:rsidRPr="00AC18F7">
        <w:rPr>
          <w:rFonts w:eastAsiaTheme="minorHAnsi"/>
          <w:lang w:val="en-GB"/>
        </w:rPr>
        <w:t xml:space="preserve"> </w:t>
      </w:r>
      <w:r w:rsidR="00CE3D9B">
        <w:rPr>
          <w:rFonts w:eastAsiaTheme="minorHAnsi"/>
          <w:lang w:val="en-GB"/>
        </w:rPr>
        <w:t>together with</w:t>
      </w:r>
      <w:r w:rsidR="00CE3D9B" w:rsidRPr="00AC18F7">
        <w:rPr>
          <w:rFonts w:eastAsiaTheme="minorHAnsi"/>
          <w:lang w:val="en-GB"/>
        </w:rPr>
        <w:t xml:space="preserve"> improved knowledge of compliance risk and effectiveness [8].</w:t>
      </w:r>
      <w:r w:rsidR="00CE3D9B">
        <w:rPr>
          <w:rFonts w:eastAsiaTheme="minorHAnsi"/>
          <w:lang w:val="en-GB"/>
        </w:rPr>
        <w:t xml:space="preserve"> </w:t>
      </w:r>
      <w:r w:rsidR="00A51ADD">
        <w:rPr>
          <w:rFonts w:eastAsiaTheme="minorHAnsi"/>
          <w:lang w:val="en-GB"/>
        </w:rPr>
        <w:t>VMS is a</w:t>
      </w:r>
      <w:r w:rsidR="00A51ADD" w:rsidRPr="00AC18F7">
        <w:rPr>
          <w:rFonts w:eastAsiaTheme="minorHAnsi"/>
          <w:lang w:val="en-GB"/>
        </w:rPr>
        <w:t xml:space="preserve"> key tool </w:t>
      </w:r>
      <w:r w:rsidR="00A51ADD">
        <w:rPr>
          <w:rFonts w:eastAsiaTheme="minorHAnsi"/>
          <w:lang w:val="en-GB"/>
        </w:rPr>
        <w:t>that can provide 100 per cent coverage of fishing vessels</w:t>
      </w:r>
      <w:r w:rsidR="00A51ADD" w:rsidRPr="00AC18F7">
        <w:rPr>
          <w:rFonts w:eastAsiaTheme="minorHAnsi"/>
          <w:lang w:val="en-GB"/>
        </w:rPr>
        <w:t xml:space="preserve"> </w:t>
      </w:r>
      <w:r w:rsidR="00A51ADD">
        <w:rPr>
          <w:rFonts w:eastAsiaTheme="minorHAnsi"/>
          <w:lang w:val="en-GB"/>
        </w:rPr>
        <w:t xml:space="preserve">and </w:t>
      </w:r>
      <w:r w:rsidR="00A51ADD" w:rsidRPr="00AC18F7">
        <w:rPr>
          <w:rFonts w:eastAsiaTheme="minorHAnsi"/>
          <w:lang w:val="en-GB"/>
        </w:rPr>
        <w:t xml:space="preserve">enable </w:t>
      </w:r>
      <w:r w:rsidR="00A51ADD">
        <w:rPr>
          <w:rFonts w:eastAsiaTheme="minorHAnsi"/>
          <w:lang w:val="en-GB"/>
        </w:rPr>
        <w:t xml:space="preserve">the </w:t>
      </w:r>
      <w:r w:rsidR="00A51ADD" w:rsidRPr="00AC18F7">
        <w:rPr>
          <w:rFonts w:eastAsiaTheme="minorHAnsi"/>
          <w:lang w:val="en-GB"/>
        </w:rPr>
        <w:t>detection</w:t>
      </w:r>
      <w:r w:rsidR="00A51ADD">
        <w:rPr>
          <w:rFonts w:eastAsiaTheme="minorHAnsi"/>
          <w:lang w:val="en-GB"/>
        </w:rPr>
        <w:t xml:space="preserve"> of non-compliance</w:t>
      </w:r>
      <w:r w:rsidR="00A51ADD" w:rsidRPr="00AC18F7">
        <w:rPr>
          <w:rFonts w:eastAsiaTheme="minorHAnsi"/>
          <w:lang w:val="en-GB"/>
        </w:rPr>
        <w:t>.</w:t>
      </w:r>
      <w:r w:rsidR="00A51ADD" w:rsidRPr="00AA272C">
        <w:t xml:space="preserve"> </w:t>
      </w:r>
      <w:r w:rsidR="00A51ADD" w:rsidRPr="00AC18F7">
        <w:rPr>
          <w:rFonts w:eastAsiaTheme="minorHAnsi"/>
          <w:lang w:val="en-GB"/>
        </w:rPr>
        <w:t xml:space="preserve">VMS provides relatively reliable and accurate information on the location of vessels at all times and a reasonable probability of where the fishing activity </w:t>
      </w:r>
      <w:r w:rsidR="00A51ADD">
        <w:rPr>
          <w:rFonts w:eastAsiaTheme="minorHAnsi"/>
          <w:lang w:val="en-GB"/>
        </w:rPr>
        <w:t xml:space="preserve">occurs </w:t>
      </w:r>
      <w:r w:rsidR="00A51ADD" w:rsidRPr="00AC18F7">
        <w:rPr>
          <w:rFonts w:eastAsiaTheme="minorHAnsi"/>
          <w:lang w:val="en-GB"/>
        </w:rPr>
        <w:t>[8, 9].</w:t>
      </w:r>
    </w:p>
    <w:p w14:paraId="61658284" w14:textId="77777777" w:rsidR="00A51ADD" w:rsidRDefault="00A51ADD" w:rsidP="00497F0E">
      <w:pPr>
        <w:rPr>
          <w:rFonts w:eastAsiaTheme="minorHAnsi"/>
        </w:rPr>
      </w:pPr>
    </w:p>
    <w:p w14:paraId="694BFC4A" w14:textId="0D87594A" w:rsidR="00497F0E" w:rsidRPr="00950C51" w:rsidRDefault="00AA272C" w:rsidP="00497F0E">
      <w:pPr>
        <w:rPr>
          <w:rFonts w:eastAsiaTheme="minorHAnsi"/>
        </w:rPr>
      </w:pPr>
      <w:r w:rsidRPr="00AA272C">
        <w:rPr>
          <w:rFonts w:eastAsiaTheme="minorHAnsi"/>
        </w:rPr>
        <w:t xml:space="preserve">Current surveillance measures in </w:t>
      </w:r>
      <w:r w:rsidR="00D175D7">
        <w:rPr>
          <w:rFonts w:eastAsiaTheme="minorHAnsi"/>
        </w:rPr>
        <w:t>marine park</w:t>
      </w:r>
      <w:r w:rsidRPr="00AA272C">
        <w:rPr>
          <w:rFonts w:eastAsiaTheme="minorHAnsi"/>
        </w:rPr>
        <w:t xml:space="preserve">s do not provide enough information to measure compliance </w:t>
      </w:r>
      <w:r w:rsidRPr="00F65191">
        <w:rPr>
          <w:rFonts w:eastAsiaTheme="minorHAnsi"/>
        </w:rPr>
        <w:t xml:space="preserve">with zoning, except for </w:t>
      </w:r>
      <w:r w:rsidR="005A5BFE">
        <w:rPr>
          <w:rFonts w:eastAsiaTheme="minorHAnsi"/>
        </w:rPr>
        <w:t xml:space="preserve">those </w:t>
      </w:r>
      <w:r w:rsidRPr="00F65191">
        <w:rPr>
          <w:rFonts w:eastAsiaTheme="minorHAnsi"/>
        </w:rPr>
        <w:t xml:space="preserve">fisheries with VMS requirements. </w:t>
      </w:r>
      <w:r w:rsidR="00CF38D0">
        <w:rPr>
          <w:rFonts w:eastAsiaTheme="minorHAnsi"/>
        </w:rPr>
        <w:t xml:space="preserve">The marine parks managed by Parks Australia </w:t>
      </w:r>
      <w:r w:rsidR="00CF38D0" w:rsidRPr="00CF38D0">
        <w:rPr>
          <w:rFonts w:eastAsiaTheme="minorHAnsi"/>
        </w:rPr>
        <w:t>have inherent challenges that require a tailored approach to compliance. Typical approaches to marine compliance, such as maintaining uniformed oﬃcer presence to deter violations, and frequent and quick response patrols, are simply not feasible for</w:t>
      </w:r>
      <w:r w:rsidR="00CF38D0">
        <w:rPr>
          <w:rFonts w:eastAsiaTheme="minorHAnsi"/>
        </w:rPr>
        <w:t xml:space="preserve"> these large offshore areas</w:t>
      </w:r>
      <w:r w:rsidR="00CF38D0" w:rsidRPr="00CF38D0">
        <w:rPr>
          <w:rFonts w:eastAsiaTheme="minorHAnsi"/>
        </w:rPr>
        <w:t xml:space="preserve">, even over the most high-risk </w:t>
      </w:r>
      <w:r w:rsidR="00CC70EC">
        <w:rPr>
          <w:rFonts w:eastAsiaTheme="minorHAnsi"/>
        </w:rPr>
        <w:t xml:space="preserve">parks </w:t>
      </w:r>
      <w:r w:rsidR="00CF38D0">
        <w:rPr>
          <w:rFonts w:eastAsiaTheme="minorHAnsi"/>
        </w:rPr>
        <w:fldChar w:fldCharType="begin"/>
      </w:r>
      <w:r w:rsidR="00CF38D0">
        <w:rPr>
          <w:rFonts w:eastAsiaTheme="minorHAnsi"/>
        </w:rPr>
        <w:instrText xml:space="preserve"> ADDIN EN.CITE &lt;EndNote&gt;&lt;Cite&gt;&lt;Author&gt;Read&lt;/Author&gt;&lt;Year&gt;2019&lt;/Year&gt;&lt;RecNum&gt;1825&lt;/RecNum&gt;&lt;DisplayText&gt;[22]&lt;/DisplayText&gt;&lt;record&gt;&lt;rec-number&gt;1825&lt;/rec-number&gt;&lt;foreign-keys&gt;&lt;key app="EN" db-id="td0vze2sordseqepz0svdxdhvwa5a9xxpxaz" timestamp="1553640185"&gt;1825&lt;/key&gt;&lt;/foreign-keys&gt;&lt;ref-type name="Journal Article"&gt;17&lt;/ref-type&gt;&lt;contributors&gt;&lt;authors&gt;&lt;author&gt;Read, A D.&lt;/author&gt;&lt;author&gt;McBride, C.&lt;/author&gt;&lt;author&gt;Spencer, T.&lt;/author&gt;&lt;author&gt;Anderson, P &lt;/author&gt;&lt;author&gt;Smith, J.&lt;/author&gt;&lt;author&gt;Costa, T.&lt;/author&gt;&lt;author&gt;Clementz, S.&lt;/author&gt;&lt;author&gt;Dowd, T&lt;/author&gt;&lt;/authors&gt;&lt;/contributors&gt;&lt;titles&gt;&lt;title&gt;Preventing noncompliance in marine protected areas using a real-time alert system&lt;/title&gt;&lt;secondary-title&gt;Ocean &amp;amp; Coastal Managemen&lt;/secondary-title&gt;&lt;/titles&gt;&lt;periodical&gt;&lt;full-title&gt;Ocean &amp;amp; Coastal Managemen&lt;/full-title&gt;&lt;/periodical&gt;&lt;pages&gt;123-130&lt;/pages&gt;&lt;volume&gt;173&lt;/volume&gt;&lt;number&gt;1&lt;/number&gt;&lt;dates&gt;&lt;year&gt;2019&lt;/year&gt;&lt;/dates&gt;&lt;urls&gt;&lt;/urls&gt;&lt;/record&gt;&lt;/Cite&gt;&lt;/EndNote&gt;</w:instrText>
      </w:r>
      <w:r w:rsidR="00CF38D0">
        <w:rPr>
          <w:rFonts w:eastAsiaTheme="minorHAnsi"/>
        </w:rPr>
        <w:fldChar w:fldCharType="separate"/>
      </w:r>
      <w:r w:rsidR="00CF38D0">
        <w:rPr>
          <w:rFonts w:eastAsiaTheme="minorHAnsi"/>
          <w:noProof/>
        </w:rPr>
        <w:t>[22]</w:t>
      </w:r>
      <w:r w:rsidR="00CF38D0">
        <w:rPr>
          <w:rFonts w:eastAsiaTheme="minorHAnsi"/>
        </w:rPr>
        <w:fldChar w:fldCharType="end"/>
      </w:r>
      <w:r w:rsidR="00CF38D0" w:rsidRPr="00CF38D0">
        <w:rPr>
          <w:rFonts w:eastAsiaTheme="minorHAnsi"/>
        </w:rPr>
        <w:t>.</w:t>
      </w:r>
      <w:r w:rsidR="00CF38D0">
        <w:rPr>
          <w:rFonts w:eastAsiaTheme="minorHAnsi"/>
        </w:rPr>
        <w:t xml:space="preserve"> </w:t>
      </w:r>
      <w:r w:rsidRPr="00F65191">
        <w:rPr>
          <w:rFonts w:eastAsiaTheme="minorHAnsi"/>
          <w:lang w:val="en-GB"/>
        </w:rPr>
        <w:t xml:space="preserve">This </w:t>
      </w:r>
      <w:r w:rsidR="00F65191" w:rsidRPr="00F65191">
        <w:rPr>
          <w:rFonts w:eastAsiaTheme="minorHAnsi"/>
          <w:lang w:val="en-GB"/>
        </w:rPr>
        <w:t>issue</w:t>
      </w:r>
      <w:r w:rsidRPr="00F65191">
        <w:rPr>
          <w:rFonts w:eastAsiaTheme="minorHAnsi"/>
          <w:lang w:val="en-GB"/>
        </w:rPr>
        <w:t xml:space="preserve"> was </w:t>
      </w:r>
      <w:r w:rsidR="00F65191" w:rsidRPr="00F65191">
        <w:rPr>
          <w:rFonts w:eastAsiaTheme="minorHAnsi"/>
          <w:lang w:val="en-GB"/>
        </w:rPr>
        <w:t xml:space="preserve">highlighted by the </w:t>
      </w:r>
      <w:r w:rsidR="00BE16EA">
        <w:rPr>
          <w:rFonts w:eastAsiaTheme="minorHAnsi"/>
          <w:lang w:val="en-GB"/>
        </w:rPr>
        <w:t>2015</w:t>
      </w:r>
      <w:r w:rsidR="00D175D7">
        <w:rPr>
          <w:rFonts w:eastAsiaTheme="minorHAnsi"/>
          <w:lang w:val="en-GB"/>
        </w:rPr>
        <w:t xml:space="preserve"> by the</w:t>
      </w:r>
      <w:r w:rsidR="00BE16EA">
        <w:rPr>
          <w:rFonts w:eastAsiaTheme="minorHAnsi"/>
          <w:lang w:val="en-GB"/>
        </w:rPr>
        <w:t xml:space="preserve"> </w:t>
      </w:r>
      <w:r w:rsidR="00F65191" w:rsidRPr="00F65191">
        <w:rPr>
          <w:rFonts w:eastAsiaTheme="minorHAnsi"/>
          <w:lang w:val="en-GB"/>
        </w:rPr>
        <w:t>Australian Marine Park Review Panel</w:t>
      </w:r>
      <w:r w:rsidR="00B44E6E">
        <w:rPr>
          <w:rFonts w:eastAsiaTheme="minorHAnsi"/>
          <w:lang w:val="en-GB"/>
        </w:rPr>
        <w:t>,</w:t>
      </w:r>
      <w:r w:rsidR="00F65191" w:rsidRPr="00F65191">
        <w:rPr>
          <w:rFonts w:eastAsiaTheme="minorHAnsi"/>
          <w:lang w:val="en-GB"/>
        </w:rPr>
        <w:t xml:space="preserve"> </w:t>
      </w:r>
      <w:r w:rsidR="00660E1A">
        <w:rPr>
          <w:rFonts w:eastAsiaTheme="minorHAnsi"/>
          <w:lang w:val="en-GB"/>
        </w:rPr>
        <w:t>which</w:t>
      </w:r>
      <w:r w:rsidR="00F65191" w:rsidRPr="00F65191">
        <w:rPr>
          <w:rFonts w:eastAsiaTheme="minorHAnsi"/>
          <w:lang w:val="en-GB"/>
        </w:rPr>
        <w:t xml:space="preserve"> expressed</w:t>
      </w:r>
      <w:r w:rsidR="00497F0E" w:rsidRPr="00F65191">
        <w:rPr>
          <w:rFonts w:cstheme="minorHAnsi"/>
          <w:szCs w:val="22"/>
        </w:rPr>
        <w:t xml:space="preserve"> concerns that the new </w:t>
      </w:r>
      <w:r w:rsidR="00D175D7">
        <w:rPr>
          <w:rFonts w:cstheme="minorHAnsi"/>
          <w:szCs w:val="22"/>
        </w:rPr>
        <w:t>marine park</w:t>
      </w:r>
      <w:r w:rsidR="00B44E6E">
        <w:rPr>
          <w:rFonts w:cstheme="minorHAnsi"/>
          <w:szCs w:val="22"/>
        </w:rPr>
        <w:t>s</w:t>
      </w:r>
      <w:r w:rsidR="00497F0E" w:rsidRPr="00F65191">
        <w:rPr>
          <w:rFonts w:cstheme="minorHAnsi"/>
          <w:szCs w:val="22"/>
        </w:rPr>
        <w:t xml:space="preserve"> would fail from the perspective of adequate biodiversity protection and public confidence if there were poor compliance</w:t>
      </w:r>
      <w:r w:rsidR="00B44E6E">
        <w:rPr>
          <w:rFonts w:cstheme="minorHAnsi"/>
          <w:szCs w:val="22"/>
        </w:rPr>
        <w:t>. The Panel</w:t>
      </w:r>
      <w:r w:rsidR="00497F0E" w:rsidRPr="00F65191">
        <w:rPr>
          <w:rFonts w:cstheme="minorHAnsi"/>
          <w:szCs w:val="22"/>
        </w:rPr>
        <w:t xml:space="preserve"> </w:t>
      </w:r>
      <w:r w:rsidR="00F65191" w:rsidRPr="00F65191">
        <w:rPr>
          <w:rFonts w:cstheme="minorHAnsi"/>
          <w:szCs w:val="22"/>
        </w:rPr>
        <w:t>recommended</w:t>
      </w:r>
      <w:r w:rsidR="00497F0E" w:rsidRPr="00F65191">
        <w:rPr>
          <w:rFonts w:cstheme="minorHAnsi"/>
          <w:szCs w:val="22"/>
        </w:rPr>
        <w:t xml:space="preserve"> the Australian Government facilitate </w:t>
      </w:r>
      <w:r w:rsidR="00CC70EC">
        <w:rPr>
          <w:rFonts w:cstheme="minorHAnsi"/>
          <w:szCs w:val="22"/>
        </w:rPr>
        <w:t>a</w:t>
      </w:r>
      <w:r w:rsidR="00497F0E" w:rsidRPr="00F65191">
        <w:rPr>
          <w:rFonts w:cstheme="minorHAnsi"/>
          <w:szCs w:val="22"/>
        </w:rPr>
        <w:t xml:space="preserve"> requirement for the installation and operation of VMS on all fishing vessels licensed in state or </w:t>
      </w:r>
      <w:r w:rsidR="00B44E6E">
        <w:rPr>
          <w:rFonts w:cstheme="minorHAnsi"/>
          <w:szCs w:val="22"/>
        </w:rPr>
        <w:t>T</w:t>
      </w:r>
      <w:r w:rsidR="00497F0E" w:rsidRPr="00F65191">
        <w:rPr>
          <w:rFonts w:cstheme="minorHAnsi"/>
          <w:szCs w:val="22"/>
        </w:rPr>
        <w:t xml:space="preserve">erritory managed fisheries that operate in Commonwealth waters as a proven, cost-effective compliance and enforcement tool </w:t>
      </w:r>
      <w:r w:rsidR="00F65191" w:rsidRPr="00F65191">
        <w:rPr>
          <w:rFonts w:cstheme="minorHAnsi"/>
          <w:szCs w:val="22"/>
        </w:rPr>
        <w:t>(Recommendation 7.4)</w:t>
      </w:r>
      <w:r w:rsidR="00497F0E" w:rsidRPr="00F65191">
        <w:rPr>
          <w:rFonts w:cstheme="minorHAnsi"/>
          <w:szCs w:val="22"/>
        </w:rPr>
        <w:fldChar w:fldCharType="begin"/>
      </w:r>
      <w:r w:rsidR="00CF38D0">
        <w:rPr>
          <w:rFonts w:cstheme="minorHAnsi"/>
          <w:szCs w:val="22"/>
        </w:rPr>
        <w:instrText xml:space="preserve"> ADDIN EN.CITE &lt;EndNote&gt;&lt;Cite&gt;&lt;Author&gt;Buxton&lt;/Author&gt;&lt;Year&gt;2015&lt;/Year&gt;&lt;RecNum&gt;1774&lt;/RecNum&gt;&lt;DisplayText&gt;[23]&lt;/DisplayText&gt;&lt;record&gt;&lt;rec-number&gt;1774&lt;/rec-number&gt;&lt;foreign-keys&gt;&lt;key app="EN" db-id="td0vze2sordseqepz0svdxdhvwa5a9xxpxaz" timestamp="1504870616"&gt;1774&lt;/key&gt;&lt;/foreign-keys&gt;&lt;ref-type name="Report"&gt;27&lt;/ref-type&gt;&lt;contributors&gt;&lt;authors&gt;&lt;author&gt;Buxton, C D. &lt;/author&gt;&lt;author&gt;Cochrane, P. &lt;/author&gt;&lt;/authors&gt;&lt;/contributors&gt;&lt;titles&gt;&lt;title&gt;Commonwealth Marine Reserves Review: Report of the Bioregional Advisory Panel&lt;/title&gt;&lt;/titles&gt;&lt;pages&gt;341&lt;/pages&gt;&lt;dates&gt;&lt;year&gt;2015&lt;/year&gt;&lt;/dates&gt;&lt;publisher&gt;Department of the Environment, Canberra&lt;/publisher&gt;&lt;urls&gt;&lt;/urls&gt;&lt;/record&gt;&lt;/Cite&gt;&lt;/EndNote&gt;</w:instrText>
      </w:r>
      <w:r w:rsidR="00497F0E" w:rsidRPr="00F65191">
        <w:rPr>
          <w:rFonts w:cstheme="minorHAnsi"/>
          <w:szCs w:val="22"/>
        </w:rPr>
        <w:fldChar w:fldCharType="separate"/>
      </w:r>
      <w:r w:rsidR="00CF38D0">
        <w:rPr>
          <w:rFonts w:cstheme="minorHAnsi"/>
          <w:noProof/>
          <w:szCs w:val="22"/>
        </w:rPr>
        <w:t>[23]</w:t>
      </w:r>
      <w:r w:rsidR="00497F0E" w:rsidRPr="00F65191">
        <w:rPr>
          <w:rFonts w:cstheme="minorHAnsi"/>
          <w:szCs w:val="22"/>
        </w:rPr>
        <w:fldChar w:fldCharType="end"/>
      </w:r>
      <w:r w:rsidR="00497F0E" w:rsidRPr="00F65191">
        <w:rPr>
          <w:rFonts w:cstheme="minorHAnsi"/>
          <w:szCs w:val="22"/>
        </w:rPr>
        <w:t>.</w:t>
      </w:r>
    </w:p>
    <w:p w14:paraId="5F7C66A3" w14:textId="77777777" w:rsidR="00CE3D9B" w:rsidRDefault="00CE3D9B" w:rsidP="00AC18F7">
      <w:pPr>
        <w:rPr>
          <w:rFonts w:eastAsiaTheme="minorHAnsi"/>
          <w:lang w:val="en-GB"/>
        </w:rPr>
      </w:pPr>
    </w:p>
    <w:p w14:paraId="5B42DD53" w14:textId="5B143B45" w:rsidR="00AC18F7" w:rsidRDefault="00AC18F7" w:rsidP="00AC18F7">
      <w:pPr>
        <w:rPr>
          <w:rFonts w:eastAsiaTheme="minorHAnsi"/>
          <w:lang w:val="en-GB"/>
        </w:rPr>
      </w:pPr>
      <w:r w:rsidRPr="00AC18F7">
        <w:rPr>
          <w:rFonts w:eastAsiaTheme="minorHAnsi"/>
          <w:lang w:val="en-GB"/>
        </w:rPr>
        <w:t xml:space="preserve">For large and remote marine parks, the adoption of VMS is regarded as a cost-effective surveillance solution over vessel patrols and aerial surveillance, which are generally considered ineffective for these areas [11-15]. For example, the National Oceanic and Atmospheric Administration estimated VMS to be around one per cent of aerial or vessel surveillance costs and much more </w:t>
      </w:r>
      <w:r w:rsidR="005A5BFE">
        <w:rPr>
          <w:rFonts w:eastAsiaTheme="minorHAnsi"/>
          <w:lang w:val="en-GB"/>
        </w:rPr>
        <w:t>effective</w:t>
      </w:r>
      <w:r w:rsidR="00D175D7">
        <w:rPr>
          <w:rFonts w:eastAsiaTheme="minorHAnsi"/>
          <w:lang w:val="en-GB"/>
        </w:rPr>
        <w:t xml:space="preserve"> </w:t>
      </w:r>
      <w:r w:rsidRPr="00AC18F7">
        <w:rPr>
          <w:rFonts w:eastAsiaTheme="minorHAnsi"/>
          <w:lang w:val="en-GB"/>
        </w:rPr>
        <w:t xml:space="preserve">[15]. For the </w:t>
      </w:r>
      <w:r w:rsidR="009D53D9">
        <w:rPr>
          <w:rFonts w:eastAsiaTheme="minorHAnsi"/>
          <w:lang w:val="en-GB"/>
        </w:rPr>
        <w:t>Coral Sea Marine Park</w:t>
      </w:r>
      <w:r w:rsidRPr="00AC18F7">
        <w:rPr>
          <w:rFonts w:eastAsiaTheme="minorHAnsi"/>
          <w:lang w:val="en-GB"/>
        </w:rPr>
        <w:t xml:space="preserve"> alone, it has been estimated that adequate surveillance cover without VMS would cost $8.08 million</w:t>
      </w:r>
      <w:r w:rsidR="004B2A8E">
        <w:rPr>
          <w:rFonts w:eastAsiaTheme="minorHAnsi"/>
          <w:lang w:val="en-GB"/>
        </w:rPr>
        <w:t xml:space="preserve"> </w:t>
      </w:r>
      <w:r w:rsidR="004B2A8E">
        <w:rPr>
          <w:rFonts w:eastAsiaTheme="minorHAnsi"/>
          <w:lang w:val="en-GB"/>
        </w:rPr>
        <w:fldChar w:fldCharType="begin"/>
      </w:r>
      <w:r w:rsidR="00CF38D0">
        <w:rPr>
          <w:rFonts w:eastAsiaTheme="minorHAnsi"/>
          <w:lang w:val="en-GB"/>
        </w:rPr>
        <w:instrText xml:space="preserve"> ADDIN EN.CITE &lt;EndNote&gt;&lt;Cite&gt;&lt;Author&gt;Ban&lt;/Author&gt;&lt;Year&gt;2011&lt;/Year&gt;&lt;RecNum&gt;1781&lt;/RecNum&gt;&lt;DisplayText&gt;[24]&lt;/DisplayText&gt;&lt;record&gt;&lt;rec-number&gt;1781&lt;/rec-number&gt;&lt;foreign-keys&gt;&lt;key app="EN" db-id="td0vze2sordseqepz0svdxdhvwa5a9xxpxaz" timestamp="1505288410"&gt;1781&lt;/key&gt;&lt;/foreign-keys&gt;&lt;ref-type name="Journal Article"&gt;17&lt;/ref-type&gt;&lt;contributors&gt;&lt;authors&gt;&lt;author&gt;Ban, N C. &lt;/author&gt;&lt;author&gt;Adams, V.&lt;/author&gt;&lt;author&gt;Pressey, R L. &lt;/author&gt;&lt;author&gt;Hicks, J.&lt;/author&gt;&lt;/authors&gt;&lt;/contributors&gt;&lt;titles&gt;&lt;title&gt;Promise and problems for estimating management costs of marine protected areas&lt;/title&gt;&lt;secondary-title&gt;Conservation Letters&lt;/secondary-title&gt;&lt;/titles&gt;&lt;periodical&gt;&lt;full-title&gt;Conservation Letters&lt;/full-title&gt;&lt;/periodical&gt;&lt;pages&gt;241–252&lt;/pages&gt;&lt;volume&gt;4&lt;/volume&gt;&lt;dates&gt;&lt;year&gt;2011&lt;/year&gt;&lt;/dates&gt;&lt;urls&gt;&lt;/urls&gt;&lt;/record&gt;&lt;/Cite&gt;&lt;/EndNote&gt;</w:instrText>
      </w:r>
      <w:r w:rsidR="004B2A8E">
        <w:rPr>
          <w:rFonts w:eastAsiaTheme="minorHAnsi"/>
          <w:lang w:val="en-GB"/>
        </w:rPr>
        <w:fldChar w:fldCharType="separate"/>
      </w:r>
      <w:r w:rsidR="00CF38D0">
        <w:rPr>
          <w:rFonts w:eastAsiaTheme="minorHAnsi"/>
          <w:noProof/>
          <w:lang w:val="en-GB"/>
        </w:rPr>
        <w:t>[24]</w:t>
      </w:r>
      <w:r w:rsidR="004B2A8E">
        <w:rPr>
          <w:rFonts w:eastAsiaTheme="minorHAnsi"/>
          <w:lang w:val="en-GB"/>
        </w:rPr>
        <w:fldChar w:fldCharType="end"/>
      </w:r>
      <w:r w:rsidR="004B2A8E">
        <w:rPr>
          <w:rFonts w:eastAsiaTheme="minorHAnsi"/>
          <w:lang w:val="en-GB"/>
        </w:rPr>
        <w:t>.</w:t>
      </w:r>
      <w:r w:rsidR="00620048">
        <w:rPr>
          <w:rFonts w:eastAsiaTheme="minorHAnsi"/>
          <w:lang w:val="en-GB"/>
        </w:rPr>
        <w:t xml:space="preserve"> </w:t>
      </w:r>
      <w:r w:rsidRPr="00AC18F7">
        <w:rPr>
          <w:rFonts w:eastAsiaTheme="minorHAnsi"/>
          <w:lang w:val="en-GB"/>
        </w:rPr>
        <w:t xml:space="preserve">Despite having a high deterrent value, vessel and aerial surveillance are costly, and their surveillance coverage is low. For example, the estimated coverage of </w:t>
      </w:r>
      <w:r w:rsidR="00837727">
        <w:rPr>
          <w:rFonts w:eastAsiaTheme="minorHAnsi"/>
          <w:lang w:val="en-GB"/>
        </w:rPr>
        <w:t>United Kingdom</w:t>
      </w:r>
      <w:r w:rsidR="00837727" w:rsidRPr="00AC18F7">
        <w:rPr>
          <w:rFonts w:eastAsiaTheme="minorHAnsi"/>
          <w:lang w:val="en-GB"/>
        </w:rPr>
        <w:t xml:space="preserve"> </w:t>
      </w:r>
      <w:r w:rsidRPr="00AC18F7">
        <w:rPr>
          <w:rFonts w:eastAsiaTheme="minorHAnsi"/>
          <w:lang w:val="en-GB"/>
        </w:rPr>
        <w:t>fisheries aerial and vessel surveillance is 0.026 to 0.05 per cent of fishing effort</w:t>
      </w:r>
      <w:r w:rsidR="00537926">
        <w:rPr>
          <w:rFonts w:eastAsiaTheme="minorHAnsi"/>
          <w:lang w:val="en-GB"/>
        </w:rPr>
        <w:t xml:space="preserve"> </w:t>
      </w:r>
      <w:r w:rsidR="00537926">
        <w:rPr>
          <w:rFonts w:eastAsiaTheme="minorHAnsi"/>
          <w:lang w:val="en-GB"/>
        </w:rPr>
        <w:fldChar w:fldCharType="begin"/>
      </w:r>
      <w:r w:rsidR="00CF38D0">
        <w:rPr>
          <w:rFonts w:eastAsiaTheme="minorHAnsi"/>
          <w:lang w:val="en-GB"/>
        </w:rPr>
        <w:instrText xml:space="preserve"> ADDIN EN.CITE &lt;EndNote&gt;&lt;Cite&gt;&lt;Author&gt;James&lt;/Author&gt;&lt;Year&gt;2019&lt;/Year&gt;&lt;RecNum&gt;3295&lt;/RecNum&gt;&lt;DisplayText&gt;[25]&lt;/DisplayText&gt;&lt;record&gt;&lt;rec-number&gt;3295&lt;/rec-number&gt;&lt;foreign-keys&gt;&lt;key app="EN" db-id="td0vze2sordseqepz0svdxdhvwa5a9xxpxaz" timestamp="1647470838"&gt;3295&lt;/key&gt;&lt;/foreign-keys&gt;&lt;ref-type name="Book Section"&gt;5&lt;/ref-type&gt;&lt;contributors&gt;&lt;authors&gt;&lt;author&gt;James, Kelly M.&lt;/author&gt;&lt;author&gt;Campbell, Neill&lt;/author&gt;&lt;author&gt;Viðarsson, Jónas R.&lt;/author&gt;&lt;author&gt;Vilas, Carlos&lt;/author&gt;&lt;author&gt;Plet-Hansen, Kristian S.&lt;/author&gt;&lt;author&gt;Borges, Lisa&lt;/author&gt;&lt;author&gt;González, Óscar&lt;/author&gt;&lt;author&gt;van Helmond, Aloysius T. M.&lt;/author&gt;&lt;author&gt;Pérez-Martín, Ricardo I.&lt;/author&gt;&lt;author&gt;Antelo, Luis Taboada&lt;/author&gt;&lt;author&gt;Pérez-Bouzada, Jorge&lt;/author&gt;&lt;author&gt;Ulrich, Clara&lt;/author&gt;&lt;/authors&gt;&lt;secondary-authors&gt;&lt;author&gt;Uhlmann, Sven Sebastian&lt;/author&gt;&lt;author&gt;Ulrich, Clara&lt;/author&gt;&lt;author&gt;Kennelly, Steven J.&lt;/author&gt;&lt;/secondary-authors&gt;&lt;/contributors&gt;&lt;titles&gt;&lt;title&gt;Tools and Technologies for the Monitoring, Control and Surveillance of Unwanted Catches&lt;/title&gt;&lt;secondary-title&gt;The European Landing Obligation: Reducing Discards in Complex, Multi-Species and Multi-Jurisdictional Fisheries&lt;/secondary-title&gt;&lt;/titles&gt;&lt;pages&gt;363-382&lt;/pages&gt;&lt;dates&gt;&lt;year&gt;2019&lt;/year&gt;&lt;/dates&gt;&lt;pub-location&gt;Cham&lt;/pub-location&gt;&lt;publisher&gt;Springer International Publishing&lt;/publisher&gt;&lt;isbn&gt;978-3-030-03308-8&lt;/isbn&gt;&lt;label&gt;James2019&lt;/label&gt;&lt;urls&gt;&lt;related-urls&gt;&lt;url&gt;https://doi.org/10.1007/978-3-030-03308-8_18&lt;/url&gt;&lt;/related-urls&gt;&lt;/urls&gt;&lt;electronic-resource-num&gt;10.1007/978-3-030-03308-8_18&lt;/electronic-resource-num&gt;&lt;/record&gt;&lt;/Cite&gt;&lt;/EndNote&gt;</w:instrText>
      </w:r>
      <w:r w:rsidR="00537926">
        <w:rPr>
          <w:rFonts w:eastAsiaTheme="minorHAnsi"/>
          <w:lang w:val="en-GB"/>
        </w:rPr>
        <w:fldChar w:fldCharType="separate"/>
      </w:r>
      <w:r w:rsidR="00CF38D0">
        <w:rPr>
          <w:rFonts w:eastAsiaTheme="minorHAnsi"/>
          <w:noProof/>
          <w:lang w:val="en-GB"/>
        </w:rPr>
        <w:t>[25]</w:t>
      </w:r>
      <w:r w:rsidR="00537926">
        <w:rPr>
          <w:rFonts w:eastAsiaTheme="minorHAnsi"/>
          <w:lang w:val="en-GB"/>
        </w:rPr>
        <w:fldChar w:fldCharType="end"/>
      </w:r>
      <w:r w:rsidRPr="00AC18F7">
        <w:rPr>
          <w:rFonts w:eastAsiaTheme="minorHAnsi"/>
          <w:lang w:val="en-GB"/>
        </w:rPr>
        <w:t>. Alternatively, VMS can monitor 100 per cent of fishing effort.</w:t>
      </w:r>
    </w:p>
    <w:p w14:paraId="3D3B2A28" w14:textId="77777777" w:rsidR="00D175D7" w:rsidRPr="00AC18F7" w:rsidRDefault="00D175D7" w:rsidP="00AC18F7">
      <w:pPr>
        <w:rPr>
          <w:rFonts w:eastAsiaTheme="minorHAnsi"/>
          <w:lang w:val="en-GB"/>
        </w:rPr>
      </w:pPr>
    </w:p>
    <w:p w14:paraId="32C18E25" w14:textId="54B551DC" w:rsidR="00EB6375" w:rsidRPr="00EB6375" w:rsidRDefault="00AC18F7" w:rsidP="00EB6375">
      <w:pPr>
        <w:rPr>
          <w:color w:val="000000"/>
          <w:szCs w:val="22"/>
        </w:rPr>
      </w:pPr>
      <w:r w:rsidRPr="00AC18F7">
        <w:rPr>
          <w:rFonts w:eastAsiaTheme="minorHAnsi"/>
          <w:lang w:val="en-GB"/>
        </w:rPr>
        <w:t xml:space="preserve">One of the most compelling reasons for adopting VMS as a mandatory requirement in </w:t>
      </w:r>
      <w:r w:rsidR="00D175D7">
        <w:rPr>
          <w:rFonts w:eastAsiaTheme="minorHAnsi"/>
          <w:lang w:val="en-GB"/>
        </w:rPr>
        <w:t>marine park</w:t>
      </w:r>
      <w:r w:rsidRPr="00AC18F7">
        <w:rPr>
          <w:rFonts w:eastAsiaTheme="minorHAnsi"/>
          <w:lang w:val="en-GB"/>
        </w:rPr>
        <w:t xml:space="preserve">s is that it </w:t>
      </w:r>
      <w:r w:rsidRPr="00ED5D91">
        <w:rPr>
          <w:rFonts w:eastAsiaTheme="minorHAnsi"/>
          <w:lang w:val="en-GB"/>
        </w:rPr>
        <w:t xml:space="preserve">is well established in Australian fisheries and </w:t>
      </w:r>
      <w:r w:rsidR="00CE3D9B">
        <w:rPr>
          <w:rFonts w:eastAsiaTheme="minorHAnsi"/>
          <w:lang w:val="en-GB"/>
        </w:rPr>
        <w:t xml:space="preserve">is already </w:t>
      </w:r>
      <w:r w:rsidRPr="00ED5D91">
        <w:rPr>
          <w:rFonts w:eastAsiaTheme="minorHAnsi"/>
          <w:lang w:val="en-GB"/>
        </w:rPr>
        <w:t xml:space="preserve">a proven compliance measure for </w:t>
      </w:r>
      <w:r w:rsidR="00D175D7">
        <w:rPr>
          <w:rFonts w:eastAsiaTheme="minorHAnsi"/>
          <w:lang w:val="en-GB"/>
        </w:rPr>
        <w:t>marine park</w:t>
      </w:r>
      <w:r w:rsidRPr="00ED5D91">
        <w:rPr>
          <w:rFonts w:eastAsiaTheme="minorHAnsi"/>
          <w:lang w:val="en-GB"/>
        </w:rPr>
        <w:t xml:space="preserve">s. Approximately </w:t>
      </w:r>
      <w:r w:rsidR="00ED5D91" w:rsidRPr="00ED5D91">
        <w:rPr>
          <w:rFonts w:eastAsiaTheme="minorHAnsi"/>
          <w:lang w:val="en-GB"/>
        </w:rPr>
        <w:t>one</w:t>
      </w:r>
      <w:r w:rsidR="00660E1A">
        <w:rPr>
          <w:rFonts w:eastAsiaTheme="minorHAnsi"/>
          <w:lang w:val="en-GB"/>
        </w:rPr>
        <w:t>-</w:t>
      </w:r>
      <w:r w:rsidR="00ED5D91" w:rsidRPr="00ED5D91">
        <w:rPr>
          <w:rFonts w:eastAsiaTheme="minorHAnsi"/>
          <w:lang w:val="en-GB"/>
        </w:rPr>
        <w:t>half</w:t>
      </w:r>
      <w:r w:rsidRPr="00ED5D91">
        <w:rPr>
          <w:rFonts w:eastAsiaTheme="minorHAnsi"/>
          <w:lang w:val="en-GB"/>
        </w:rPr>
        <w:t xml:space="preserve"> of commercial fishing vessels</w:t>
      </w:r>
      <w:r w:rsidR="00CE3D9B">
        <w:rPr>
          <w:rFonts w:eastAsiaTheme="minorHAnsi"/>
          <w:lang w:val="en-GB"/>
        </w:rPr>
        <w:t xml:space="preserve"> operating </w:t>
      </w:r>
      <w:r w:rsidRPr="00ED5D91">
        <w:rPr>
          <w:rFonts w:eastAsiaTheme="minorHAnsi"/>
          <w:lang w:val="en-GB"/>
        </w:rPr>
        <w:t xml:space="preserve">in </w:t>
      </w:r>
      <w:r w:rsidR="00D175D7">
        <w:rPr>
          <w:rFonts w:eastAsiaTheme="minorHAnsi"/>
          <w:lang w:val="en-GB"/>
        </w:rPr>
        <w:t>marine park</w:t>
      </w:r>
      <w:r w:rsidRPr="00ED5D91">
        <w:rPr>
          <w:rFonts w:eastAsiaTheme="minorHAnsi"/>
          <w:lang w:val="en-GB"/>
        </w:rPr>
        <w:t>s have VMS installed as an FMA requirement</w:t>
      </w:r>
      <w:r w:rsidR="00ED5D91" w:rsidRPr="00ED5D91">
        <w:rPr>
          <w:rStyle w:val="FootnoteReference"/>
          <w:rFonts w:cstheme="minorHAnsi"/>
        </w:rPr>
        <w:footnoteReference w:id="10"/>
      </w:r>
      <w:r w:rsidRPr="00ED5D91">
        <w:rPr>
          <w:rFonts w:eastAsiaTheme="minorHAnsi"/>
          <w:lang w:val="en-GB"/>
        </w:rPr>
        <w:t>.</w:t>
      </w:r>
      <w:r w:rsidR="00ED5D91" w:rsidRPr="00ED5D91">
        <w:rPr>
          <w:color w:val="000000"/>
          <w:szCs w:val="22"/>
        </w:rPr>
        <w:t xml:space="preserve"> </w:t>
      </w:r>
      <w:r w:rsidR="00EB6375">
        <w:rPr>
          <w:color w:val="000000"/>
          <w:szCs w:val="22"/>
        </w:rPr>
        <w:t xml:space="preserve">With the support of the Australian Fisheries Management Authority, </w:t>
      </w:r>
      <w:r w:rsidR="00EB6375" w:rsidRPr="00AC18F7">
        <w:rPr>
          <w:rFonts w:eastAsiaTheme="minorHAnsi"/>
          <w:lang w:val="en-GB"/>
        </w:rPr>
        <w:t>Parks Australia</w:t>
      </w:r>
      <w:r w:rsidR="00EB6375">
        <w:rPr>
          <w:rFonts w:eastAsiaTheme="minorHAnsi"/>
          <w:lang w:val="en-GB"/>
        </w:rPr>
        <w:t xml:space="preserve"> has </w:t>
      </w:r>
      <w:r w:rsidR="008542E9">
        <w:rPr>
          <w:rFonts w:eastAsiaTheme="minorHAnsi"/>
          <w:lang w:val="en-GB"/>
        </w:rPr>
        <w:t>co-</w:t>
      </w:r>
      <w:r w:rsidR="00EB6375">
        <w:rPr>
          <w:rFonts w:eastAsiaTheme="minorHAnsi"/>
          <w:lang w:val="en-GB"/>
        </w:rPr>
        <w:t xml:space="preserve">developed a near real-time </w:t>
      </w:r>
      <w:r w:rsidR="008542E9">
        <w:rPr>
          <w:rFonts w:eastAsiaTheme="minorHAnsi"/>
          <w:lang w:val="en-GB"/>
        </w:rPr>
        <w:t>a</w:t>
      </w:r>
      <w:r w:rsidR="00EB6375">
        <w:rPr>
          <w:rFonts w:eastAsiaTheme="minorHAnsi"/>
          <w:lang w:val="en-GB"/>
        </w:rPr>
        <w:t xml:space="preserve">lert </w:t>
      </w:r>
      <w:r w:rsidR="008542E9">
        <w:rPr>
          <w:rFonts w:eastAsiaTheme="minorHAnsi"/>
          <w:lang w:val="en-GB"/>
        </w:rPr>
        <w:t>s</w:t>
      </w:r>
      <w:r w:rsidR="00EB6375">
        <w:rPr>
          <w:rFonts w:eastAsiaTheme="minorHAnsi"/>
          <w:lang w:val="en-GB"/>
        </w:rPr>
        <w:t xml:space="preserve">ervice using </w:t>
      </w:r>
      <w:r w:rsidR="00EB6375" w:rsidRPr="00AC18F7">
        <w:rPr>
          <w:rFonts w:eastAsiaTheme="minorHAnsi"/>
          <w:lang w:val="en-GB"/>
        </w:rPr>
        <w:t>VMS</w:t>
      </w:r>
      <w:r w:rsidR="00EB6375">
        <w:rPr>
          <w:rFonts w:eastAsiaTheme="minorHAnsi"/>
          <w:lang w:val="en-GB"/>
        </w:rPr>
        <w:t xml:space="preserve">, which </w:t>
      </w:r>
      <w:r w:rsidR="00EB6375" w:rsidRPr="00AC18F7">
        <w:rPr>
          <w:rFonts w:eastAsiaTheme="minorHAnsi"/>
          <w:lang w:val="en-GB"/>
        </w:rPr>
        <w:t>alert</w:t>
      </w:r>
      <w:r w:rsidR="00EB6375">
        <w:rPr>
          <w:rFonts w:eastAsiaTheme="minorHAnsi"/>
          <w:lang w:val="en-GB"/>
        </w:rPr>
        <w:t>s</w:t>
      </w:r>
      <w:r w:rsidR="00EB6375" w:rsidRPr="00AC18F7">
        <w:rPr>
          <w:rFonts w:eastAsiaTheme="minorHAnsi"/>
          <w:lang w:val="en-GB"/>
        </w:rPr>
        <w:t xml:space="preserve"> fishers</w:t>
      </w:r>
      <w:r w:rsidR="00EB6375">
        <w:rPr>
          <w:rFonts w:eastAsiaTheme="minorHAnsi"/>
          <w:lang w:val="en-GB"/>
        </w:rPr>
        <w:t xml:space="preserve"> </w:t>
      </w:r>
      <w:r w:rsidR="008542E9">
        <w:rPr>
          <w:rFonts w:eastAsiaTheme="minorHAnsi"/>
          <w:lang w:val="en-GB"/>
        </w:rPr>
        <w:t xml:space="preserve">when </w:t>
      </w:r>
      <w:r w:rsidR="00EB6375" w:rsidRPr="00AC18F7">
        <w:rPr>
          <w:rFonts w:eastAsiaTheme="minorHAnsi"/>
          <w:lang w:val="en-GB"/>
        </w:rPr>
        <w:t xml:space="preserve">entering zones where their gear type is not allowed [10]. The </w:t>
      </w:r>
      <w:r w:rsidR="008542E9">
        <w:rPr>
          <w:rFonts w:eastAsiaTheme="minorHAnsi"/>
          <w:lang w:val="en-GB"/>
        </w:rPr>
        <w:t>‘</w:t>
      </w:r>
      <w:r w:rsidR="00D175D7">
        <w:rPr>
          <w:rFonts w:eastAsiaTheme="minorHAnsi"/>
          <w:lang w:val="en-GB"/>
        </w:rPr>
        <w:t>Marine Park</w:t>
      </w:r>
      <w:r w:rsidR="00EB6375">
        <w:rPr>
          <w:rFonts w:eastAsiaTheme="minorHAnsi"/>
          <w:lang w:val="en-GB"/>
        </w:rPr>
        <w:t xml:space="preserve"> A</w:t>
      </w:r>
      <w:r w:rsidR="00EB6375" w:rsidRPr="00AC18F7">
        <w:rPr>
          <w:rFonts w:eastAsiaTheme="minorHAnsi"/>
          <w:lang w:val="en-GB"/>
        </w:rPr>
        <w:t xml:space="preserve">lert </w:t>
      </w:r>
      <w:r w:rsidR="00EB6375">
        <w:rPr>
          <w:rFonts w:eastAsiaTheme="minorHAnsi"/>
          <w:lang w:val="en-GB"/>
        </w:rPr>
        <w:lastRenderedPageBreak/>
        <w:t>S</w:t>
      </w:r>
      <w:r w:rsidR="00EB6375" w:rsidRPr="00AC18F7">
        <w:rPr>
          <w:rFonts w:eastAsiaTheme="minorHAnsi"/>
          <w:lang w:val="en-GB"/>
        </w:rPr>
        <w:t>ervice</w:t>
      </w:r>
      <w:r w:rsidR="008542E9">
        <w:rPr>
          <w:rFonts w:eastAsiaTheme="minorHAnsi"/>
          <w:lang w:val="en-GB"/>
        </w:rPr>
        <w:t>’</w:t>
      </w:r>
      <w:r w:rsidR="00EB6375" w:rsidRPr="00AC18F7">
        <w:rPr>
          <w:rFonts w:eastAsiaTheme="minorHAnsi"/>
          <w:lang w:val="en-GB"/>
        </w:rPr>
        <w:t xml:space="preserve"> </w:t>
      </w:r>
      <w:r w:rsidR="00EB6375">
        <w:rPr>
          <w:lang w:val="en-GB"/>
        </w:rPr>
        <w:t xml:space="preserve">has demonstrated the capacity to prevent non-compliance, avoid costs associated with enforcement and litigation and avoid potential impacts on marine park values </w:t>
      </w:r>
      <w:r w:rsidR="00EB6375">
        <w:rPr>
          <w:lang w:val="en-GB"/>
        </w:rPr>
        <w:fldChar w:fldCharType="begin"/>
      </w:r>
      <w:r w:rsidR="00CF38D0">
        <w:rPr>
          <w:lang w:val="en-GB"/>
        </w:rPr>
        <w:instrText xml:space="preserve"> ADDIN EN.CITE &lt;EndNote&gt;&lt;Cite&gt;&lt;Author&gt;Read&lt;/Author&gt;&lt;Year&gt;2019&lt;/Year&gt;&lt;RecNum&gt;1825&lt;/RecNum&gt;&lt;DisplayText&gt;[22]&lt;/DisplayText&gt;&lt;record&gt;&lt;rec-number&gt;1825&lt;/rec-number&gt;&lt;foreign-keys&gt;&lt;key app="EN" db-id="td0vze2sordseqepz0svdxdhvwa5a9xxpxaz" timestamp="1553640185"&gt;1825&lt;/key&gt;&lt;/foreign-keys&gt;&lt;ref-type name="Journal Article"&gt;17&lt;/ref-type&gt;&lt;contributors&gt;&lt;authors&gt;&lt;author&gt;Read, A D.&lt;/author&gt;&lt;author&gt;McBride, C.&lt;/author&gt;&lt;author&gt;Spencer, T.&lt;/author&gt;&lt;author&gt;Anderson, P &lt;/author&gt;&lt;author&gt;Smith, J.&lt;/author&gt;&lt;author&gt;Costa, T.&lt;/author&gt;&lt;author&gt;Clementz, S.&lt;/author&gt;&lt;author&gt;Dowd, T&lt;/author&gt;&lt;/authors&gt;&lt;/contributors&gt;&lt;titles&gt;&lt;title&gt;Preventing noncompliance in marine protected areas using a real-time alert system&lt;/title&gt;&lt;secondary-title&gt;Ocean &amp;amp; Coastal Managemen&lt;/secondary-title&gt;&lt;/titles&gt;&lt;periodical&gt;&lt;full-title&gt;Ocean &amp;amp; Coastal Managemen&lt;/full-title&gt;&lt;/periodical&gt;&lt;pages&gt;123-130&lt;/pages&gt;&lt;volume&gt;173&lt;/volume&gt;&lt;number&gt;1&lt;/number&gt;&lt;dates&gt;&lt;year&gt;2019&lt;/year&gt;&lt;/dates&gt;&lt;urls&gt;&lt;/urls&gt;&lt;/record&gt;&lt;/Cite&gt;&lt;/EndNote&gt;</w:instrText>
      </w:r>
      <w:r w:rsidR="00EB6375">
        <w:rPr>
          <w:lang w:val="en-GB"/>
        </w:rPr>
        <w:fldChar w:fldCharType="separate"/>
      </w:r>
      <w:r w:rsidR="00CF38D0">
        <w:rPr>
          <w:noProof/>
          <w:lang w:val="en-GB"/>
        </w:rPr>
        <w:t>[22]</w:t>
      </w:r>
      <w:r w:rsidR="00EB6375">
        <w:rPr>
          <w:lang w:val="en-GB"/>
        </w:rPr>
        <w:fldChar w:fldCharType="end"/>
      </w:r>
      <w:r w:rsidR="00EB6375">
        <w:rPr>
          <w:lang w:val="en-GB"/>
        </w:rPr>
        <w:t>.</w:t>
      </w:r>
    </w:p>
    <w:p w14:paraId="442B5D03" w14:textId="77777777" w:rsidR="00EB6375" w:rsidRDefault="00EB6375" w:rsidP="009B17B1">
      <w:pPr>
        <w:rPr>
          <w:color w:val="000000"/>
          <w:szCs w:val="22"/>
        </w:rPr>
      </w:pPr>
    </w:p>
    <w:p w14:paraId="4604559C" w14:textId="70FEF1E7" w:rsidR="009B17B1" w:rsidRPr="00FD46A8" w:rsidRDefault="00CE3D9B" w:rsidP="009B17B1">
      <w:r>
        <w:t>Since</w:t>
      </w:r>
      <w:r w:rsidR="00ED5D91" w:rsidRPr="00ED5D91">
        <w:t xml:space="preserve"> 2002, the </w:t>
      </w:r>
      <w:r w:rsidR="00ED5D91" w:rsidRPr="00ED5D91">
        <w:rPr>
          <w:color w:val="000000"/>
          <w:szCs w:val="22"/>
        </w:rPr>
        <w:t xml:space="preserve">Australian Fisheries Management Authority </w:t>
      </w:r>
      <w:r>
        <w:t>has required</w:t>
      </w:r>
      <w:r w:rsidR="00ED5D91" w:rsidRPr="00ED5D91">
        <w:t xml:space="preserve"> mandatory VMS on all Commonwealth fishing vessels</w:t>
      </w:r>
      <w:r>
        <w:t xml:space="preserve"> </w:t>
      </w:r>
      <w:r w:rsidR="00ED5D91" w:rsidRPr="00ED5D91">
        <w:t xml:space="preserve">[7]. Recently, the Northern Territory (2017) </w:t>
      </w:r>
      <w:r w:rsidR="00ED5D91" w:rsidRPr="009B17B1">
        <w:t xml:space="preserve">and Queensland (2019) FMAs </w:t>
      </w:r>
      <w:r>
        <w:t xml:space="preserve">also </w:t>
      </w:r>
      <w:r w:rsidR="00ED5D91" w:rsidRPr="009B17B1">
        <w:t>mandated VMS, aided by Commonwealth Government grants to support fishers comply</w:t>
      </w:r>
      <w:r>
        <w:t>ing</w:t>
      </w:r>
      <w:r w:rsidR="00ED5D91" w:rsidRPr="009B17B1">
        <w:t xml:space="preserve"> with the new regulations. </w:t>
      </w:r>
      <w:r>
        <w:t>N</w:t>
      </w:r>
      <w:r w:rsidR="009B17B1" w:rsidRPr="009B17B1">
        <w:t>ot all state fisheries have VMS</w:t>
      </w:r>
      <w:r>
        <w:t>,</w:t>
      </w:r>
      <w:r w:rsidR="009B17B1" w:rsidRPr="009B17B1">
        <w:t xml:space="preserve"> leaving substantial gaps in </w:t>
      </w:r>
      <w:r w:rsidR="00D175D7">
        <w:t>marine park</w:t>
      </w:r>
      <w:r w:rsidR="008B6D47">
        <w:t>s</w:t>
      </w:r>
      <w:r w:rsidR="009B17B1" w:rsidRPr="009B17B1">
        <w:t xml:space="preserve"> surveillance </w:t>
      </w:r>
      <w:r w:rsidR="009B17B1" w:rsidRPr="009B17B1">
        <w:fldChar w:fldCharType="begin"/>
      </w:r>
      <w:r w:rsidR="009B17B1" w:rsidRPr="009B17B1">
        <w:instrText xml:space="preserve"> ADDIN EN.CITE &lt;EndNote&gt;&lt;Cite&gt;&lt;Author&gt;Parks Australia&lt;/Author&gt;&lt;Year&gt;2021&lt;/Year&gt;&lt;RecNum&gt;3191&lt;/RecNum&gt;&lt;DisplayText&gt;[3]&lt;/DisplayText&gt;&lt;record&gt;&lt;rec-number&gt;3191&lt;/rec-number&gt;&lt;foreign-keys&gt;&lt;key app="EN" db-id="td0vze2sordseqepz0svdxdhvwa5a9xxpxaz" timestamp="1645344865"&gt;3191&lt;/key&gt;&lt;/foreign-keys&gt;&lt;ref-type name="Government Document"&gt;46&lt;/ref-type&gt;&lt;contributors&gt;&lt;authors&gt;&lt;author&gt;Parks Australia,&lt;/author&gt;&lt;/authors&gt;&lt;/contributors&gt;&lt;titles&gt;&lt;title&gt;Electronic and Vessel Monitoring Systems in Australian Marine Parks. Information Pamphlet&lt;/title&gt;&lt;/titles&gt;&lt;pages&gt;6&lt;/pages&gt;&lt;dates&gt;&lt;year&gt;2021&lt;/year&gt;&lt;/dates&gt;&lt;publisher&gt;Parks Australia,&lt;/publisher&gt;&lt;urls&gt;&lt;/urls&gt;&lt;/record&gt;&lt;/Cite&gt;&lt;/EndNote&gt;</w:instrText>
      </w:r>
      <w:r w:rsidR="009B17B1" w:rsidRPr="009B17B1">
        <w:fldChar w:fldCharType="separate"/>
      </w:r>
      <w:r w:rsidR="009B17B1" w:rsidRPr="009B17B1">
        <w:rPr>
          <w:noProof/>
        </w:rPr>
        <w:t>[3]</w:t>
      </w:r>
      <w:r w:rsidR="009B17B1" w:rsidRPr="009B17B1">
        <w:fldChar w:fldCharType="end"/>
      </w:r>
      <w:r w:rsidR="009B17B1" w:rsidRPr="009B17B1">
        <w:t>.</w:t>
      </w:r>
      <w:r w:rsidR="008542E9">
        <w:t xml:space="preserve"> </w:t>
      </w:r>
      <w:r w:rsidR="00ED5D91" w:rsidRPr="00ED5D91">
        <w:t xml:space="preserve">The VMS uptake by Australian jurisdictions has led to </w:t>
      </w:r>
      <w:r w:rsidR="008B6D47">
        <w:t xml:space="preserve">the </w:t>
      </w:r>
      <w:r w:rsidR="00660E1A">
        <w:t>establish</w:t>
      </w:r>
      <w:r w:rsidR="008B6D47">
        <w:t>ment of</w:t>
      </w:r>
      <w:r w:rsidR="00ED5D91" w:rsidRPr="00ED5D91">
        <w:t xml:space="preserve"> a National Vessel Monitoring System by the </w:t>
      </w:r>
      <w:r w:rsidR="00ED5D91" w:rsidRPr="00ED5D91">
        <w:rPr>
          <w:color w:val="000000"/>
          <w:szCs w:val="22"/>
        </w:rPr>
        <w:t>Australian Fisheries Management Authority</w:t>
      </w:r>
      <w:r w:rsidR="00ED5D91" w:rsidRPr="00ED5D91">
        <w:t xml:space="preserve">. The national system </w:t>
      </w:r>
      <w:r>
        <w:t>provides a pivotal platform for</w:t>
      </w:r>
      <w:r w:rsidR="00ED5D91" w:rsidRPr="00ED5D91">
        <w:t xml:space="preserve"> a uniform approach to VMS use across Australia, with jurisdictions benefiting from cost savings (from economies of scale), specialised support services and data sharing </w:t>
      </w:r>
      <w:r w:rsidR="00ED5D91" w:rsidRPr="00ED5D91">
        <w:fldChar w:fldCharType="begin"/>
      </w:r>
      <w:r w:rsidR="00A51ADD">
        <w:instrText xml:space="preserve"> ADDIN EN.CITE &lt;EndNote&gt;&lt;Cite&gt;&lt;Author&gt;Australian Fisheries Management Authority&lt;/Author&gt;&lt;Year&gt;2021&lt;/Year&gt;&lt;RecNum&gt;3320&lt;/RecNum&gt;&lt;DisplayText&gt;[3, 26]&lt;/DisplayText&gt;&lt;record&gt;&lt;rec-number&gt;3320&lt;/rec-number&gt;&lt;foreign-keys&gt;&lt;key app="EN" db-id="td0vze2sordseqepz0svdxdhvwa5a9xxpxaz" timestamp="1648441765"&gt;3320&lt;/key&gt;&lt;/foreign-keys&gt;&lt;ref-type name="Government Document"&gt;46&lt;/ref-type&gt;&lt;contributors&gt;&lt;authors&gt;&lt;author&gt;Australian Fisheries Management Authority,&lt;/author&gt;&lt;/authors&gt;&lt;secondary-authors&gt;&lt;author&gt;AFMA&lt;/author&gt;&lt;/secondary-authors&gt;&lt;/contributors&gt;&lt;titles&gt;&lt;title&gt;National Vessel Monitoring System (NVMS) - Service Provision Arrangements&lt;/title&gt;&lt;/titles&gt;&lt;pages&gt;43&lt;/pages&gt;&lt;dates&gt;&lt;year&gt;2021&lt;/year&gt;&lt;/dates&gt;&lt;pub-location&gt;Canberra&lt;/pub-location&gt;&lt;urls&gt;&lt;/urls&gt;&lt;/record&gt;&lt;/Cite&gt;&lt;Cite&gt;&lt;Author&gt;Parks Australia&lt;/Author&gt;&lt;Year&gt;2021&lt;/Year&gt;&lt;RecNum&gt;3191&lt;/RecNum&gt;&lt;record&gt;&lt;rec-number&gt;3191&lt;/rec-number&gt;&lt;foreign-keys&gt;&lt;key app="EN" db-id="td0vze2sordseqepz0svdxdhvwa5a9xxpxaz" timestamp="1645344865"&gt;3191&lt;/key&gt;&lt;/foreign-keys&gt;&lt;ref-type name="Government Document"&gt;46&lt;/ref-type&gt;&lt;contributors&gt;&lt;authors&gt;&lt;author&gt;Parks Australia,&lt;/author&gt;&lt;/authors&gt;&lt;/contributors&gt;&lt;titles&gt;&lt;title&gt;Electronic and Vessel Monitoring Systems in Australian Marine Parks. Information Pamphlet&lt;/title&gt;&lt;/titles&gt;&lt;pages&gt;6&lt;/pages&gt;&lt;dates&gt;&lt;year&gt;2021&lt;/year&gt;&lt;/dates&gt;&lt;publisher&gt;Parks Australia,&lt;/publisher&gt;&lt;urls&gt;&lt;/urls&gt;&lt;/record&gt;&lt;/Cite&gt;&lt;/EndNote&gt;</w:instrText>
      </w:r>
      <w:r w:rsidR="00ED5D91" w:rsidRPr="00ED5D91">
        <w:fldChar w:fldCharType="separate"/>
      </w:r>
      <w:r w:rsidR="00A51ADD">
        <w:rPr>
          <w:noProof/>
        </w:rPr>
        <w:t>[3, 26]</w:t>
      </w:r>
      <w:r w:rsidR="00ED5D91" w:rsidRPr="00ED5D91">
        <w:fldChar w:fldCharType="end"/>
      </w:r>
      <w:r w:rsidR="00ED5D91" w:rsidRPr="00ED5D91">
        <w:t>.</w:t>
      </w:r>
    </w:p>
    <w:p w14:paraId="1EC51AAF" w14:textId="2F551A3D" w:rsidR="00AC18F7" w:rsidRPr="00ED5D91" w:rsidRDefault="00AC18F7" w:rsidP="00AC18F7"/>
    <w:p w14:paraId="54BB6BB8" w14:textId="49D92DCE" w:rsidR="00AC18F7" w:rsidRDefault="00CE3D9B" w:rsidP="00AC18F7">
      <w:pPr>
        <w:rPr>
          <w:rFonts w:eastAsiaTheme="minorHAnsi"/>
          <w:lang w:val="en-GB"/>
        </w:rPr>
      </w:pPr>
      <w:r>
        <w:rPr>
          <w:rFonts w:eastAsiaTheme="minorHAnsi"/>
          <w:lang w:val="en-GB"/>
        </w:rPr>
        <w:t xml:space="preserve">Of </w:t>
      </w:r>
      <w:r w:rsidR="00EB6375">
        <w:rPr>
          <w:rFonts w:eastAsiaTheme="minorHAnsi"/>
          <w:lang w:val="en-GB"/>
        </w:rPr>
        <w:t>relevance</w:t>
      </w:r>
      <w:r>
        <w:rPr>
          <w:rFonts w:eastAsiaTheme="minorHAnsi"/>
          <w:lang w:val="en-GB"/>
        </w:rPr>
        <w:t xml:space="preserve"> is the recent</w:t>
      </w:r>
      <w:r w:rsidR="00AC18F7" w:rsidRPr="00AC18F7">
        <w:rPr>
          <w:rFonts w:eastAsiaTheme="minorHAnsi"/>
          <w:lang w:val="en-GB"/>
        </w:rPr>
        <w:t xml:space="preserve"> introdu</w:t>
      </w:r>
      <w:r>
        <w:rPr>
          <w:rFonts w:eastAsiaTheme="minorHAnsi"/>
          <w:lang w:val="en-GB"/>
        </w:rPr>
        <w:t>ction of</w:t>
      </w:r>
      <w:r w:rsidR="00AC18F7" w:rsidRPr="00AC18F7">
        <w:rPr>
          <w:rFonts w:eastAsiaTheme="minorHAnsi"/>
          <w:lang w:val="en-GB"/>
        </w:rPr>
        <w:t xml:space="preserve"> mandatory VMS on all commercial fishing vessels </w:t>
      </w:r>
      <w:r w:rsidR="00EB6375">
        <w:rPr>
          <w:rFonts w:eastAsiaTheme="minorHAnsi"/>
          <w:lang w:val="en-GB"/>
        </w:rPr>
        <w:t xml:space="preserve">by the </w:t>
      </w:r>
      <w:r>
        <w:rPr>
          <w:rFonts w:eastAsiaTheme="minorHAnsi"/>
          <w:lang w:val="en-GB"/>
        </w:rPr>
        <w:t>Great Barrier Reef Marine Park Authority</w:t>
      </w:r>
      <w:r w:rsidR="00EB6375">
        <w:rPr>
          <w:rFonts w:eastAsiaTheme="minorHAnsi"/>
          <w:lang w:val="en-GB"/>
        </w:rPr>
        <w:t xml:space="preserve"> in 2019</w:t>
      </w:r>
      <w:r w:rsidR="00AC18F7" w:rsidRPr="00AC18F7">
        <w:rPr>
          <w:rFonts w:eastAsiaTheme="minorHAnsi"/>
          <w:lang w:val="en-GB"/>
        </w:rPr>
        <w:t xml:space="preserve">. </w:t>
      </w:r>
      <w:r w:rsidR="00EB6375">
        <w:rPr>
          <w:rFonts w:eastAsiaTheme="minorHAnsi"/>
          <w:lang w:val="en-GB"/>
        </w:rPr>
        <w:t xml:space="preserve">The Authority </w:t>
      </w:r>
      <w:r w:rsidR="00AC18F7" w:rsidRPr="00AC18F7">
        <w:rPr>
          <w:rFonts w:eastAsiaTheme="minorHAnsi"/>
          <w:lang w:val="en-GB"/>
        </w:rPr>
        <w:t>achieved this result, in part, by supporting QLD Fisheries with $3 million grant funding to offset the establishment costs of VMS, considered a major hurdle for its introduction in the state</w:t>
      </w:r>
      <w:r w:rsidR="00F65191">
        <w:rPr>
          <w:rFonts w:eastAsiaTheme="minorHAnsi"/>
          <w:lang w:val="en-GB"/>
        </w:rPr>
        <w:t xml:space="preserve"> </w:t>
      </w:r>
      <w:r w:rsidR="00F65191">
        <w:rPr>
          <w:rFonts w:eastAsiaTheme="minorHAnsi"/>
          <w:lang w:val="en-GB"/>
        </w:rPr>
        <w:fldChar w:fldCharType="begin"/>
      </w:r>
      <w:r w:rsidR="00A51ADD">
        <w:rPr>
          <w:rFonts w:eastAsiaTheme="minorHAnsi"/>
          <w:lang w:val="en-GB"/>
        </w:rPr>
        <w:instrText xml:space="preserve"> ADDIN EN.CITE &lt;EndNote&gt;&lt;Cite&gt;&lt;Author&gt;Queensland Government&lt;/Author&gt;&lt;Year&gt;2018&lt;/Year&gt;&lt;RecNum&gt;3308&lt;/RecNum&gt;&lt;DisplayText&gt;[27]&lt;/DisplayText&gt;&lt;record&gt;&lt;rec-number&gt;3308&lt;/rec-number&gt;&lt;foreign-keys&gt;&lt;key app="EN" db-id="td0vze2sordseqepz0svdxdhvwa5a9xxpxaz" timestamp="1647820057"&gt;3308&lt;/key&gt;&lt;/foreign-keys&gt;&lt;ref-type name="Legal Rule or Regulation"&gt;50&lt;/ref-type&gt;&lt;contributors&gt;&lt;authors&gt;&lt;author&gt;Queensland Government,&lt;/author&gt;&lt;/authors&gt;&lt;/contributors&gt;&lt;titles&gt;&lt;title&gt;Fisheries (Vessel Tracking) Amendment Regulation 2018, Explanatory notes for SL 2018 No. 179 made under the Fisheries Act 1994&lt;/title&gt;&lt;/titles&gt;&lt;dates&gt;&lt;year&gt;2018&lt;/year&gt;&lt;/dates&gt;&lt;urls&gt;&lt;/urls&gt;&lt;/record&gt;&lt;/Cite&gt;&lt;/EndNote&gt;</w:instrText>
      </w:r>
      <w:r w:rsidR="00F65191">
        <w:rPr>
          <w:rFonts w:eastAsiaTheme="minorHAnsi"/>
          <w:lang w:val="en-GB"/>
        </w:rPr>
        <w:fldChar w:fldCharType="separate"/>
      </w:r>
      <w:r w:rsidR="00A51ADD">
        <w:rPr>
          <w:rFonts w:eastAsiaTheme="minorHAnsi"/>
          <w:noProof/>
          <w:lang w:val="en-GB"/>
        </w:rPr>
        <w:t>[27]</w:t>
      </w:r>
      <w:r w:rsidR="00F65191">
        <w:rPr>
          <w:rFonts w:eastAsiaTheme="minorHAnsi"/>
          <w:lang w:val="en-GB"/>
        </w:rPr>
        <w:fldChar w:fldCharType="end"/>
      </w:r>
      <w:r w:rsidR="00AC18F7" w:rsidRPr="00AC18F7">
        <w:rPr>
          <w:rFonts w:eastAsiaTheme="minorHAnsi"/>
          <w:lang w:val="en-GB"/>
        </w:rPr>
        <w:t xml:space="preserve">. With the introduction of VMS, </w:t>
      </w:r>
      <w:r w:rsidR="009D53D9">
        <w:rPr>
          <w:rFonts w:eastAsiaTheme="minorHAnsi"/>
          <w:lang w:val="en-GB"/>
        </w:rPr>
        <w:t>the Authority</w:t>
      </w:r>
      <w:r w:rsidR="00AC18F7" w:rsidRPr="00AC18F7">
        <w:rPr>
          <w:rFonts w:eastAsiaTheme="minorHAnsi"/>
          <w:lang w:val="en-GB"/>
        </w:rPr>
        <w:t xml:space="preserve"> </w:t>
      </w:r>
      <w:r w:rsidR="00ED5D91">
        <w:rPr>
          <w:rFonts w:eastAsiaTheme="minorHAnsi"/>
          <w:lang w:val="en-GB"/>
        </w:rPr>
        <w:t xml:space="preserve">has </w:t>
      </w:r>
      <w:r w:rsidR="00AC18F7" w:rsidRPr="00AC18F7">
        <w:rPr>
          <w:rFonts w:eastAsiaTheme="minorHAnsi"/>
          <w:lang w:val="en-GB"/>
        </w:rPr>
        <w:t xml:space="preserve">detected a level of </w:t>
      </w:r>
      <w:r w:rsidR="00173523">
        <w:rPr>
          <w:rFonts w:eastAsiaTheme="minorHAnsi"/>
          <w:lang w:val="en-GB"/>
        </w:rPr>
        <w:t>non-compliance</w:t>
      </w:r>
      <w:r w:rsidR="00AC18F7" w:rsidRPr="00AC18F7">
        <w:rPr>
          <w:rFonts w:eastAsiaTheme="minorHAnsi"/>
          <w:lang w:val="en-GB"/>
        </w:rPr>
        <w:t xml:space="preserve"> previously </w:t>
      </w:r>
      <w:r w:rsidR="00DA7C7E">
        <w:rPr>
          <w:rFonts w:eastAsiaTheme="minorHAnsi"/>
          <w:lang w:val="en-GB"/>
        </w:rPr>
        <w:t>un</w:t>
      </w:r>
      <w:r w:rsidR="00AC18F7" w:rsidRPr="00AC18F7">
        <w:rPr>
          <w:rFonts w:eastAsiaTheme="minorHAnsi"/>
          <w:lang w:val="en-GB"/>
        </w:rPr>
        <w:t>known. For example, VMS detected an increase in the number of offences in the Coral Reef Fin Fishery, from a</w:t>
      </w:r>
      <w:r w:rsidR="00AD5565">
        <w:rPr>
          <w:rFonts w:eastAsiaTheme="minorHAnsi"/>
          <w:lang w:val="en-GB"/>
        </w:rPr>
        <w:t xml:space="preserve"> </w:t>
      </w:r>
      <w:r w:rsidR="003910D6">
        <w:rPr>
          <w:rFonts w:eastAsiaTheme="minorHAnsi"/>
          <w:lang w:val="en-GB"/>
        </w:rPr>
        <w:t>previous</w:t>
      </w:r>
      <w:r w:rsidR="00AC18F7" w:rsidRPr="00AC18F7">
        <w:rPr>
          <w:rFonts w:eastAsiaTheme="minorHAnsi"/>
          <w:lang w:val="en-GB"/>
        </w:rPr>
        <w:t xml:space="preserve"> average of 24.5 offences</w:t>
      </w:r>
      <w:r w:rsidR="00AD5565">
        <w:rPr>
          <w:rFonts w:eastAsiaTheme="minorHAnsi"/>
          <w:lang w:val="en-GB"/>
        </w:rPr>
        <w:t xml:space="preserve"> </w:t>
      </w:r>
      <w:r w:rsidR="00AC18F7" w:rsidRPr="00AC18F7">
        <w:rPr>
          <w:rFonts w:eastAsiaTheme="minorHAnsi"/>
          <w:lang w:val="en-GB"/>
        </w:rPr>
        <w:t>y</w:t>
      </w:r>
      <w:r w:rsidR="00AD5565">
        <w:rPr>
          <w:rFonts w:eastAsiaTheme="minorHAnsi"/>
          <w:lang w:val="en-GB"/>
        </w:rPr>
        <w:t xml:space="preserve">early </w:t>
      </w:r>
      <w:r w:rsidR="00AC18F7" w:rsidRPr="00AC18F7">
        <w:rPr>
          <w:rFonts w:eastAsiaTheme="minorHAnsi"/>
          <w:lang w:val="en-GB"/>
        </w:rPr>
        <w:t>to 145, of which 16</w:t>
      </w:r>
      <w:r w:rsidR="00EB6375">
        <w:rPr>
          <w:rFonts w:eastAsiaTheme="minorHAnsi"/>
          <w:lang w:val="en-GB"/>
        </w:rPr>
        <w:t xml:space="preserve"> per cent</w:t>
      </w:r>
      <w:r w:rsidR="00AC18F7" w:rsidRPr="00AC18F7">
        <w:rPr>
          <w:rFonts w:eastAsiaTheme="minorHAnsi"/>
          <w:lang w:val="en-GB"/>
        </w:rPr>
        <w:t xml:space="preserve"> indicated illegal fishing</w:t>
      </w:r>
      <w:r w:rsidR="004B2A8E">
        <w:rPr>
          <w:rFonts w:eastAsiaTheme="minorHAnsi"/>
          <w:lang w:val="en-GB"/>
        </w:rPr>
        <w:t xml:space="preserve"> </w:t>
      </w:r>
      <w:r w:rsidR="004B2A8E">
        <w:rPr>
          <w:rFonts w:eastAsiaTheme="minorHAnsi"/>
          <w:lang w:val="en-GB"/>
        </w:rPr>
        <w:fldChar w:fldCharType="begin"/>
      </w:r>
      <w:r w:rsidR="00A51ADD">
        <w:rPr>
          <w:rFonts w:eastAsiaTheme="minorHAnsi"/>
          <w:lang w:val="en-GB"/>
        </w:rPr>
        <w:instrText xml:space="preserve"> ADDIN EN.CITE &lt;EndNote&gt;&lt;Cite&gt;&lt;Author&gt;Great Barrier Reef Marine Park Authority&lt;/Author&gt;&lt;Year&gt;2020&lt;/Year&gt;&lt;RecNum&gt;3331&lt;/RecNum&gt;&lt;DisplayText&gt;[28, 29]&lt;/DisplayText&gt;&lt;record&gt;&lt;rec-number&gt;3331&lt;/rec-number&gt;&lt;foreign-keys&gt;&lt;key app="EN" db-id="td0vze2sordseqepz0svdxdhvwa5a9xxpxaz" timestamp="1650861522"&gt;3331&lt;/key&gt;&lt;/foreign-keys&gt;&lt;ref-type name="Government Document"&gt;46&lt;/ref-type&gt;&lt;contributors&gt;&lt;authors&gt;&lt;author&gt;Great Barrier Reef Marine Park Authority, &lt;/author&gt;&lt;/authors&gt;&lt;/contributors&gt;&lt;titles&gt;&lt;title&gt;Annual Report 2019–20. GBRMPA,Townsville&lt;/title&gt;&lt;/titles&gt;&lt;dates&gt;&lt;year&gt;2020&lt;/year&gt;&lt;/dates&gt;&lt;urls&gt;&lt;/urls&gt;&lt;/record&gt;&lt;/Cite&gt;&lt;Cite&gt;&lt;Author&gt;Great Barrier Reef Marine Park Authority&lt;/Author&gt;&lt;Year&gt;2021&lt;/Year&gt;&lt;RecNum&gt;3332&lt;/RecNum&gt;&lt;record&gt;&lt;rec-number&gt;3332&lt;/rec-number&gt;&lt;foreign-keys&gt;&lt;key app="EN" db-id="td0vze2sordseqepz0svdxdhvwa5a9xxpxaz" timestamp="1650861615"&gt;3332&lt;/key&gt;&lt;/foreign-keys&gt;&lt;ref-type name="Journal Article"&gt;17&lt;/ref-type&gt;&lt;contributors&gt;&lt;authors&gt;&lt;author&gt;Great Barrier Reef Marine Park Authority, &lt;/author&gt;&lt;/authors&gt;&lt;/contributors&gt;&lt;titles&gt;&lt;title&gt;Annual Report 2020–21. GBRMPA Townsville.&lt;/title&gt;&lt;/titles&gt;&lt;dates&gt;&lt;year&gt;2021&lt;/year&gt;&lt;/dates&gt;&lt;urls&gt;&lt;/urls&gt;&lt;/record&gt;&lt;/Cite&gt;&lt;/EndNote&gt;</w:instrText>
      </w:r>
      <w:r w:rsidR="004B2A8E">
        <w:rPr>
          <w:rFonts w:eastAsiaTheme="minorHAnsi"/>
          <w:lang w:val="en-GB"/>
        </w:rPr>
        <w:fldChar w:fldCharType="separate"/>
      </w:r>
      <w:r w:rsidR="00A51ADD">
        <w:rPr>
          <w:rFonts w:eastAsiaTheme="minorHAnsi"/>
          <w:noProof/>
          <w:lang w:val="en-GB"/>
        </w:rPr>
        <w:t>[28, 29]</w:t>
      </w:r>
      <w:r w:rsidR="004B2A8E">
        <w:rPr>
          <w:rFonts w:eastAsiaTheme="minorHAnsi"/>
          <w:lang w:val="en-GB"/>
        </w:rPr>
        <w:fldChar w:fldCharType="end"/>
      </w:r>
      <w:r w:rsidR="00E31152">
        <w:rPr>
          <w:rFonts w:eastAsiaTheme="minorHAnsi"/>
          <w:lang w:val="en-GB"/>
        </w:rPr>
        <w:t>.</w:t>
      </w:r>
    </w:p>
    <w:p w14:paraId="3B1643C3" w14:textId="77777777" w:rsidR="00F65191" w:rsidRPr="00AC18F7" w:rsidRDefault="00F65191" w:rsidP="00AC18F7">
      <w:pPr>
        <w:rPr>
          <w:rFonts w:eastAsiaTheme="minorHAnsi"/>
          <w:lang w:val="en-GB"/>
        </w:rPr>
      </w:pPr>
    </w:p>
    <w:p w14:paraId="3BD2ED99" w14:textId="713E555A" w:rsidR="004762BA" w:rsidRDefault="00AC18F7" w:rsidP="004762BA">
      <w:pPr>
        <w:rPr>
          <w:rFonts w:eastAsiaTheme="minorHAnsi"/>
          <w:lang w:val="en-GB"/>
        </w:rPr>
      </w:pPr>
      <w:r w:rsidRPr="00AC18F7">
        <w:rPr>
          <w:rFonts w:eastAsiaTheme="minorHAnsi"/>
          <w:lang w:val="en-GB"/>
        </w:rPr>
        <w:t>In 2021-22, Parks Australia made available</w:t>
      </w:r>
      <w:r w:rsidR="00EB6375">
        <w:rPr>
          <w:rFonts w:eastAsiaTheme="minorHAnsi"/>
          <w:lang w:val="en-GB"/>
        </w:rPr>
        <w:t xml:space="preserve"> a similar grant of</w:t>
      </w:r>
      <w:r w:rsidRPr="00AC18F7">
        <w:rPr>
          <w:rFonts w:eastAsiaTheme="minorHAnsi"/>
          <w:lang w:val="en-GB"/>
        </w:rPr>
        <w:t xml:space="preserve"> $5.5 million </w:t>
      </w:r>
      <w:r w:rsidR="00EB6375">
        <w:rPr>
          <w:rFonts w:eastAsiaTheme="minorHAnsi"/>
          <w:lang w:val="en-GB"/>
        </w:rPr>
        <w:t>for</w:t>
      </w:r>
      <w:r w:rsidRPr="00AC18F7">
        <w:rPr>
          <w:rFonts w:eastAsiaTheme="minorHAnsi"/>
          <w:lang w:val="en-GB"/>
        </w:rPr>
        <w:t xml:space="preserve"> state and </w:t>
      </w:r>
      <w:r w:rsidR="00CC70EC">
        <w:rPr>
          <w:rFonts w:eastAsiaTheme="minorHAnsi"/>
          <w:lang w:val="en-GB"/>
        </w:rPr>
        <w:t>t</w:t>
      </w:r>
      <w:r w:rsidR="00B27F85">
        <w:rPr>
          <w:rFonts w:eastAsiaTheme="minorHAnsi"/>
          <w:lang w:val="en-GB"/>
        </w:rPr>
        <w:t>erritory</w:t>
      </w:r>
      <w:r w:rsidRPr="00AC18F7">
        <w:rPr>
          <w:rFonts w:eastAsiaTheme="minorHAnsi"/>
          <w:lang w:val="en-GB"/>
        </w:rPr>
        <w:t xml:space="preserve"> </w:t>
      </w:r>
      <w:r w:rsidR="00620048">
        <w:rPr>
          <w:rFonts w:eastAsiaTheme="minorHAnsi"/>
          <w:lang w:val="en-GB"/>
        </w:rPr>
        <w:t>FMAs</w:t>
      </w:r>
      <w:r w:rsidRPr="00AC18F7">
        <w:rPr>
          <w:rFonts w:eastAsiaTheme="minorHAnsi"/>
          <w:lang w:val="en-GB"/>
        </w:rPr>
        <w:t xml:space="preserve"> to </w:t>
      </w:r>
      <w:r w:rsidR="00EB6375">
        <w:rPr>
          <w:rFonts w:eastAsiaTheme="minorHAnsi"/>
          <w:lang w:val="en-GB"/>
        </w:rPr>
        <w:t>expand</w:t>
      </w:r>
      <w:r w:rsidR="00EB6375" w:rsidRPr="00AC18F7">
        <w:rPr>
          <w:rFonts w:eastAsiaTheme="minorHAnsi"/>
          <w:lang w:val="en-GB"/>
        </w:rPr>
        <w:t xml:space="preserve"> </w:t>
      </w:r>
      <w:r w:rsidR="00CC70EC">
        <w:rPr>
          <w:rFonts w:eastAsiaTheme="minorHAnsi"/>
          <w:lang w:val="en-GB"/>
        </w:rPr>
        <w:t>e</w:t>
      </w:r>
      <w:r w:rsidR="00EB6375" w:rsidRPr="00AC18F7">
        <w:rPr>
          <w:rFonts w:eastAsiaTheme="minorHAnsi"/>
          <w:lang w:val="en-GB"/>
        </w:rPr>
        <w:t>lectronic</w:t>
      </w:r>
      <w:r w:rsidR="00CC70EC">
        <w:rPr>
          <w:rFonts w:eastAsiaTheme="minorHAnsi"/>
          <w:lang w:val="en-GB"/>
        </w:rPr>
        <w:t xml:space="preserve"> monitoring</w:t>
      </w:r>
      <w:r w:rsidR="00EB6375" w:rsidRPr="00AC18F7">
        <w:rPr>
          <w:rFonts w:eastAsiaTheme="minorHAnsi"/>
          <w:lang w:val="en-GB"/>
        </w:rPr>
        <w:t xml:space="preserve"> and VMS uptake </w:t>
      </w:r>
      <w:r w:rsidRPr="00AC18F7">
        <w:rPr>
          <w:rFonts w:eastAsiaTheme="minorHAnsi"/>
          <w:lang w:val="en-GB"/>
        </w:rPr>
        <w:t xml:space="preserve">on state and NT commercial fishing vessels that operate or transit in </w:t>
      </w:r>
      <w:r w:rsidR="00D175D7">
        <w:rPr>
          <w:rFonts w:eastAsiaTheme="minorHAnsi"/>
          <w:lang w:val="en-GB"/>
        </w:rPr>
        <w:t>marine park</w:t>
      </w:r>
      <w:r w:rsidRPr="00AC18F7">
        <w:rPr>
          <w:rFonts w:eastAsiaTheme="minorHAnsi"/>
          <w:lang w:val="en-GB"/>
        </w:rPr>
        <w:t xml:space="preserve">s and help fishers prepare for the </w:t>
      </w:r>
      <w:r w:rsidR="002123AF">
        <w:rPr>
          <w:rFonts w:eastAsiaTheme="minorHAnsi"/>
          <w:lang w:val="en-GB"/>
        </w:rPr>
        <w:t xml:space="preserve">possible </w:t>
      </w:r>
      <w:r w:rsidRPr="00AC18F7">
        <w:rPr>
          <w:rFonts w:eastAsiaTheme="minorHAnsi"/>
          <w:lang w:val="en-GB"/>
        </w:rPr>
        <w:t>introduction of VMS no sooner than 2024</w:t>
      </w:r>
      <w:r w:rsidR="00960D14">
        <w:rPr>
          <w:rStyle w:val="FootnoteReference"/>
          <w:rFonts w:eastAsiaTheme="minorHAnsi"/>
          <w:lang w:val="en-GB"/>
        </w:rPr>
        <w:footnoteReference w:id="11"/>
      </w:r>
      <w:r w:rsidRPr="00AC18F7">
        <w:rPr>
          <w:rFonts w:eastAsiaTheme="minorHAnsi"/>
          <w:lang w:val="en-GB"/>
        </w:rPr>
        <w:t xml:space="preserve"> </w:t>
      </w:r>
      <w:r w:rsidR="00BD17F3">
        <w:rPr>
          <w:rFonts w:eastAsiaTheme="minorHAnsi"/>
          <w:lang w:val="en-GB"/>
        </w:rPr>
        <w:fldChar w:fldCharType="begin"/>
      </w:r>
      <w:r w:rsidR="007D7DBB">
        <w:rPr>
          <w:rFonts w:eastAsiaTheme="minorHAnsi"/>
          <w:lang w:val="en-GB"/>
        </w:rPr>
        <w:instrText xml:space="preserve"> ADDIN EN.CITE &lt;EndNote&gt;&lt;Cite&gt;&lt;Author&gt;Parks Australia&lt;/Author&gt;&lt;Year&gt;2021&lt;/Year&gt;&lt;RecNum&gt;3192&lt;/RecNum&gt;&lt;DisplayText&gt;[2, 3]&lt;/DisplayText&gt;&lt;record&gt;&lt;rec-number&gt;3192&lt;/rec-number&gt;&lt;foreign-keys&gt;&lt;key app="EN" db-id="td0vze2sordseqepz0svdxdhvwa5a9xxpxaz" timestamp="1645399142"&gt;3192&lt;/key&gt;&lt;/foreign-keys&gt;&lt;ref-type name="Government Document"&gt;46&lt;/ref-type&gt;&lt;contributors&gt;&lt;authors&gt;&lt;author&gt;Parks Australia,&lt;/author&gt;&lt;/authors&gt;&lt;secondary-authors&gt;&lt;author&gt;DAWE&lt;/author&gt;&lt;/secondary-authors&gt;&lt;/contributors&gt;&lt;titles&gt;&lt;title&gt;Australian Marine Parks Electronic and Vessel Monitoring Systems Assistance Program Grant Opportunity Guidelines.&lt;/title&gt;&lt;/titles&gt;&lt;dates&gt;&lt;year&gt;2021&lt;/year&gt;&lt;/dates&gt;&lt;pub-location&gt;Canberra&lt;/pub-location&gt;&lt;urls&gt;&lt;/urls&gt;&lt;/record&gt;&lt;/Cite&gt;&lt;Cite&gt;&lt;Author&gt;Parks Australia&lt;/Author&gt;&lt;Year&gt;2021&lt;/Year&gt;&lt;RecNum&gt;3191&lt;/RecNum&gt;&lt;record&gt;&lt;rec-number&gt;3191&lt;/rec-number&gt;&lt;foreign-keys&gt;&lt;key app="EN" db-id="td0vze2sordseqepz0svdxdhvwa5a9xxpxaz" timestamp="1645344865"&gt;3191&lt;/key&gt;&lt;/foreign-keys&gt;&lt;ref-type name="Government Document"&gt;46&lt;/ref-type&gt;&lt;contributors&gt;&lt;authors&gt;&lt;author&gt;Parks Australia,&lt;/author&gt;&lt;/authors&gt;&lt;/contributors&gt;&lt;titles&gt;&lt;title&gt;Electronic and Vessel Monitoring Systems in Australian Marine Parks. Information Pamphlet&lt;/title&gt;&lt;/titles&gt;&lt;pages&gt;6&lt;/pages&gt;&lt;dates&gt;&lt;year&gt;2021&lt;/year&gt;&lt;/dates&gt;&lt;publisher&gt;Parks Australia,&lt;/publisher&gt;&lt;urls&gt;&lt;/urls&gt;&lt;/record&gt;&lt;/Cite&gt;&lt;/EndNote&gt;</w:instrText>
      </w:r>
      <w:r w:rsidR="00BD17F3">
        <w:rPr>
          <w:rFonts w:eastAsiaTheme="minorHAnsi"/>
          <w:lang w:val="en-GB"/>
        </w:rPr>
        <w:fldChar w:fldCharType="separate"/>
      </w:r>
      <w:r w:rsidR="007D7DBB">
        <w:rPr>
          <w:rFonts w:eastAsiaTheme="minorHAnsi"/>
          <w:noProof/>
          <w:lang w:val="en-GB"/>
        </w:rPr>
        <w:t>[2, 3]</w:t>
      </w:r>
      <w:r w:rsidR="00BD17F3">
        <w:rPr>
          <w:rFonts w:eastAsiaTheme="minorHAnsi"/>
          <w:lang w:val="en-GB"/>
        </w:rPr>
        <w:fldChar w:fldCharType="end"/>
      </w:r>
      <w:r w:rsidR="00E31152">
        <w:rPr>
          <w:rFonts w:eastAsiaTheme="minorHAnsi"/>
          <w:lang w:val="en-GB"/>
        </w:rPr>
        <w:t>.</w:t>
      </w:r>
    </w:p>
    <w:p w14:paraId="0F448F18" w14:textId="77777777" w:rsidR="006A26EF" w:rsidRPr="00E000AF" w:rsidRDefault="006A26EF" w:rsidP="004762BA">
      <w:pPr>
        <w:rPr>
          <w:rFonts w:eastAsiaTheme="minorHAnsi"/>
          <w:lang w:val="en-GB"/>
        </w:rPr>
      </w:pPr>
    </w:p>
    <w:p w14:paraId="3DECEA75" w14:textId="10DE20AC" w:rsidR="0065083D" w:rsidRPr="0065083D" w:rsidRDefault="0065083D" w:rsidP="0065083D">
      <w:pPr>
        <w:pStyle w:val="Heading2"/>
      </w:pPr>
      <w:bookmarkStart w:id="11" w:name="_Toc107237050"/>
      <w:r w:rsidRPr="0065083D">
        <w:t>Challenges</w:t>
      </w:r>
      <w:bookmarkEnd w:id="11"/>
    </w:p>
    <w:p w14:paraId="13213634" w14:textId="5BB9EFA8" w:rsidR="0065083D" w:rsidRDefault="0065083D" w:rsidP="0065083D">
      <w:pPr>
        <w:rPr>
          <w:lang w:val="en-GB"/>
        </w:rPr>
      </w:pPr>
      <w:r w:rsidRPr="0065083D">
        <w:t>In most cases, the adoption of VMS in fisheries management has been controversial, primarily due to fishers’ concerns about the establishment and ongoing equipment</w:t>
      </w:r>
      <w:r w:rsidR="00DA7C7E">
        <w:t xml:space="preserve"> costs</w:t>
      </w:r>
      <w:r w:rsidRPr="0065083D">
        <w:t xml:space="preserve">, security of information associated with fishing ground locations, and costs associated with </w:t>
      </w:r>
      <w:r w:rsidR="00173523">
        <w:t>non-compliance</w:t>
      </w:r>
      <w:r w:rsidRPr="0065083D">
        <w:t xml:space="preserve"> </w:t>
      </w:r>
      <w:r w:rsidRPr="0065083D">
        <w:fldChar w:fldCharType="begin"/>
      </w:r>
      <w:r w:rsidR="00A51ADD">
        <w:instrText xml:space="preserve"> ADDIN EN.CITE &lt;EndNote&gt;&lt;Cite&gt;&lt;Author&gt;Ombudsman.&lt;/Author&gt;&lt;Year&gt;2021&lt;/Year&gt;&lt;RecNum&gt;3193&lt;/RecNum&gt;&lt;DisplayText&gt;[30]&lt;/DisplayText&gt;&lt;record&gt;&lt;rec-number&gt;3193&lt;/rec-number&gt;&lt;foreign-keys&gt;&lt;key app="EN" db-id="td0vze2sordseqepz0svdxdhvwa5a9xxpxaz" timestamp="1645399606"&gt;3193&lt;/key&gt;&lt;/foreign-keys&gt;&lt;ref-type name="Government Document"&gt;46&lt;/ref-type&gt;&lt;contributors&gt;&lt;authors&gt;&lt;author&gt;Queensland Ombudsman.&lt;/author&gt;&lt;/authors&gt;&lt;/contributors&gt;&lt;titles&gt;&lt;title&gt;Ombudsman preliminary observations and proposed actions with issue no 162155958 - report to the Department of Agriculture and Fisheries.&lt;/title&gt;&lt;/titles&gt;&lt;dates&gt;&lt;year&gt;2021&lt;/year&gt;&lt;/dates&gt;&lt;pub-location&gt;Queensland&lt;/pub-location&gt;&lt;urls&gt;&lt;/urls&gt;&lt;/record&gt;&lt;/Cite&gt;&lt;/EndNote&gt;</w:instrText>
      </w:r>
      <w:r w:rsidRPr="0065083D">
        <w:fldChar w:fldCharType="separate"/>
      </w:r>
      <w:r w:rsidR="00A51ADD">
        <w:rPr>
          <w:noProof/>
        </w:rPr>
        <w:t>[30]</w:t>
      </w:r>
      <w:r w:rsidRPr="0065083D">
        <w:fldChar w:fldCharType="end"/>
      </w:r>
      <w:r w:rsidRPr="0065083D">
        <w:t>.</w:t>
      </w:r>
      <w:r w:rsidRPr="0065083D">
        <w:rPr>
          <w:lang w:val="en-GB"/>
        </w:rPr>
        <w:t xml:space="preserve">To address </w:t>
      </w:r>
      <w:r w:rsidR="00DA7C7E">
        <w:rPr>
          <w:lang w:val="en-GB"/>
        </w:rPr>
        <w:t>any</w:t>
      </w:r>
      <w:r w:rsidRPr="0065083D">
        <w:rPr>
          <w:lang w:val="en-GB"/>
        </w:rPr>
        <w:t xml:space="preserve"> </w:t>
      </w:r>
      <w:r w:rsidR="009B17B1">
        <w:rPr>
          <w:lang w:val="en-GB"/>
        </w:rPr>
        <w:t xml:space="preserve">financial hardship </w:t>
      </w:r>
      <w:r w:rsidRPr="0065083D">
        <w:rPr>
          <w:lang w:val="en-GB"/>
        </w:rPr>
        <w:t xml:space="preserve">of establishment costs, the Parks Australia </w:t>
      </w:r>
      <w:r w:rsidR="00B15BBF">
        <w:rPr>
          <w:lang w:val="en-GB"/>
        </w:rPr>
        <w:t xml:space="preserve">Electronic and Vessel Monitoring Systems </w:t>
      </w:r>
      <w:r w:rsidR="00A522BE">
        <w:rPr>
          <w:lang w:val="en-GB"/>
        </w:rPr>
        <w:t>A</w:t>
      </w:r>
      <w:r w:rsidRPr="0065083D">
        <w:rPr>
          <w:lang w:val="en-GB"/>
        </w:rPr>
        <w:t>ssistance Program will</w:t>
      </w:r>
      <w:r w:rsidR="00051DCC">
        <w:rPr>
          <w:lang w:val="en-GB"/>
        </w:rPr>
        <w:t xml:space="preserve"> </w:t>
      </w:r>
      <w:r w:rsidRPr="004762BA" w:rsidDel="00051DCC">
        <w:rPr>
          <w:lang w:val="en-GB"/>
        </w:rPr>
        <w:t xml:space="preserve">directly benefit fishers through respective </w:t>
      </w:r>
      <w:r w:rsidRPr="004762BA">
        <w:rPr>
          <w:lang w:val="en-GB"/>
        </w:rPr>
        <w:t xml:space="preserve">FMAs, </w:t>
      </w:r>
      <w:r w:rsidRPr="004762BA" w:rsidDel="00051DCC">
        <w:rPr>
          <w:lang w:val="en-GB"/>
        </w:rPr>
        <w:t xml:space="preserve">resulting in no </w:t>
      </w:r>
      <w:r w:rsidRPr="004762BA">
        <w:rPr>
          <w:lang w:val="en-GB"/>
        </w:rPr>
        <w:t>capital and installation costs to fishers and up to two years of funding for registration and ongoing use charges</w:t>
      </w:r>
      <w:r w:rsidR="00290BF7">
        <w:rPr>
          <w:rStyle w:val="FootnoteReference"/>
          <w:lang w:val="en-GB"/>
        </w:rPr>
        <w:footnoteReference w:id="12"/>
      </w:r>
      <w:r w:rsidRPr="004762BA">
        <w:rPr>
          <w:lang w:val="en-GB"/>
        </w:rPr>
        <w:t>.</w:t>
      </w:r>
      <w:r w:rsidR="00437C46">
        <w:rPr>
          <w:lang w:val="en-GB"/>
        </w:rPr>
        <w:t xml:space="preserve"> </w:t>
      </w:r>
    </w:p>
    <w:p w14:paraId="1B95DAE4" w14:textId="77777777" w:rsidR="00FB23AB" w:rsidRDefault="00FB23AB" w:rsidP="00FB23AB">
      <w:pPr>
        <w:rPr>
          <w:lang w:val="en-GB"/>
        </w:rPr>
      </w:pPr>
    </w:p>
    <w:p w14:paraId="56D08E8D" w14:textId="471F24DD" w:rsidR="00FB23AB" w:rsidRPr="004762BA" w:rsidRDefault="009B17B1" w:rsidP="0065083D">
      <w:pPr>
        <w:rPr>
          <w:lang w:val="en-GB"/>
        </w:rPr>
      </w:pPr>
      <w:r w:rsidRPr="009B17B1">
        <w:t xml:space="preserve">Parks Australia has had access to </w:t>
      </w:r>
      <w:r w:rsidRPr="009B17B1">
        <w:rPr>
          <w:color w:val="000000"/>
          <w:szCs w:val="22"/>
        </w:rPr>
        <w:t>Australian Fisheries Management Authority</w:t>
      </w:r>
      <w:r w:rsidRPr="009B17B1">
        <w:t xml:space="preserve"> managed fisheries VMS data through formal data-sharing agreements negotiated annually since 2011 </w:t>
      </w:r>
      <w:r w:rsidRPr="009B17B1">
        <w:fldChar w:fldCharType="begin"/>
      </w:r>
      <w:r w:rsidR="00CF38D0">
        <w:instrText xml:space="preserve"> ADDIN EN.CITE &lt;EndNote&gt;&lt;Cite&gt;&lt;Author&gt;Read&lt;/Author&gt;&lt;Year&gt;2019&lt;/Year&gt;&lt;RecNum&gt;1825&lt;/RecNum&gt;&lt;DisplayText&gt;[22]&lt;/DisplayText&gt;&lt;record&gt;&lt;rec-number&gt;1825&lt;/rec-number&gt;&lt;foreign-keys&gt;&lt;key app="EN" db-id="td0vze2sordseqepz0svdxdhvwa5a9xxpxaz" timestamp="1553640185"&gt;1825&lt;/key&gt;&lt;/foreign-keys&gt;&lt;ref-type name="Journal Article"&gt;17&lt;/ref-type&gt;&lt;contributors&gt;&lt;authors&gt;&lt;author&gt;Read, A D.&lt;/author&gt;&lt;author&gt;McBride, C.&lt;/author&gt;&lt;author&gt;Spencer, T.&lt;/author&gt;&lt;author&gt;Anderson, P &lt;/author&gt;&lt;author&gt;Smith, J.&lt;/author&gt;&lt;author&gt;Costa, T.&lt;/author&gt;&lt;author&gt;Clementz, S.&lt;/author&gt;&lt;author&gt;Dowd, T&lt;/author&gt;&lt;/authors&gt;&lt;/contributors&gt;&lt;titles&gt;&lt;title&gt;Preventing noncompliance in marine protected areas using a real-time alert system&lt;/title&gt;&lt;secondary-title&gt;Ocean &amp;amp; Coastal Managemen&lt;/secondary-title&gt;&lt;/titles&gt;&lt;periodical&gt;&lt;full-title&gt;Ocean &amp;amp; Coastal Managemen&lt;/full-title&gt;&lt;/periodical&gt;&lt;pages&gt;123-130&lt;/pages&gt;&lt;volume&gt;173&lt;/volume&gt;&lt;number&gt;1&lt;/number&gt;&lt;dates&gt;&lt;year&gt;2019&lt;/year&gt;&lt;/dates&gt;&lt;urls&gt;&lt;/urls&gt;&lt;/record&gt;&lt;/Cite&gt;&lt;/EndNote&gt;</w:instrText>
      </w:r>
      <w:r w:rsidRPr="009B17B1">
        <w:fldChar w:fldCharType="separate"/>
      </w:r>
      <w:r w:rsidR="00CF38D0">
        <w:rPr>
          <w:noProof/>
        </w:rPr>
        <w:t>[22]</w:t>
      </w:r>
      <w:r w:rsidRPr="009B17B1">
        <w:fldChar w:fldCharType="end"/>
      </w:r>
      <w:r w:rsidRPr="009B17B1">
        <w:t xml:space="preserve">. Parks Australia has expanded access to VMS data through formal data-sharing agreements with state and Territory FMAs, including NT, </w:t>
      </w:r>
      <w:proofErr w:type="gramStart"/>
      <w:r w:rsidRPr="009B17B1">
        <w:t>SA</w:t>
      </w:r>
      <w:proofErr w:type="gramEnd"/>
      <w:r w:rsidRPr="009B17B1">
        <w:t xml:space="preserve"> and QLD</w:t>
      </w:r>
      <w:r w:rsidR="00660E1A">
        <w:t xml:space="preserve">. It </w:t>
      </w:r>
      <w:r w:rsidRPr="009B17B1">
        <w:t>has established the Alert Service wherever possible</w:t>
      </w:r>
      <w:r w:rsidR="00675A2F">
        <w:t>, based on the VMS technology available</w:t>
      </w:r>
      <w:r w:rsidRPr="009B17B1">
        <w:t xml:space="preserve">. </w:t>
      </w:r>
      <w:r w:rsidR="008D78F7" w:rsidRPr="004762BA">
        <w:rPr>
          <w:lang w:val="en-GB"/>
        </w:rPr>
        <w:t xml:space="preserve">These </w:t>
      </w:r>
      <w:r w:rsidR="00DA7C7E">
        <w:rPr>
          <w:lang w:val="en-GB"/>
        </w:rPr>
        <w:t>data-sharing</w:t>
      </w:r>
      <w:r w:rsidR="00675A2F">
        <w:rPr>
          <w:lang w:val="en-GB"/>
        </w:rPr>
        <w:t xml:space="preserve"> </w:t>
      </w:r>
      <w:r w:rsidR="008D78F7" w:rsidRPr="004762BA">
        <w:rPr>
          <w:lang w:val="en-GB"/>
        </w:rPr>
        <w:t xml:space="preserve">agreements are necessary to give Parks Australia real-time access to VMS for fishing vessels in </w:t>
      </w:r>
      <w:r w:rsidR="00D175D7">
        <w:rPr>
          <w:lang w:val="en-GB"/>
        </w:rPr>
        <w:t>marine park</w:t>
      </w:r>
      <w:r w:rsidR="008D78F7" w:rsidRPr="004762BA">
        <w:rPr>
          <w:lang w:val="en-GB"/>
        </w:rPr>
        <w:t>s</w:t>
      </w:r>
      <w:r w:rsidR="008D78F7">
        <w:rPr>
          <w:lang w:val="en-GB"/>
        </w:rPr>
        <w:t>. However, t</w:t>
      </w:r>
      <w:r w:rsidR="00FB23AB" w:rsidRPr="004762BA">
        <w:rPr>
          <w:lang w:val="en-GB"/>
        </w:rPr>
        <w:t>he reliance on state and Territory FMAs to support ongoing data-sharing agreements is also a challenge</w:t>
      </w:r>
      <w:r w:rsidR="00AA5F8E">
        <w:rPr>
          <w:lang w:val="en-GB"/>
        </w:rPr>
        <w:t xml:space="preserve"> as this d</w:t>
      </w:r>
      <w:r w:rsidR="00FB23AB" w:rsidRPr="004762BA">
        <w:rPr>
          <w:lang w:val="en-GB"/>
        </w:rPr>
        <w:t xml:space="preserve">ata sharing is a concern </w:t>
      </w:r>
      <w:r w:rsidR="00FB23AB">
        <w:rPr>
          <w:lang w:val="en-GB"/>
        </w:rPr>
        <w:t>to</w:t>
      </w:r>
      <w:r w:rsidR="00FB23AB" w:rsidRPr="004762BA">
        <w:rPr>
          <w:lang w:val="en-GB"/>
        </w:rPr>
        <w:t xml:space="preserve"> fishers for data security reasons. These concerns were recently reported to the QLD Ombudsman, which resulted in the FMA launching a review of the VMS rollout</w:t>
      </w:r>
      <w:r w:rsidR="00FB23AB">
        <w:rPr>
          <w:lang w:val="en-GB"/>
        </w:rPr>
        <w:t xml:space="preserve"> </w:t>
      </w:r>
      <w:r w:rsidR="00FB23AB">
        <w:rPr>
          <w:lang w:val="en-GB"/>
        </w:rPr>
        <w:fldChar w:fldCharType="begin"/>
      </w:r>
      <w:r w:rsidR="00A51ADD">
        <w:rPr>
          <w:lang w:val="en-GB"/>
        </w:rPr>
        <w:instrText xml:space="preserve"> ADDIN EN.CITE &lt;EndNote&gt;&lt;Cite&gt;&lt;Author&gt;Ombudsman.&lt;/Author&gt;&lt;Year&gt;2021&lt;/Year&gt;&lt;RecNum&gt;3193&lt;/RecNum&gt;&lt;DisplayText&gt;[30]&lt;/DisplayText&gt;&lt;record&gt;&lt;rec-number&gt;3193&lt;/rec-number&gt;&lt;foreign-keys&gt;&lt;key app="EN" db-id="td0vze2sordseqepz0svdxdhvwa5a9xxpxaz" timestamp="1645399606"&gt;3193&lt;/key&gt;&lt;/foreign-keys&gt;&lt;ref-type name="Government Document"&gt;46&lt;/ref-type&gt;&lt;contributors&gt;&lt;authors&gt;&lt;author&gt;Queensland Ombudsman.&lt;/author&gt;&lt;/authors&gt;&lt;/contributors&gt;&lt;titles&gt;&lt;title&gt;Ombudsman preliminary observations and proposed actions with issue no 162155958 - report to the Department of Agriculture and Fisheries.&lt;/title&gt;&lt;/titles&gt;&lt;dates&gt;&lt;year&gt;2021&lt;/year&gt;&lt;/dates&gt;&lt;pub-location&gt;Queensland&lt;/pub-location&gt;&lt;urls&gt;&lt;/urls&gt;&lt;/record&gt;&lt;/Cite&gt;&lt;/EndNote&gt;</w:instrText>
      </w:r>
      <w:r w:rsidR="00FB23AB">
        <w:rPr>
          <w:lang w:val="en-GB"/>
        </w:rPr>
        <w:fldChar w:fldCharType="separate"/>
      </w:r>
      <w:r w:rsidR="00A51ADD">
        <w:rPr>
          <w:noProof/>
          <w:lang w:val="en-GB"/>
        </w:rPr>
        <w:t>[30]</w:t>
      </w:r>
      <w:r w:rsidR="00FB23AB">
        <w:rPr>
          <w:lang w:val="en-GB"/>
        </w:rPr>
        <w:fldChar w:fldCharType="end"/>
      </w:r>
      <w:r w:rsidR="00FB23AB" w:rsidRPr="004762BA">
        <w:rPr>
          <w:lang w:val="en-GB"/>
        </w:rPr>
        <w:t xml:space="preserve">. </w:t>
      </w:r>
      <w:r w:rsidR="00AA5F8E">
        <w:rPr>
          <w:lang w:val="en-GB"/>
        </w:rPr>
        <w:t xml:space="preserve">In this regard, </w:t>
      </w:r>
      <w:r w:rsidR="00FB23AB" w:rsidRPr="004762BA">
        <w:rPr>
          <w:lang w:val="en-GB"/>
        </w:rPr>
        <w:lastRenderedPageBreak/>
        <w:t xml:space="preserve">Parks Australia has over ten </w:t>
      </w:r>
      <w:r w:rsidR="00DA7C7E">
        <w:rPr>
          <w:lang w:val="en-GB"/>
        </w:rPr>
        <w:t>years</w:t>
      </w:r>
      <w:r w:rsidR="00AA5F8E">
        <w:rPr>
          <w:lang w:val="en-GB"/>
        </w:rPr>
        <w:t xml:space="preserve"> </w:t>
      </w:r>
      <w:r w:rsidR="00DA7C7E">
        <w:rPr>
          <w:lang w:val="en-GB"/>
        </w:rPr>
        <w:t xml:space="preserve">of </w:t>
      </w:r>
      <w:r w:rsidR="00AA5F8E">
        <w:rPr>
          <w:lang w:val="en-GB"/>
        </w:rPr>
        <w:t>experience with handling and securing VMS data</w:t>
      </w:r>
      <w:r w:rsidR="00DA7C7E">
        <w:rPr>
          <w:lang w:val="en-GB"/>
        </w:rPr>
        <w:t>,</w:t>
      </w:r>
      <w:r w:rsidR="00AA5F8E">
        <w:rPr>
          <w:lang w:val="en-GB"/>
        </w:rPr>
        <w:t xml:space="preserve"> </w:t>
      </w:r>
      <w:r w:rsidR="00FB23AB" w:rsidRPr="004762BA">
        <w:rPr>
          <w:lang w:val="en-GB"/>
        </w:rPr>
        <w:t xml:space="preserve">and </w:t>
      </w:r>
      <w:r w:rsidR="00AA5F8E">
        <w:rPr>
          <w:lang w:val="en-GB"/>
        </w:rPr>
        <w:t xml:space="preserve">its </w:t>
      </w:r>
      <w:r w:rsidR="00FB23AB" w:rsidRPr="004762BA">
        <w:rPr>
          <w:lang w:val="en-GB"/>
        </w:rPr>
        <w:t xml:space="preserve">established partnerships demonstrate that </w:t>
      </w:r>
      <w:r w:rsidR="00AA5F8E">
        <w:rPr>
          <w:lang w:val="en-GB"/>
        </w:rPr>
        <w:t>security</w:t>
      </w:r>
      <w:r w:rsidR="00FB23AB" w:rsidRPr="004762BA">
        <w:rPr>
          <w:lang w:val="en-GB"/>
        </w:rPr>
        <w:t xml:space="preserve"> </w:t>
      </w:r>
      <w:r w:rsidR="00AA5F8E">
        <w:rPr>
          <w:lang w:val="en-GB"/>
        </w:rPr>
        <w:t>issues</w:t>
      </w:r>
      <w:r w:rsidR="00FB23AB" w:rsidRPr="004762BA">
        <w:rPr>
          <w:lang w:val="en-GB"/>
        </w:rPr>
        <w:t xml:space="preserve"> are</w:t>
      </w:r>
      <w:r w:rsidR="00AA5F8E">
        <w:rPr>
          <w:lang w:val="en-GB"/>
        </w:rPr>
        <w:t xml:space="preserve"> well-managed</w:t>
      </w:r>
      <w:r w:rsidR="00FB23AB" w:rsidRPr="004762BA">
        <w:rPr>
          <w:lang w:val="en-GB"/>
        </w:rPr>
        <w:t xml:space="preserve"> </w:t>
      </w:r>
      <w:r w:rsidR="00FB23AB">
        <w:rPr>
          <w:lang w:val="en-GB"/>
        </w:rPr>
        <w:fldChar w:fldCharType="begin"/>
      </w:r>
      <w:r w:rsidR="00CF38D0">
        <w:rPr>
          <w:lang w:val="en-GB"/>
        </w:rPr>
        <w:instrText xml:space="preserve"> ADDIN EN.CITE &lt;EndNote&gt;&lt;Cite&gt;&lt;Author&gt;Parks Australia&lt;/Author&gt;&lt;Year&gt;2021&lt;/Year&gt;&lt;RecNum&gt;3191&lt;/RecNum&gt;&lt;DisplayText&gt;[3, 22]&lt;/DisplayText&gt;&lt;record&gt;&lt;rec-number&gt;3191&lt;/rec-number&gt;&lt;foreign-keys&gt;&lt;key app="EN" db-id="td0vze2sordseqepz0svdxdhvwa5a9xxpxaz" timestamp="1645344865"&gt;3191&lt;/key&gt;&lt;/foreign-keys&gt;&lt;ref-type name="Government Document"&gt;46&lt;/ref-type&gt;&lt;contributors&gt;&lt;authors&gt;&lt;author&gt;Parks Australia,&lt;/author&gt;&lt;/authors&gt;&lt;/contributors&gt;&lt;titles&gt;&lt;title&gt;Electronic and Vessel Monitoring Systems in Australian Marine Parks. Information Pamphlet&lt;/title&gt;&lt;/titles&gt;&lt;pages&gt;6&lt;/pages&gt;&lt;dates&gt;&lt;year&gt;2021&lt;/year&gt;&lt;/dates&gt;&lt;publisher&gt;Parks Australia,&lt;/publisher&gt;&lt;urls&gt;&lt;/urls&gt;&lt;/record&gt;&lt;/Cite&gt;&lt;Cite&gt;&lt;Author&gt;Read&lt;/Author&gt;&lt;Year&gt;2019&lt;/Year&gt;&lt;RecNum&gt;1825&lt;/RecNum&gt;&lt;record&gt;&lt;rec-number&gt;1825&lt;/rec-number&gt;&lt;foreign-keys&gt;&lt;key app="EN" db-id="td0vze2sordseqepz0svdxdhvwa5a9xxpxaz" timestamp="1553640185"&gt;1825&lt;/key&gt;&lt;/foreign-keys&gt;&lt;ref-type name="Journal Article"&gt;17&lt;/ref-type&gt;&lt;contributors&gt;&lt;authors&gt;&lt;author&gt;Read, A D.&lt;/author&gt;&lt;author&gt;McBride, C.&lt;/author&gt;&lt;author&gt;Spencer, T.&lt;/author&gt;&lt;author&gt;Anderson, P &lt;/author&gt;&lt;author&gt;Smith, J.&lt;/author&gt;&lt;author&gt;Costa, T.&lt;/author&gt;&lt;author&gt;Clementz, S.&lt;/author&gt;&lt;author&gt;Dowd, T&lt;/author&gt;&lt;/authors&gt;&lt;/contributors&gt;&lt;titles&gt;&lt;title&gt;Preventing noncompliance in marine protected areas using a real-time alert system&lt;/title&gt;&lt;secondary-title&gt;Ocean &amp;amp; Coastal Managemen&lt;/secondary-title&gt;&lt;/titles&gt;&lt;periodical&gt;&lt;full-title&gt;Ocean &amp;amp; Coastal Managemen&lt;/full-title&gt;&lt;/periodical&gt;&lt;pages&gt;123-130&lt;/pages&gt;&lt;volume&gt;173&lt;/volume&gt;&lt;number&gt;1&lt;/number&gt;&lt;dates&gt;&lt;year&gt;2019&lt;/year&gt;&lt;/dates&gt;&lt;urls&gt;&lt;/urls&gt;&lt;/record&gt;&lt;/Cite&gt;&lt;/EndNote&gt;</w:instrText>
      </w:r>
      <w:r w:rsidR="00FB23AB">
        <w:rPr>
          <w:lang w:val="en-GB"/>
        </w:rPr>
        <w:fldChar w:fldCharType="separate"/>
      </w:r>
      <w:r w:rsidR="00CF38D0">
        <w:rPr>
          <w:noProof/>
          <w:lang w:val="en-GB"/>
        </w:rPr>
        <w:t>[3, 22]</w:t>
      </w:r>
      <w:r w:rsidR="00FB23AB">
        <w:rPr>
          <w:lang w:val="en-GB"/>
        </w:rPr>
        <w:fldChar w:fldCharType="end"/>
      </w:r>
      <w:r w:rsidR="00FB23AB">
        <w:rPr>
          <w:lang w:val="en-GB"/>
        </w:rPr>
        <w:t>.</w:t>
      </w:r>
    </w:p>
    <w:p w14:paraId="655A61E2" w14:textId="03125A77" w:rsidR="002F6A27" w:rsidRPr="000F4936" w:rsidRDefault="002927B7" w:rsidP="004762BA">
      <w:pPr>
        <w:pStyle w:val="Heading1"/>
      </w:pPr>
      <w:bookmarkStart w:id="12" w:name="_Toc107237051"/>
      <w:r>
        <w:t>Option One –</w:t>
      </w:r>
      <w:r w:rsidR="00E000AF">
        <w:t xml:space="preserve"> T</w:t>
      </w:r>
      <w:r w:rsidR="00BA0C70">
        <w:t>he Policy Proposal</w:t>
      </w:r>
      <w:bookmarkEnd w:id="12"/>
    </w:p>
    <w:p w14:paraId="7A0739AA" w14:textId="6E08513F" w:rsidR="0032298E" w:rsidRPr="0032298E" w:rsidRDefault="0032298E" w:rsidP="0032298E">
      <w:pPr>
        <w:rPr>
          <w:rFonts w:eastAsiaTheme="minorHAnsi"/>
          <w:lang w:val="en-GB" w:eastAsia="en-US"/>
        </w:rPr>
      </w:pPr>
      <w:r w:rsidRPr="0032298E">
        <w:rPr>
          <w:rFonts w:eastAsiaTheme="minorHAnsi"/>
          <w:lang w:val="en-GB" w:eastAsia="en-US"/>
        </w:rPr>
        <w:t xml:space="preserve">Option One introduces a policy to mandate operational VMS on any domestic, commercial fishing vessel operating in or transiting a </w:t>
      </w:r>
      <w:r w:rsidR="00D175D7">
        <w:rPr>
          <w:rFonts w:eastAsiaTheme="minorHAnsi"/>
          <w:lang w:val="en-GB" w:eastAsia="en-US"/>
        </w:rPr>
        <w:t>marine park</w:t>
      </w:r>
      <w:r w:rsidRPr="0032298E">
        <w:rPr>
          <w:rFonts w:eastAsiaTheme="minorHAnsi"/>
          <w:lang w:val="en-GB" w:eastAsia="en-US"/>
        </w:rPr>
        <w:t>. This policy would be introduced no sooner than 2024 [9].</w:t>
      </w:r>
    </w:p>
    <w:p w14:paraId="023C223A" w14:textId="77777777" w:rsidR="0032298E" w:rsidRPr="0032298E" w:rsidRDefault="0032298E" w:rsidP="0032298E">
      <w:pPr>
        <w:rPr>
          <w:rFonts w:eastAsiaTheme="minorHAnsi"/>
          <w:lang w:val="en-GB" w:eastAsia="en-US"/>
        </w:rPr>
      </w:pPr>
    </w:p>
    <w:p w14:paraId="6C086F49" w14:textId="3A7CFDCA" w:rsidR="00B73B09" w:rsidRDefault="00B170A5" w:rsidP="0032298E">
      <w:pPr>
        <w:rPr>
          <w:rFonts w:eastAsiaTheme="minorHAnsi"/>
          <w:lang w:val="en-GB" w:eastAsia="en-US"/>
        </w:rPr>
      </w:pPr>
      <w:r w:rsidRPr="0032298E">
        <w:rPr>
          <w:rFonts w:eastAsiaTheme="minorHAnsi"/>
          <w:lang w:val="en-GB" w:eastAsia="en-US"/>
        </w:rPr>
        <w:t xml:space="preserve">To </w:t>
      </w:r>
      <w:r>
        <w:rPr>
          <w:rFonts w:eastAsiaTheme="minorHAnsi"/>
          <w:lang w:val="en-GB" w:eastAsia="en-US"/>
        </w:rPr>
        <w:t>give e</w:t>
      </w:r>
      <w:r w:rsidRPr="0032298E">
        <w:rPr>
          <w:rFonts w:eastAsiaTheme="minorHAnsi"/>
          <w:lang w:val="en-GB" w:eastAsia="en-US"/>
        </w:rPr>
        <w:t xml:space="preserve">ffect </w:t>
      </w:r>
      <w:r>
        <w:rPr>
          <w:rFonts w:eastAsiaTheme="minorHAnsi"/>
          <w:lang w:val="en-GB" w:eastAsia="en-US"/>
        </w:rPr>
        <w:t>to the</w:t>
      </w:r>
      <w:r w:rsidRPr="0032298E">
        <w:rPr>
          <w:rFonts w:eastAsiaTheme="minorHAnsi"/>
          <w:lang w:val="en-GB" w:eastAsia="en-US"/>
        </w:rPr>
        <w:t xml:space="preserve"> new policy, </w:t>
      </w:r>
      <w:r>
        <w:rPr>
          <w:rFonts w:eastAsiaTheme="minorHAnsi"/>
          <w:lang w:val="en-GB" w:eastAsia="en-US"/>
        </w:rPr>
        <w:t>class approvals for commercial fishing</w:t>
      </w:r>
      <w:r w:rsidRPr="0032298E">
        <w:rPr>
          <w:rFonts w:eastAsiaTheme="minorHAnsi"/>
          <w:lang w:val="en-GB" w:eastAsia="en-US"/>
        </w:rPr>
        <w:t xml:space="preserve"> would be amended to include conditio</w:t>
      </w:r>
      <w:r w:rsidR="009E0BEE">
        <w:rPr>
          <w:rFonts w:eastAsiaTheme="minorHAnsi"/>
          <w:lang w:val="en-GB" w:eastAsia="en-US"/>
        </w:rPr>
        <w:t>ns</w:t>
      </w:r>
      <w:r w:rsidRPr="0032298E">
        <w:rPr>
          <w:rFonts w:eastAsiaTheme="minorHAnsi"/>
          <w:lang w:val="en-GB" w:eastAsia="en-US"/>
        </w:rPr>
        <w:t xml:space="preserve"> that make it a requirement to have a registered and operational VMS installed on the fishing vessel as a condition of access to any </w:t>
      </w:r>
      <w:r w:rsidR="00D175D7">
        <w:rPr>
          <w:rFonts w:eastAsiaTheme="minorHAnsi"/>
          <w:lang w:val="en-GB" w:eastAsia="en-US"/>
        </w:rPr>
        <w:t>marine park</w:t>
      </w:r>
      <w:r>
        <w:rPr>
          <w:rFonts w:eastAsiaTheme="minorHAnsi"/>
          <w:lang w:val="en-GB" w:eastAsia="en-US"/>
        </w:rPr>
        <w:t xml:space="preserve">. </w:t>
      </w:r>
      <w:r w:rsidR="0032298E" w:rsidRPr="0032298E">
        <w:rPr>
          <w:rFonts w:eastAsiaTheme="minorHAnsi"/>
          <w:lang w:val="en-GB" w:eastAsia="en-US"/>
        </w:rPr>
        <w:t xml:space="preserve">The policy is proposed to be implemented through the support of Commonwealth, </w:t>
      </w:r>
      <w:proofErr w:type="gramStart"/>
      <w:r w:rsidR="0032298E" w:rsidRPr="0032298E">
        <w:rPr>
          <w:rFonts w:eastAsiaTheme="minorHAnsi"/>
          <w:lang w:val="en-GB" w:eastAsia="en-US"/>
        </w:rPr>
        <w:t>state</w:t>
      </w:r>
      <w:proofErr w:type="gramEnd"/>
      <w:r w:rsidR="0032298E" w:rsidRPr="0032298E">
        <w:rPr>
          <w:rFonts w:eastAsiaTheme="minorHAnsi"/>
          <w:lang w:val="en-GB" w:eastAsia="en-US"/>
        </w:rPr>
        <w:t xml:space="preserve"> and Territory FMAs. </w:t>
      </w:r>
    </w:p>
    <w:p w14:paraId="62929814" w14:textId="77777777" w:rsidR="0007000C" w:rsidRDefault="0007000C" w:rsidP="00ED6D4A">
      <w:pPr>
        <w:rPr>
          <w:rFonts w:eastAsiaTheme="minorHAnsi"/>
          <w:lang w:val="en-GB" w:eastAsia="en-US"/>
        </w:rPr>
      </w:pPr>
    </w:p>
    <w:p w14:paraId="38694607" w14:textId="188F4543" w:rsidR="00ED6D4A" w:rsidRDefault="0032298E" w:rsidP="00ED6D4A">
      <w:pPr>
        <w:rPr>
          <w:rFonts w:eastAsiaTheme="minorHAnsi"/>
          <w:lang w:val="en-GB" w:eastAsia="en-US"/>
        </w:rPr>
      </w:pPr>
      <w:r w:rsidRPr="0032298E">
        <w:rPr>
          <w:rFonts w:eastAsiaTheme="minorHAnsi"/>
          <w:lang w:val="en-GB" w:eastAsia="en-US"/>
        </w:rPr>
        <w:t xml:space="preserve">The proposal will result in all commercial fishing vessels operating in or transiting </w:t>
      </w:r>
      <w:r w:rsidR="00D175D7">
        <w:rPr>
          <w:rFonts w:eastAsiaTheme="minorHAnsi"/>
          <w:lang w:val="en-GB" w:eastAsia="en-US"/>
        </w:rPr>
        <w:t>marine park</w:t>
      </w:r>
      <w:r w:rsidR="00C3009B">
        <w:rPr>
          <w:rFonts w:eastAsiaTheme="minorHAnsi"/>
          <w:lang w:val="en-GB" w:eastAsia="en-US"/>
        </w:rPr>
        <w:t>s</w:t>
      </w:r>
      <w:r w:rsidRPr="0032298E">
        <w:rPr>
          <w:rFonts w:eastAsiaTheme="minorHAnsi"/>
          <w:lang w:val="en-GB" w:eastAsia="en-US"/>
        </w:rPr>
        <w:t xml:space="preserve"> having a VMS installed and approved. This involves the purchase of approved VMS equipment. </w:t>
      </w:r>
      <w:r w:rsidR="00C3009B">
        <w:rPr>
          <w:rFonts w:eastAsiaTheme="minorHAnsi"/>
          <w:lang w:val="en-GB" w:eastAsia="en-US"/>
        </w:rPr>
        <w:t xml:space="preserve">The </w:t>
      </w:r>
      <w:r w:rsidR="00C3009B" w:rsidRPr="0032298E">
        <w:rPr>
          <w:rFonts w:eastAsiaTheme="minorHAnsi"/>
          <w:lang w:val="en-GB" w:eastAsia="en-US"/>
        </w:rPr>
        <w:t>Electronic</w:t>
      </w:r>
      <w:r w:rsidR="00A56817" w:rsidRPr="0032298E">
        <w:rPr>
          <w:rFonts w:eastAsiaTheme="minorHAnsi"/>
          <w:lang w:val="en-GB" w:eastAsia="en-US"/>
        </w:rPr>
        <w:t xml:space="preserve"> and Vessel Monitoring Systems Assistance Program</w:t>
      </w:r>
      <w:r w:rsidRPr="0032298E">
        <w:rPr>
          <w:rFonts w:eastAsiaTheme="minorHAnsi"/>
          <w:lang w:val="en-GB" w:eastAsia="en-US"/>
        </w:rPr>
        <w:t xml:space="preserve"> guides the VMS capabilities that are supported by the funding. As </w:t>
      </w:r>
      <w:r w:rsidR="00A56817">
        <w:rPr>
          <w:rFonts w:eastAsiaTheme="minorHAnsi"/>
          <w:lang w:val="en-GB" w:eastAsia="en-US"/>
        </w:rPr>
        <w:t xml:space="preserve">the </w:t>
      </w:r>
      <w:r w:rsidR="00C3009B">
        <w:rPr>
          <w:rFonts w:eastAsiaTheme="minorHAnsi"/>
          <w:lang w:val="en-GB" w:eastAsia="en-US"/>
        </w:rPr>
        <w:t>M</w:t>
      </w:r>
      <w:r w:rsidR="00D175D7">
        <w:rPr>
          <w:rFonts w:eastAsiaTheme="minorHAnsi"/>
          <w:lang w:val="en-GB" w:eastAsia="en-US"/>
        </w:rPr>
        <w:t xml:space="preserve">arine </w:t>
      </w:r>
      <w:r w:rsidR="00C3009B">
        <w:rPr>
          <w:rFonts w:eastAsiaTheme="minorHAnsi"/>
          <w:lang w:val="en-GB" w:eastAsia="en-US"/>
        </w:rPr>
        <w:t>P</w:t>
      </w:r>
      <w:r w:rsidR="00D175D7">
        <w:rPr>
          <w:rFonts w:eastAsiaTheme="minorHAnsi"/>
          <w:lang w:val="en-GB" w:eastAsia="en-US"/>
        </w:rPr>
        <w:t>ark</w:t>
      </w:r>
      <w:r w:rsidR="00A56817">
        <w:rPr>
          <w:rFonts w:eastAsiaTheme="minorHAnsi"/>
          <w:lang w:val="en-GB" w:eastAsia="en-US"/>
        </w:rPr>
        <w:t xml:space="preserve"> A</w:t>
      </w:r>
      <w:r w:rsidRPr="0032298E">
        <w:rPr>
          <w:rFonts w:eastAsiaTheme="minorHAnsi"/>
          <w:lang w:val="en-GB" w:eastAsia="en-US"/>
        </w:rPr>
        <w:t xml:space="preserve">lert </w:t>
      </w:r>
      <w:r w:rsidR="00A56817">
        <w:rPr>
          <w:rFonts w:eastAsiaTheme="minorHAnsi"/>
          <w:lang w:val="en-GB" w:eastAsia="en-US"/>
        </w:rPr>
        <w:t>S</w:t>
      </w:r>
      <w:r w:rsidRPr="0032298E">
        <w:rPr>
          <w:rFonts w:eastAsiaTheme="minorHAnsi"/>
          <w:lang w:val="en-GB" w:eastAsia="en-US"/>
        </w:rPr>
        <w:t>ervice requires two-way VMS unit</w:t>
      </w:r>
      <w:r w:rsidR="00A56817">
        <w:rPr>
          <w:rFonts w:eastAsiaTheme="minorHAnsi"/>
          <w:lang w:val="en-GB" w:eastAsia="en-US"/>
        </w:rPr>
        <w:t>s</w:t>
      </w:r>
      <w:r w:rsidR="002778DD">
        <w:rPr>
          <w:rFonts w:eastAsiaTheme="minorHAnsi"/>
          <w:lang w:val="en-GB" w:eastAsia="en-US"/>
        </w:rPr>
        <w:t>,</w:t>
      </w:r>
      <w:r w:rsidRPr="0032298E">
        <w:rPr>
          <w:rFonts w:eastAsiaTheme="minorHAnsi"/>
          <w:lang w:val="en-GB" w:eastAsia="en-US"/>
        </w:rPr>
        <w:t xml:space="preserve"> </w:t>
      </w:r>
      <w:r w:rsidR="00A56817">
        <w:rPr>
          <w:rFonts w:eastAsiaTheme="minorHAnsi"/>
          <w:lang w:val="en-GB" w:eastAsia="en-US"/>
        </w:rPr>
        <w:t>which</w:t>
      </w:r>
      <w:r w:rsidRPr="0032298E">
        <w:rPr>
          <w:rFonts w:eastAsiaTheme="minorHAnsi"/>
          <w:lang w:val="en-GB" w:eastAsia="en-US"/>
        </w:rPr>
        <w:t xml:space="preserve"> are programmable remotely and provide automatic notifications, these units are preferred. Preference is also given to units that are approved for use across multiple jurisdictions and or are E-monitoring ready (e.g., ORBCOMM ST 6100 and CLS Triton Advanced</w:t>
      </w:r>
      <w:r w:rsidR="00ED6D4A">
        <w:rPr>
          <w:rFonts w:eastAsiaTheme="minorHAnsi"/>
          <w:lang w:val="en-GB" w:eastAsia="en-US"/>
        </w:rPr>
        <w:t>)</w:t>
      </w:r>
      <w:r w:rsidR="00ED6D4A">
        <w:rPr>
          <w:rStyle w:val="FootnoteReference"/>
          <w:rFonts w:eastAsiaTheme="minorHAnsi"/>
          <w:lang w:val="en-GB" w:eastAsia="en-US"/>
        </w:rPr>
        <w:footnoteReference w:id="13"/>
      </w:r>
      <w:r w:rsidR="00ED6D4A" w:rsidRPr="00ED6D4A">
        <w:rPr>
          <w:rFonts w:eastAsiaTheme="minorHAnsi"/>
          <w:lang w:val="en-GB" w:eastAsia="en-US"/>
        </w:rPr>
        <w:t>.</w:t>
      </w:r>
      <w:r w:rsidR="00ED6D4A">
        <w:rPr>
          <w:rFonts w:eastAsiaTheme="minorHAnsi"/>
          <w:lang w:val="en-GB" w:eastAsia="en-US"/>
        </w:rPr>
        <w:t xml:space="preserve"> </w:t>
      </w:r>
      <w:r w:rsidR="006E0C97">
        <w:rPr>
          <w:rFonts w:eastAsiaTheme="minorHAnsi"/>
          <w:lang w:val="en-GB" w:eastAsia="en-US"/>
        </w:rPr>
        <w:t>M</w:t>
      </w:r>
      <w:r w:rsidR="00ED6D4A">
        <w:rPr>
          <w:rFonts w:eastAsiaTheme="minorHAnsi"/>
          <w:lang w:val="en-GB" w:eastAsia="en-US"/>
        </w:rPr>
        <w:t xml:space="preserve">ost </w:t>
      </w:r>
      <w:r w:rsidR="00863A50">
        <w:rPr>
          <w:rFonts w:eastAsiaTheme="minorHAnsi"/>
          <w:lang w:val="en-GB" w:eastAsia="en-US"/>
        </w:rPr>
        <w:t>FMAs</w:t>
      </w:r>
      <w:r w:rsidR="00ED6D4A">
        <w:rPr>
          <w:rFonts w:eastAsiaTheme="minorHAnsi"/>
          <w:lang w:val="en-GB" w:eastAsia="en-US"/>
        </w:rPr>
        <w:t xml:space="preserve"> have adopted </w:t>
      </w:r>
      <w:r w:rsidR="002D51B4">
        <w:rPr>
          <w:rFonts w:eastAsiaTheme="minorHAnsi"/>
          <w:lang w:val="en-GB" w:eastAsia="en-US"/>
        </w:rPr>
        <w:t>two-way</w:t>
      </w:r>
      <w:r w:rsidR="00421B27">
        <w:rPr>
          <w:rFonts w:eastAsiaTheme="minorHAnsi"/>
          <w:lang w:val="en-GB" w:eastAsia="en-US"/>
        </w:rPr>
        <w:t xml:space="preserve"> VMS unit</w:t>
      </w:r>
      <w:r w:rsidR="00837727">
        <w:rPr>
          <w:rFonts w:eastAsiaTheme="minorHAnsi"/>
          <w:lang w:val="en-GB" w:eastAsia="en-US"/>
        </w:rPr>
        <w:t>s</w:t>
      </w:r>
      <w:r w:rsidR="0000424D">
        <w:rPr>
          <w:rStyle w:val="FootnoteReference"/>
          <w:rFonts w:eastAsiaTheme="minorHAnsi"/>
          <w:lang w:val="en-GB" w:eastAsia="en-US"/>
        </w:rPr>
        <w:footnoteReference w:id="14"/>
      </w:r>
      <w:r w:rsidR="00ED6D4A">
        <w:rPr>
          <w:rFonts w:eastAsiaTheme="minorHAnsi"/>
          <w:lang w:val="en-GB" w:eastAsia="en-US"/>
        </w:rPr>
        <w:t>.</w:t>
      </w:r>
    </w:p>
    <w:p w14:paraId="28C36926" w14:textId="6BA59A2A" w:rsidR="0000424D" w:rsidRDefault="0000424D" w:rsidP="00ED6D4A">
      <w:pPr>
        <w:rPr>
          <w:rFonts w:eastAsiaTheme="minorHAnsi"/>
          <w:lang w:val="en-GB" w:eastAsia="en-US"/>
        </w:rPr>
      </w:pPr>
    </w:p>
    <w:p w14:paraId="12E22813" w14:textId="5F64F63F" w:rsidR="0042258B" w:rsidRPr="0042258B" w:rsidRDefault="0042258B" w:rsidP="0042258B">
      <w:pPr>
        <w:rPr>
          <w:rFonts w:eastAsiaTheme="minorHAnsi"/>
          <w:lang w:val="en-GB" w:eastAsia="en-US"/>
        </w:rPr>
      </w:pPr>
      <w:r w:rsidRPr="0042258B">
        <w:rPr>
          <w:rFonts w:eastAsiaTheme="minorHAnsi"/>
          <w:lang w:val="en-GB" w:eastAsia="en-US"/>
        </w:rPr>
        <w:t>FMA</w:t>
      </w:r>
      <w:r w:rsidR="00A56817">
        <w:rPr>
          <w:rFonts w:eastAsiaTheme="minorHAnsi"/>
          <w:lang w:val="en-GB" w:eastAsia="en-US"/>
        </w:rPr>
        <w:t>s</w:t>
      </w:r>
      <w:r w:rsidRPr="0042258B">
        <w:rPr>
          <w:rFonts w:eastAsiaTheme="minorHAnsi"/>
          <w:lang w:val="en-GB" w:eastAsia="en-US"/>
        </w:rPr>
        <w:t xml:space="preserve"> will </w:t>
      </w:r>
      <w:r w:rsidR="00675A2F">
        <w:rPr>
          <w:rFonts w:eastAsiaTheme="minorHAnsi"/>
          <w:lang w:val="en-GB" w:eastAsia="en-US"/>
        </w:rPr>
        <w:t>support</w:t>
      </w:r>
      <w:r w:rsidR="00675A2F" w:rsidRPr="0042258B">
        <w:rPr>
          <w:rFonts w:eastAsiaTheme="minorHAnsi"/>
          <w:lang w:val="en-GB" w:eastAsia="en-US"/>
        </w:rPr>
        <w:t xml:space="preserve"> </w:t>
      </w:r>
      <w:r w:rsidRPr="0042258B">
        <w:rPr>
          <w:rFonts w:eastAsiaTheme="minorHAnsi"/>
          <w:lang w:val="en-GB" w:eastAsia="en-US"/>
        </w:rPr>
        <w:t xml:space="preserve">VMS installation, and </w:t>
      </w:r>
      <w:r w:rsidR="00A56817">
        <w:rPr>
          <w:rFonts w:eastAsiaTheme="minorHAnsi"/>
          <w:lang w:val="en-GB" w:eastAsia="en-US"/>
        </w:rPr>
        <w:t xml:space="preserve">certain </w:t>
      </w:r>
      <w:r w:rsidRPr="0042258B">
        <w:rPr>
          <w:rFonts w:eastAsiaTheme="minorHAnsi"/>
          <w:lang w:val="en-GB" w:eastAsia="en-US"/>
        </w:rPr>
        <w:t xml:space="preserve">conditions </w:t>
      </w:r>
      <w:r w:rsidR="00A56817">
        <w:rPr>
          <w:rFonts w:eastAsiaTheme="minorHAnsi"/>
          <w:lang w:val="en-GB" w:eastAsia="en-US"/>
        </w:rPr>
        <w:t>are</w:t>
      </w:r>
      <w:r w:rsidRPr="0042258B">
        <w:rPr>
          <w:rFonts w:eastAsiaTheme="minorHAnsi"/>
          <w:lang w:val="en-GB" w:eastAsia="en-US"/>
        </w:rPr>
        <w:t xml:space="preserve"> likely </w:t>
      </w:r>
      <w:r w:rsidR="00A56817">
        <w:rPr>
          <w:rFonts w:eastAsiaTheme="minorHAnsi"/>
          <w:lang w:val="en-GB" w:eastAsia="en-US"/>
        </w:rPr>
        <w:t xml:space="preserve">to be </w:t>
      </w:r>
      <w:r w:rsidRPr="0042258B">
        <w:rPr>
          <w:rFonts w:eastAsiaTheme="minorHAnsi"/>
          <w:lang w:val="en-GB" w:eastAsia="en-US"/>
        </w:rPr>
        <w:t>appl</w:t>
      </w:r>
      <w:r w:rsidR="00A56817">
        <w:rPr>
          <w:rFonts w:eastAsiaTheme="minorHAnsi"/>
          <w:lang w:val="en-GB" w:eastAsia="en-US"/>
        </w:rPr>
        <w:t>ied to meet requirements</w:t>
      </w:r>
      <w:r w:rsidR="00476479">
        <w:rPr>
          <w:rFonts w:eastAsiaTheme="minorHAnsi"/>
          <w:lang w:val="en-GB" w:eastAsia="en-US"/>
        </w:rPr>
        <w:t>. For example,</w:t>
      </w:r>
      <w:r w:rsidRPr="0042258B">
        <w:rPr>
          <w:rFonts w:eastAsiaTheme="minorHAnsi"/>
          <w:lang w:val="en-GB" w:eastAsia="en-US"/>
        </w:rPr>
        <w:t xml:space="preserve"> </w:t>
      </w:r>
      <w:r w:rsidR="00476479">
        <w:rPr>
          <w:rFonts w:eastAsiaTheme="minorHAnsi"/>
          <w:lang w:val="en-GB" w:eastAsia="en-US"/>
        </w:rPr>
        <w:t xml:space="preserve">ensuring appropriate </w:t>
      </w:r>
      <w:r w:rsidRPr="0042258B">
        <w:rPr>
          <w:rFonts w:eastAsiaTheme="minorHAnsi"/>
          <w:lang w:val="en-GB" w:eastAsia="en-US"/>
        </w:rPr>
        <w:t>electrical connection</w:t>
      </w:r>
      <w:r w:rsidR="00476479">
        <w:rPr>
          <w:rFonts w:eastAsiaTheme="minorHAnsi"/>
          <w:lang w:val="en-GB" w:eastAsia="en-US"/>
        </w:rPr>
        <w:t>s</w:t>
      </w:r>
      <w:r w:rsidRPr="0042258B">
        <w:rPr>
          <w:rFonts w:eastAsiaTheme="minorHAnsi"/>
          <w:lang w:val="en-GB" w:eastAsia="en-US"/>
        </w:rPr>
        <w:t xml:space="preserve"> and </w:t>
      </w:r>
      <w:r w:rsidR="00476479">
        <w:rPr>
          <w:rFonts w:eastAsiaTheme="minorHAnsi"/>
          <w:lang w:val="en-GB" w:eastAsia="en-US"/>
        </w:rPr>
        <w:t xml:space="preserve">setting </w:t>
      </w:r>
      <w:r w:rsidRPr="0042258B">
        <w:rPr>
          <w:rFonts w:eastAsiaTheme="minorHAnsi"/>
          <w:lang w:val="en-GB" w:eastAsia="en-US"/>
        </w:rPr>
        <w:t xml:space="preserve">software access </w:t>
      </w:r>
      <w:r w:rsidR="00A56817">
        <w:rPr>
          <w:rFonts w:eastAsiaTheme="minorHAnsi"/>
          <w:lang w:val="en-GB" w:eastAsia="en-US"/>
        </w:rPr>
        <w:t>restrictions</w:t>
      </w:r>
      <w:r w:rsidR="00476479">
        <w:rPr>
          <w:rFonts w:eastAsiaTheme="minorHAnsi"/>
          <w:lang w:val="en-GB" w:eastAsia="en-US"/>
        </w:rPr>
        <w:t xml:space="preserve">. </w:t>
      </w:r>
      <w:r w:rsidRPr="0042258B">
        <w:rPr>
          <w:rFonts w:eastAsiaTheme="minorHAnsi"/>
          <w:lang w:val="en-GB" w:eastAsia="en-US"/>
        </w:rPr>
        <w:t>The VMS commissioning process involves the vessel operator, the equipment supplier/installer</w:t>
      </w:r>
      <w:r w:rsidR="00EC7103">
        <w:rPr>
          <w:rFonts w:eastAsiaTheme="minorHAnsi"/>
          <w:lang w:val="en-GB" w:eastAsia="en-US"/>
        </w:rPr>
        <w:t xml:space="preserve">, </w:t>
      </w:r>
      <w:r w:rsidR="00EC7103" w:rsidRPr="0042258B">
        <w:rPr>
          <w:rFonts w:eastAsiaTheme="minorHAnsi"/>
          <w:lang w:val="en-GB" w:eastAsia="en-US"/>
        </w:rPr>
        <w:t>the service provider</w:t>
      </w:r>
      <w:r w:rsidR="00EC7103">
        <w:rPr>
          <w:rFonts w:eastAsiaTheme="minorHAnsi"/>
          <w:lang w:val="en-GB" w:eastAsia="en-US"/>
        </w:rPr>
        <w:t xml:space="preserve"> and the FMA</w:t>
      </w:r>
      <w:r w:rsidRPr="0042258B">
        <w:rPr>
          <w:rFonts w:eastAsiaTheme="minorHAnsi"/>
          <w:lang w:val="en-GB" w:eastAsia="en-US"/>
        </w:rPr>
        <w:t>. With the support of the installer, the vessel operator usually is responsible for ensuring commissioning procedures are completed</w:t>
      </w:r>
      <w:r w:rsidR="00DA7C7E">
        <w:rPr>
          <w:rFonts w:eastAsiaTheme="minorHAnsi"/>
          <w:lang w:val="en-GB" w:eastAsia="en-US"/>
        </w:rPr>
        <w:t xml:space="preserve"> </w:t>
      </w:r>
      <w:r w:rsidRPr="0042258B">
        <w:rPr>
          <w:rFonts w:eastAsiaTheme="minorHAnsi"/>
          <w:lang w:val="en-GB" w:eastAsia="en-US"/>
        </w:rPr>
        <w:t xml:space="preserve">and the installation is certified </w:t>
      </w:r>
      <w:r w:rsidR="00CA2A4F">
        <w:rPr>
          <w:rFonts w:eastAsiaTheme="minorHAnsi"/>
          <w:lang w:val="en-GB" w:eastAsia="en-US"/>
        </w:rPr>
        <w:fldChar w:fldCharType="begin"/>
      </w:r>
      <w:r w:rsidR="00A51ADD">
        <w:rPr>
          <w:rFonts w:eastAsiaTheme="minorHAnsi"/>
          <w:lang w:val="en-GB" w:eastAsia="en-US"/>
        </w:rPr>
        <w:instrText xml:space="preserve"> ADDIN EN.CITE &lt;EndNote&gt;&lt;Cite&gt;&lt;Author&gt;Australian Fisheries Management Authority&lt;/Author&gt;&lt;Year&gt;2007&lt;/Year&gt;&lt;RecNum&gt;1359&lt;/RecNum&gt;&lt;DisplayText&gt;[33]&lt;/DisplayText&gt;&lt;record&gt;&lt;rec-number&gt;1359&lt;/rec-number&gt;&lt;foreign-keys&gt;&lt;key app="EN" db-id="td0vze2sordseqepz0svdxdhvwa5a9xxpxaz" timestamp="1287261960"&gt;1359&lt;/key&gt;&lt;/foreign-keys&gt;&lt;ref-type name="Government Document"&gt;46&lt;/ref-type&gt;&lt;contributors&gt;&lt;authors&gt;&lt;author&gt;Australian Fisheries Management Authority,&lt;/author&gt;&lt;/authors&gt;&lt;secondary-authors&gt;&lt;author&gt;AFMA&lt;/author&gt;&lt;/secondary-authors&gt;&lt;/contributors&gt;&lt;titles&gt;&lt;title&gt;AFMA Vessel Monitoring System - INMARSAT- C installation and maintenance standards, 21 March 2007&lt;/title&gt;&lt;/titles&gt;&lt;dates&gt;&lt;year&gt;2007&lt;/year&gt;&lt;/dates&gt;&lt;pub-location&gt;ACT.&lt;/pub-location&gt;&lt;publisher&gt;Australian Government&lt;/publisher&gt;&lt;urls&gt;&lt;/urls&gt;&lt;/record&gt;&lt;/Cite&gt;&lt;/EndNote&gt;</w:instrText>
      </w:r>
      <w:r w:rsidR="00CA2A4F">
        <w:rPr>
          <w:rFonts w:eastAsiaTheme="minorHAnsi"/>
          <w:lang w:val="en-GB" w:eastAsia="en-US"/>
        </w:rPr>
        <w:fldChar w:fldCharType="separate"/>
      </w:r>
      <w:r w:rsidR="00A51ADD">
        <w:rPr>
          <w:rFonts w:eastAsiaTheme="minorHAnsi"/>
          <w:noProof/>
          <w:lang w:val="en-GB" w:eastAsia="en-US"/>
        </w:rPr>
        <w:t>[33]</w:t>
      </w:r>
      <w:r w:rsidR="00CA2A4F">
        <w:rPr>
          <w:rFonts w:eastAsiaTheme="minorHAnsi"/>
          <w:lang w:val="en-GB" w:eastAsia="en-US"/>
        </w:rPr>
        <w:fldChar w:fldCharType="end"/>
      </w:r>
      <w:r w:rsidR="00CA2A4F">
        <w:rPr>
          <w:rFonts w:eastAsiaTheme="minorHAnsi"/>
          <w:lang w:val="en-GB" w:eastAsia="en-US"/>
        </w:rPr>
        <w:t>.</w:t>
      </w:r>
    </w:p>
    <w:p w14:paraId="092819C7" w14:textId="77777777" w:rsidR="0042258B" w:rsidRPr="0042258B" w:rsidRDefault="0042258B" w:rsidP="0042258B">
      <w:pPr>
        <w:rPr>
          <w:rFonts w:eastAsiaTheme="minorHAnsi"/>
          <w:lang w:val="en-GB" w:eastAsia="en-US"/>
        </w:rPr>
      </w:pPr>
    </w:p>
    <w:p w14:paraId="398D7034" w14:textId="10D5FB58" w:rsidR="000F2546" w:rsidRDefault="009D53D9" w:rsidP="0042258B">
      <w:pPr>
        <w:rPr>
          <w:rFonts w:eastAsiaTheme="minorHAnsi"/>
          <w:lang w:val="en-GB" w:eastAsia="en-US"/>
        </w:rPr>
      </w:pPr>
      <w:r>
        <w:rPr>
          <w:lang w:val="en-GB"/>
        </w:rPr>
        <w:t>The Australian Fisheries Management Authority</w:t>
      </w:r>
      <w:r w:rsidRPr="004762BA">
        <w:rPr>
          <w:lang w:val="en-GB"/>
        </w:rPr>
        <w:t xml:space="preserve"> </w:t>
      </w:r>
      <w:r w:rsidR="0042258B" w:rsidRPr="0042258B">
        <w:rPr>
          <w:rFonts w:eastAsiaTheme="minorHAnsi"/>
          <w:lang w:val="en-GB" w:eastAsia="en-US"/>
        </w:rPr>
        <w:t xml:space="preserve">has experienced high reliability </w:t>
      </w:r>
      <w:r w:rsidR="00467BDE">
        <w:rPr>
          <w:rFonts w:eastAsiaTheme="minorHAnsi"/>
          <w:lang w:val="en-GB" w:eastAsia="en-US"/>
        </w:rPr>
        <w:t>with</w:t>
      </w:r>
      <w:r w:rsidR="0042258B" w:rsidRPr="0042258B">
        <w:rPr>
          <w:rFonts w:eastAsiaTheme="minorHAnsi"/>
          <w:lang w:val="en-GB" w:eastAsia="en-US"/>
        </w:rPr>
        <w:t xml:space="preserve"> VMS equipment, airtime, and satellite providers. Maintenance (including replacement) is the responsibility of the vessel operator. Generally, authorised agents deal with maintenance issues. VMS unit check-ups by an authorised technician are recommended.</w:t>
      </w:r>
    </w:p>
    <w:p w14:paraId="49D956B4" w14:textId="77777777" w:rsidR="0042258B" w:rsidRDefault="0042258B" w:rsidP="0042258B">
      <w:pPr>
        <w:rPr>
          <w:rFonts w:eastAsiaTheme="minorHAnsi"/>
          <w:lang w:val="en-GB" w:eastAsia="en-US"/>
        </w:rPr>
      </w:pPr>
    </w:p>
    <w:p w14:paraId="53723A0E" w14:textId="303AD457" w:rsidR="0042258B" w:rsidRDefault="00AF6649" w:rsidP="0042258B">
      <w:r>
        <w:t>Under the proposal</w:t>
      </w:r>
      <w:r w:rsidR="00DA7C7E">
        <w:t>,</w:t>
      </w:r>
      <w:r>
        <w:t xml:space="preserve"> a</w:t>
      </w:r>
      <w:r w:rsidR="00301408">
        <w:t>pproximately</w:t>
      </w:r>
      <w:r w:rsidR="006E0C97">
        <w:t xml:space="preserve"> </w:t>
      </w:r>
      <w:r w:rsidR="009C355B">
        <w:t>982</w:t>
      </w:r>
      <w:r w:rsidR="00BD25BA">
        <w:t xml:space="preserve"> </w:t>
      </w:r>
      <w:r w:rsidR="00CB3F30">
        <w:t>commercial fishing vessel</w:t>
      </w:r>
      <w:r w:rsidR="00BD25BA">
        <w:t>s</w:t>
      </w:r>
      <w:r w:rsidR="00301408">
        <w:rPr>
          <w:rStyle w:val="FootnoteReference"/>
        </w:rPr>
        <w:footnoteReference w:id="15"/>
      </w:r>
      <w:r w:rsidR="00BD25BA">
        <w:t xml:space="preserve"> </w:t>
      </w:r>
      <w:r>
        <w:t xml:space="preserve">across four jurisdictions would </w:t>
      </w:r>
      <w:r w:rsidR="00BD25BA">
        <w:t xml:space="preserve">require VMS </w:t>
      </w:r>
      <w:r w:rsidR="00C3009B">
        <w:t>installation,</w:t>
      </w:r>
      <w:r w:rsidR="00301408">
        <w:t xml:space="preserve"> </w:t>
      </w:r>
      <w:r w:rsidR="00BD25BA">
        <w:t>incurring</w:t>
      </w:r>
      <w:r w:rsidR="007E4FF0">
        <w:t xml:space="preserve"> </w:t>
      </w:r>
      <w:r w:rsidR="00BD25BA">
        <w:t xml:space="preserve">establishment and ongoing </w:t>
      </w:r>
      <w:r w:rsidR="007E4FF0">
        <w:t>costs</w:t>
      </w:r>
      <w:r w:rsidR="00635388">
        <w:t xml:space="preserve"> </w:t>
      </w:r>
      <w:r w:rsidR="00BD25BA">
        <w:t>for</w:t>
      </w:r>
      <w:r w:rsidR="00635388">
        <w:t xml:space="preserve"> VMS provision</w:t>
      </w:r>
      <w:r w:rsidR="00BD25BA">
        <w:t>,</w:t>
      </w:r>
      <w:r w:rsidR="00635388">
        <w:t xml:space="preserve"> </w:t>
      </w:r>
      <w:proofErr w:type="gramStart"/>
      <w:r w:rsidR="00837727">
        <w:t>airtime</w:t>
      </w:r>
      <w:proofErr w:type="gramEnd"/>
      <w:r w:rsidR="00BD25BA">
        <w:t xml:space="preserve"> </w:t>
      </w:r>
      <w:r w:rsidR="00635388">
        <w:t>and maintenance</w:t>
      </w:r>
      <w:r w:rsidR="0018670E">
        <w:t>.</w:t>
      </w:r>
    </w:p>
    <w:p w14:paraId="64F03F26" w14:textId="44233C37" w:rsidR="002F6A27" w:rsidRDefault="00CA2A4F" w:rsidP="0042258B">
      <w:pPr>
        <w:pStyle w:val="Heading1"/>
      </w:pPr>
      <w:bookmarkStart w:id="13" w:name="_Toc107237052"/>
      <w:r>
        <w:lastRenderedPageBreak/>
        <w:t>O</w:t>
      </w:r>
      <w:r w:rsidR="00BF508B">
        <w:t>ther</w:t>
      </w:r>
      <w:r w:rsidR="002F6A27" w:rsidRPr="000F4936">
        <w:t xml:space="preserve"> </w:t>
      </w:r>
      <w:r w:rsidR="00ED7BC7">
        <w:t>O</w:t>
      </w:r>
      <w:r w:rsidR="002F6A27" w:rsidRPr="000F4936">
        <w:t>ptions</w:t>
      </w:r>
      <w:bookmarkEnd w:id="13"/>
    </w:p>
    <w:p w14:paraId="551AF9E9" w14:textId="3EC41E03" w:rsidR="002F6A27" w:rsidRPr="00067C9D" w:rsidRDefault="00822FA6" w:rsidP="000F4936">
      <w:pPr>
        <w:pStyle w:val="Heading2"/>
      </w:pPr>
      <w:bookmarkStart w:id="14" w:name="_Toc107237053"/>
      <w:r w:rsidRPr="00067C9D">
        <w:t xml:space="preserve">Option </w:t>
      </w:r>
      <w:r w:rsidR="009A62CC">
        <w:t>Two</w:t>
      </w:r>
      <w:r w:rsidRPr="00067C9D">
        <w:t xml:space="preserve"> </w:t>
      </w:r>
      <w:r w:rsidR="00067C9D">
        <w:t>–</w:t>
      </w:r>
      <w:r w:rsidR="00352F99">
        <w:t xml:space="preserve"> </w:t>
      </w:r>
      <w:r w:rsidR="006A26EF">
        <w:t>S</w:t>
      </w:r>
      <w:r w:rsidR="00B15BBF" w:rsidRPr="00B15BBF">
        <w:t>tatus quo compliance monitoring</w:t>
      </w:r>
      <w:r w:rsidR="00C3009B">
        <w:t xml:space="preserve"> and surveillance</w:t>
      </w:r>
      <w:r w:rsidR="00B15BBF" w:rsidRPr="00B15BBF">
        <w:t>.</w:t>
      </w:r>
      <w:bookmarkEnd w:id="14"/>
    </w:p>
    <w:p w14:paraId="1EBA1BB7" w14:textId="1B7FDA3E" w:rsidR="00352F99" w:rsidRDefault="00352F99" w:rsidP="006510A8">
      <w:r>
        <w:t xml:space="preserve">This option provides a baseline for comparison </w:t>
      </w:r>
      <w:r w:rsidR="00316D2D">
        <w:t>with</w:t>
      </w:r>
      <w:r>
        <w:t xml:space="preserve"> </w:t>
      </w:r>
      <w:r w:rsidR="00316D2D">
        <w:t>other</w:t>
      </w:r>
      <w:r>
        <w:t xml:space="preserve"> options</w:t>
      </w:r>
      <w:r w:rsidR="00316D2D">
        <w:t xml:space="preserve"> and is </w:t>
      </w:r>
      <w:r w:rsidR="00B37DA2">
        <w:t>a standard inclusion in cost-</w:t>
      </w:r>
      <w:r w:rsidR="00BB2956">
        <w:t>effectiveness</w:t>
      </w:r>
      <w:r w:rsidR="00B37DA2">
        <w:t xml:space="preserve"> analysis methodology. </w:t>
      </w:r>
      <w:r>
        <w:t>‘</w:t>
      </w:r>
      <w:r w:rsidR="002037BA" w:rsidRPr="002037BA">
        <w:t>Status quo</w:t>
      </w:r>
      <w:r>
        <w:t>’</w:t>
      </w:r>
      <w:r w:rsidR="002037BA" w:rsidRPr="002037BA">
        <w:t xml:space="preserve"> compliance </w:t>
      </w:r>
      <w:r w:rsidR="00B15BBF">
        <w:t>monitoring</w:t>
      </w:r>
      <w:r w:rsidR="00C3009B">
        <w:t xml:space="preserve"> and surveillance</w:t>
      </w:r>
      <w:r w:rsidR="00B15BBF">
        <w:t xml:space="preserve"> </w:t>
      </w:r>
      <w:r w:rsidR="002037BA" w:rsidRPr="002037BA">
        <w:t xml:space="preserve">means there are no </w:t>
      </w:r>
      <w:r>
        <w:t>adjustments</w:t>
      </w:r>
      <w:r w:rsidR="002037BA" w:rsidRPr="002037BA">
        <w:t xml:space="preserve"> to current activities other than those that might real</w:t>
      </w:r>
      <w:r w:rsidR="003A610A">
        <w:t>l</w:t>
      </w:r>
      <w:r w:rsidR="002037BA" w:rsidRPr="002037BA">
        <w:t xml:space="preserve">y </w:t>
      </w:r>
      <w:r>
        <w:t>change</w:t>
      </w:r>
      <w:r w:rsidR="002037BA" w:rsidRPr="002037BA">
        <w:t xml:space="preserve"> over the </w:t>
      </w:r>
      <w:r w:rsidR="00650460">
        <w:t xml:space="preserve">next </w:t>
      </w:r>
      <w:r w:rsidR="003A610A">
        <w:t>ten</w:t>
      </w:r>
      <w:r w:rsidR="00650460">
        <w:t xml:space="preserve"> to twenty</w:t>
      </w:r>
      <w:r w:rsidR="003A610A">
        <w:t xml:space="preserve"> </w:t>
      </w:r>
      <w:r>
        <w:t>year</w:t>
      </w:r>
      <w:r w:rsidR="003A610A">
        <w:t>s</w:t>
      </w:r>
      <w:r w:rsidR="002037BA" w:rsidRPr="002037BA">
        <w:t xml:space="preserve">. </w:t>
      </w:r>
    </w:p>
    <w:p w14:paraId="1CF92A4D" w14:textId="77777777" w:rsidR="00352F99" w:rsidRDefault="00352F99" w:rsidP="006510A8"/>
    <w:p w14:paraId="5EB09FD4" w14:textId="5286F32D" w:rsidR="006510A8" w:rsidRPr="006510A8" w:rsidRDefault="002037BA" w:rsidP="006510A8">
      <w:r w:rsidRPr="002037BA">
        <w:t>Parks Australia does not own fixed assets for surveillance assets for aerial or vessel-based surveillance and contracts these services</w:t>
      </w:r>
      <w:r w:rsidR="00F32C86">
        <w:t>, most commonly</w:t>
      </w:r>
      <w:r w:rsidRPr="002037BA">
        <w:t xml:space="preserve"> to state and Territory FMAs. Australian Maritime Safety Authority</w:t>
      </w:r>
      <w:r w:rsidR="00DA4CA7">
        <w:t xml:space="preserve"> </w:t>
      </w:r>
      <w:r w:rsidRPr="002037BA">
        <w:t xml:space="preserve">aircraft is sometimes contracted, particularly for remote </w:t>
      </w:r>
      <w:r w:rsidR="00D175D7">
        <w:t>marine park</w:t>
      </w:r>
      <w:r w:rsidRPr="002037BA">
        <w:t xml:space="preserve">s, such as the </w:t>
      </w:r>
      <w:r w:rsidR="009D53D9">
        <w:t>Coral Sea Marine Park</w:t>
      </w:r>
      <w:r w:rsidRPr="002037BA">
        <w:t xml:space="preserve">. For nearshore </w:t>
      </w:r>
      <w:r w:rsidR="00D175D7">
        <w:t>marine park</w:t>
      </w:r>
      <w:r w:rsidRPr="002037BA">
        <w:t xml:space="preserve">s, aerial surveillance is regularly contracted to private operators, involving a fixed-winged aeroplane and pilot and Parks Australia compliance staff observers. Parks Australia has access to VMS information (at varying degrees) from state and Territory FMAs on commercial fishing vessels entering </w:t>
      </w:r>
      <w:r w:rsidR="00D175D7">
        <w:t>marine park</w:t>
      </w:r>
      <w:r w:rsidRPr="002037BA">
        <w:t>s.</w:t>
      </w:r>
      <w:r w:rsidR="003B0C8A">
        <w:t xml:space="preserve"> </w:t>
      </w:r>
    </w:p>
    <w:p w14:paraId="3F7C5197" w14:textId="77777777" w:rsidR="006510A8" w:rsidRDefault="006510A8" w:rsidP="002037BA"/>
    <w:p w14:paraId="768AF315" w14:textId="39EF0AF6" w:rsidR="00474ACA" w:rsidRDefault="00474ACA" w:rsidP="002037BA">
      <w:r>
        <w:t xml:space="preserve">Commercial fishing in </w:t>
      </w:r>
      <w:r w:rsidR="00D175D7">
        <w:t>marine park</w:t>
      </w:r>
      <w:r>
        <w:t xml:space="preserve">s does not occur </w:t>
      </w:r>
      <w:r w:rsidR="008E651A">
        <w:t>every day of the year</w:t>
      </w:r>
      <w:r>
        <w:t>. The number of days fishing depend on many variables</w:t>
      </w:r>
      <w:r w:rsidR="003A610A">
        <w:t>,</w:t>
      </w:r>
      <w:r>
        <w:t xml:space="preserve"> including weather, management arrangements (e.g., quota and day restrictions and fishing seasons), location and type of fishery</w:t>
      </w:r>
      <w:r w:rsidRPr="007B3C29">
        <w:t xml:space="preserve">. </w:t>
      </w:r>
      <w:r w:rsidR="00BB2956">
        <w:t>D</w:t>
      </w:r>
      <w:r w:rsidR="00623B3D">
        <w:t xml:space="preserve">ata from the vessels with VMS </w:t>
      </w:r>
      <w:r w:rsidR="00BB2956">
        <w:t xml:space="preserve">can be used to </w:t>
      </w:r>
      <w:r w:rsidR="00623B3D">
        <w:t>estimate how many days vessel</w:t>
      </w:r>
      <w:r w:rsidR="00BB2956">
        <w:t>s</w:t>
      </w:r>
      <w:r w:rsidR="00623B3D">
        <w:t xml:space="preserve"> fish in </w:t>
      </w:r>
      <w:r w:rsidR="00D175D7">
        <w:t>marine park</w:t>
      </w:r>
      <w:r w:rsidR="00623B3D">
        <w:t xml:space="preserve">s. </w:t>
      </w:r>
      <w:r w:rsidR="00130CBB">
        <w:t>For example, i</w:t>
      </w:r>
      <w:r w:rsidRPr="007B3C29">
        <w:t>n 2021</w:t>
      </w:r>
      <w:r w:rsidR="00130CBB">
        <w:t>,</w:t>
      </w:r>
      <w:r w:rsidRPr="007B3C29">
        <w:t xml:space="preserve"> </w:t>
      </w:r>
      <w:r>
        <w:t xml:space="preserve">approximately </w:t>
      </w:r>
      <w:r w:rsidRPr="007B3C29">
        <w:t>9380 days were spent commercial fishing in</w:t>
      </w:r>
      <w:r>
        <w:t xml:space="preserve"> </w:t>
      </w:r>
      <w:r w:rsidR="00D175D7">
        <w:t>marine park</w:t>
      </w:r>
      <w:r>
        <w:t>s by 324 vessels with VMS from NT, SA and the Australian Fisheries Management Authority fisheries (involving 64 per cent of vessels with VMS)</w:t>
      </w:r>
      <w:r>
        <w:rPr>
          <w:rStyle w:val="FootnoteReference"/>
        </w:rPr>
        <w:footnoteReference w:id="16"/>
      </w:r>
      <w:r>
        <w:t xml:space="preserve">. </w:t>
      </w:r>
      <w:r w:rsidR="00A37219">
        <w:t xml:space="preserve">If we assume </w:t>
      </w:r>
      <w:r w:rsidR="00130CBB">
        <w:t xml:space="preserve">non-VMS vessels, </w:t>
      </w:r>
      <w:r w:rsidR="00A37219">
        <w:t xml:space="preserve">fish in </w:t>
      </w:r>
      <w:r w:rsidR="00D175D7">
        <w:t>marine park</w:t>
      </w:r>
      <w:r w:rsidR="00A37219">
        <w:t>s at the same rate as the NT, SA and AFMA fishers, b</w:t>
      </w:r>
      <w:r w:rsidR="003A610A">
        <w:t xml:space="preserve">ased on 982 vessels operating without VMS, </w:t>
      </w:r>
      <w:r>
        <w:t xml:space="preserve">there </w:t>
      </w:r>
      <w:r w:rsidR="00DA7C7E">
        <w:t>are</w:t>
      </w:r>
      <w:r>
        <w:t xml:space="preserve"> over 18,000 fishing days in </w:t>
      </w:r>
      <w:r w:rsidR="00D175D7">
        <w:t>marine park</w:t>
      </w:r>
      <w:r>
        <w:t>s unaccounted</w:t>
      </w:r>
      <w:r w:rsidR="003A610A">
        <w:rPr>
          <w:rStyle w:val="FootnoteReference"/>
        </w:rPr>
        <w:footnoteReference w:id="17"/>
      </w:r>
      <w:r>
        <w:t xml:space="preserve">. </w:t>
      </w:r>
    </w:p>
    <w:p w14:paraId="4830B9EB" w14:textId="77777777" w:rsidR="00474ACA" w:rsidRDefault="00474ACA" w:rsidP="002037BA"/>
    <w:p w14:paraId="1833AAC4" w14:textId="77777777" w:rsidR="00130CBB" w:rsidRDefault="002037BA" w:rsidP="002037BA">
      <w:r w:rsidRPr="002037BA">
        <w:t xml:space="preserve">Approximately 350 surveillance effort days (combined aerial and vessel-based) are apportioned each year to 58 </w:t>
      </w:r>
      <w:r w:rsidR="00D175D7">
        <w:t>marine park</w:t>
      </w:r>
      <w:r w:rsidRPr="002037BA">
        <w:t>s (a contract cost of $1.6 million, with average aerial and vessel-based costs of $2,300/</w:t>
      </w:r>
      <w:r w:rsidR="00D175D7">
        <w:t>marine park</w:t>
      </w:r>
      <w:r w:rsidRPr="002037BA">
        <w:t xml:space="preserve"> and $3,600/</w:t>
      </w:r>
      <w:r w:rsidR="00D175D7">
        <w:t>marine park</w:t>
      </w:r>
      <w:r w:rsidRPr="002037BA">
        <w:t xml:space="preserve">, respectively). </w:t>
      </w:r>
    </w:p>
    <w:p w14:paraId="33E300BC" w14:textId="77777777" w:rsidR="00130CBB" w:rsidRDefault="00130CBB" w:rsidP="002037BA"/>
    <w:p w14:paraId="6D5012E6" w14:textId="112AD967" w:rsidR="002037BA" w:rsidRPr="002037BA" w:rsidRDefault="002037BA" w:rsidP="002037BA">
      <w:r w:rsidRPr="002037BA">
        <w:t>VMS information</w:t>
      </w:r>
      <w:r w:rsidR="006361F3">
        <w:t xml:space="preserve"> from NT, SA, QLD and AFMA fisheries</w:t>
      </w:r>
      <w:r w:rsidRPr="002037BA">
        <w:t xml:space="preserve"> is the primary surveillance measure responsible for detecting potential commercial fishing incidents, with 14 potential breaches detected </w:t>
      </w:r>
      <w:r w:rsidR="00DA7C7E">
        <w:t>yearly</w:t>
      </w:r>
      <w:r w:rsidRPr="002037BA">
        <w:t>.</w:t>
      </w:r>
      <w:r w:rsidR="00A87C40">
        <w:t xml:space="preserve"> </w:t>
      </w:r>
    </w:p>
    <w:p w14:paraId="33F1FF10" w14:textId="77777777" w:rsidR="002037BA" w:rsidRPr="002037BA" w:rsidRDefault="002037BA" w:rsidP="002037BA"/>
    <w:p w14:paraId="65D2C5E1" w14:textId="1692261E" w:rsidR="002037BA" w:rsidRPr="002037BA" w:rsidRDefault="00112CAC" w:rsidP="002037BA">
      <w:r>
        <w:t>O</w:t>
      </w:r>
      <w:r w:rsidR="002037BA" w:rsidRPr="002037BA">
        <w:t>n average</w:t>
      </w:r>
      <w:r>
        <w:t>,</w:t>
      </w:r>
      <w:r w:rsidR="002037BA" w:rsidRPr="002037BA">
        <w:t xml:space="preserve"> </w:t>
      </w:r>
      <w:r>
        <w:t xml:space="preserve">the </w:t>
      </w:r>
      <w:r w:rsidR="00C3009B">
        <w:t>M</w:t>
      </w:r>
      <w:r w:rsidR="00D175D7">
        <w:t xml:space="preserve">arine </w:t>
      </w:r>
      <w:r w:rsidR="00C3009B">
        <w:t>P</w:t>
      </w:r>
      <w:r w:rsidR="00D175D7">
        <w:t>ark</w:t>
      </w:r>
      <w:r>
        <w:t xml:space="preserve"> Alert Service sends </w:t>
      </w:r>
      <w:r w:rsidR="002037BA" w:rsidRPr="002037BA">
        <w:t>3,209 alert messages</w:t>
      </w:r>
      <w:r w:rsidR="00474ACA">
        <w:t xml:space="preserve"> </w:t>
      </w:r>
      <w:r>
        <w:t xml:space="preserve">per year </w:t>
      </w:r>
      <w:r w:rsidR="00474ACA">
        <w:t>(based on 2019-21 data)</w:t>
      </w:r>
      <w:r w:rsidR="00F32C86">
        <w:t>. The alerts</w:t>
      </w:r>
      <w:r>
        <w:t xml:space="preserve"> are </w:t>
      </w:r>
      <w:r w:rsidR="002037BA" w:rsidRPr="002037BA">
        <w:t xml:space="preserve">sent </w:t>
      </w:r>
      <w:r w:rsidR="00474ACA" w:rsidRPr="002037BA">
        <w:t xml:space="preserve">automatically </w:t>
      </w:r>
      <w:r w:rsidR="002037BA" w:rsidRPr="002037BA">
        <w:t xml:space="preserve">to </w:t>
      </w:r>
      <w:r w:rsidR="00C3009B">
        <w:t xml:space="preserve">the vessel </w:t>
      </w:r>
      <w:r w:rsidR="00F32C86">
        <w:t>and/or as an SMS to a nominated phone</w:t>
      </w:r>
      <w:r w:rsidR="002037BA" w:rsidRPr="002037BA">
        <w:t xml:space="preserve"> </w:t>
      </w:r>
      <w:r w:rsidR="00F32C86">
        <w:t>when</w:t>
      </w:r>
      <w:r w:rsidR="00C3009B">
        <w:t>ever</w:t>
      </w:r>
      <w:r w:rsidR="00F32C86">
        <w:t xml:space="preserve"> </w:t>
      </w:r>
      <w:r w:rsidR="00C3009B">
        <w:t>a vessel</w:t>
      </w:r>
      <w:r w:rsidR="00F32C86" w:rsidRPr="002037BA">
        <w:t xml:space="preserve"> </w:t>
      </w:r>
      <w:r w:rsidR="002037BA" w:rsidRPr="002037BA">
        <w:t>enter</w:t>
      </w:r>
      <w:r w:rsidR="00F32C86">
        <w:t>s</w:t>
      </w:r>
      <w:r w:rsidR="002037BA" w:rsidRPr="002037BA">
        <w:t xml:space="preserve"> a zone where it is not </w:t>
      </w:r>
      <w:r w:rsidR="00F32C86">
        <w:t>allowed</w:t>
      </w:r>
      <w:r w:rsidR="00F32C86" w:rsidRPr="002037BA">
        <w:t xml:space="preserve"> </w:t>
      </w:r>
      <w:r w:rsidR="002037BA" w:rsidRPr="002037BA">
        <w:t xml:space="preserve">to fish. This number of alerts </w:t>
      </w:r>
      <w:r w:rsidR="00571129">
        <w:t>is estimated</w:t>
      </w:r>
      <w:r w:rsidR="002037BA" w:rsidRPr="002037BA">
        <w:t xml:space="preserve"> to avert </w:t>
      </w:r>
      <w:r w:rsidR="00474ACA" w:rsidRPr="002037BA">
        <w:t xml:space="preserve">potentially </w:t>
      </w:r>
      <w:r w:rsidR="00474ACA">
        <w:t>more than</w:t>
      </w:r>
      <w:r w:rsidR="002037BA" w:rsidRPr="002037BA">
        <w:t xml:space="preserve"> </w:t>
      </w:r>
      <w:r w:rsidR="006E0B17">
        <w:t xml:space="preserve">20 serious </w:t>
      </w:r>
      <w:r w:rsidR="002037BA" w:rsidRPr="002037BA">
        <w:t>compliance incidents</w:t>
      </w:r>
      <w:r w:rsidR="00130CBB">
        <w:t xml:space="preserve"> </w:t>
      </w:r>
      <w:r w:rsidR="002037BA" w:rsidRPr="002037BA">
        <w:t>year</w:t>
      </w:r>
      <w:r w:rsidR="00130CBB">
        <w:t>ly</w:t>
      </w:r>
      <w:r w:rsidR="002037BA" w:rsidRPr="002037BA">
        <w:t xml:space="preserve"> </w:t>
      </w:r>
      <w:r w:rsidR="00151857">
        <w:fldChar w:fldCharType="begin"/>
      </w:r>
      <w:r w:rsidR="00CF38D0">
        <w:instrText xml:space="preserve"> ADDIN EN.CITE &lt;EndNote&gt;&lt;Cite&gt;&lt;Author&gt;Read&lt;/Author&gt;&lt;Year&gt;2019&lt;/Year&gt;&lt;RecNum&gt;1825&lt;/RecNum&gt;&lt;DisplayText&gt;[22]&lt;/DisplayText&gt;&lt;record&gt;&lt;rec-number&gt;1825&lt;/rec-number&gt;&lt;foreign-keys&gt;&lt;key app="EN" db-id="td0vze2sordseqepz0svdxdhvwa5a9xxpxaz" timestamp="1553640185"&gt;1825&lt;/key&gt;&lt;/foreign-keys&gt;&lt;ref-type name="Journal Article"&gt;17&lt;/ref-type&gt;&lt;contributors&gt;&lt;authors&gt;&lt;author&gt;Read, A D.&lt;/author&gt;&lt;author&gt;McBride, C.&lt;/author&gt;&lt;author&gt;Spencer, T.&lt;/author&gt;&lt;author&gt;Anderson, P &lt;/author&gt;&lt;author&gt;Smith, J.&lt;/author&gt;&lt;author&gt;Costa, T.&lt;/author&gt;&lt;author&gt;Clementz, S.&lt;/author&gt;&lt;author&gt;Dowd, T&lt;/author&gt;&lt;/authors&gt;&lt;/contributors&gt;&lt;titles&gt;&lt;title&gt;Preventing noncompliance in marine protected areas using a real-time alert system&lt;/title&gt;&lt;secondary-title&gt;Ocean &amp;amp; Coastal Managemen&lt;/secondary-title&gt;&lt;/titles&gt;&lt;periodical&gt;&lt;full-title&gt;Ocean &amp;amp; Coastal Managemen&lt;/full-title&gt;&lt;/periodical&gt;&lt;pages&gt;123-130&lt;/pages&gt;&lt;volume&gt;173&lt;/volume&gt;&lt;number&gt;1&lt;/number&gt;&lt;dates&gt;&lt;year&gt;2019&lt;/year&gt;&lt;/dates&gt;&lt;urls&gt;&lt;/urls&gt;&lt;/record&gt;&lt;/Cite&gt;&lt;/EndNote&gt;</w:instrText>
      </w:r>
      <w:r w:rsidR="00151857">
        <w:fldChar w:fldCharType="separate"/>
      </w:r>
      <w:r w:rsidR="00CF38D0">
        <w:rPr>
          <w:noProof/>
        </w:rPr>
        <w:t>[22]</w:t>
      </w:r>
      <w:r w:rsidR="00151857">
        <w:fldChar w:fldCharType="end"/>
      </w:r>
      <w:r w:rsidR="00151857">
        <w:t>.</w:t>
      </w:r>
    </w:p>
    <w:p w14:paraId="61FE2400" w14:textId="77777777" w:rsidR="002037BA" w:rsidRPr="002037BA" w:rsidRDefault="002037BA" w:rsidP="002037BA"/>
    <w:p w14:paraId="0B2F2341" w14:textId="79CD5470" w:rsidR="002037BA" w:rsidRPr="002037BA" w:rsidRDefault="002037BA" w:rsidP="002037BA">
      <w:pPr>
        <w:rPr>
          <w:bCs/>
          <w:szCs w:val="36"/>
        </w:rPr>
      </w:pPr>
      <w:r w:rsidRPr="002037BA">
        <w:t xml:space="preserve">Parks Australia’s </w:t>
      </w:r>
      <w:r w:rsidR="00474ACA">
        <w:t>C</w:t>
      </w:r>
      <w:r w:rsidRPr="002037BA">
        <w:t xml:space="preserve">ompliance </w:t>
      </w:r>
      <w:r w:rsidR="00474ACA">
        <w:t>U</w:t>
      </w:r>
      <w:r w:rsidRPr="002037BA">
        <w:t xml:space="preserve">nit </w:t>
      </w:r>
      <w:r w:rsidR="00DA7C7E">
        <w:t>comprises</w:t>
      </w:r>
      <w:r w:rsidRPr="002037BA">
        <w:t xml:space="preserve"> </w:t>
      </w:r>
      <w:r w:rsidR="00352F99">
        <w:t>specialist</w:t>
      </w:r>
      <w:r w:rsidRPr="002037BA">
        <w:t xml:space="preserve"> staff engaged in operations and strategy teams. </w:t>
      </w:r>
      <w:r w:rsidR="003A610A">
        <w:t>The approximate s</w:t>
      </w:r>
      <w:r w:rsidR="00474ACA" w:rsidRPr="002037BA">
        <w:t>taffing cost associated at the current level is $1.1m/</w:t>
      </w:r>
      <w:proofErr w:type="spellStart"/>
      <w:r w:rsidR="00474ACA" w:rsidRPr="002037BA">
        <w:t>yr</w:t>
      </w:r>
      <w:proofErr w:type="spellEnd"/>
      <w:r w:rsidR="00474ACA" w:rsidRPr="002037BA">
        <w:t xml:space="preserve"> (approx</w:t>
      </w:r>
      <w:r w:rsidR="00474ACA">
        <w:t xml:space="preserve">imately </w:t>
      </w:r>
      <w:r w:rsidR="00474ACA" w:rsidRPr="002037BA">
        <w:t>8.6 Full</w:t>
      </w:r>
      <w:r w:rsidR="003A610A">
        <w:t>-</w:t>
      </w:r>
      <w:r w:rsidR="00474ACA" w:rsidRPr="002037BA">
        <w:t>Time Equivalents).</w:t>
      </w:r>
      <w:r w:rsidR="00474ACA">
        <w:t xml:space="preserve"> </w:t>
      </w:r>
      <w:r w:rsidRPr="002037BA">
        <w:t xml:space="preserve">Operations include incident management, administration of sanctions, operational liaison, duty officer functions, surveillance tasking, </w:t>
      </w:r>
      <w:proofErr w:type="gramStart"/>
      <w:r w:rsidRPr="002037BA">
        <w:t>VMS</w:t>
      </w:r>
      <w:proofErr w:type="gramEnd"/>
      <w:r w:rsidRPr="002037BA">
        <w:t xml:space="preserve"> and analysis. Strategy functions involve investigations, policy development, risk assessment, compliance planning, contract management and reporting. </w:t>
      </w:r>
      <w:r w:rsidR="00F12016">
        <w:t xml:space="preserve">Note that resourcing of a Compliance Unit is a standard feature of all options covered in this report. </w:t>
      </w:r>
    </w:p>
    <w:p w14:paraId="06F239F0" w14:textId="62D2AC5C" w:rsidR="002F6A27" w:rsidRDefault="00822FA6" w:rsidP="002037BA">
      <w:pPr>
        <w:pStyle w:val="Heading2"/>
      </w:pPr>
      <w:bookmarkStart w:id="15" w:name="_Toc107237054"/>
      <w:r w:rsidRPr="00647DC3">
        <w:lastRenderedPageBreak/>
        <w:t xml:space="preserve">Option </w:t>
      </w:r>
      <w:r w:rsidR="009A62CC">
        <w:t>Three</w:t>
      </w:r>
      <w:r w:rsidR="002927B7">
        <w:t xml:space="preserve"> –</w:t>
      </w:r>
      <w:r w:rsidRPr="00647DC3">
        <w:t xml:space="preserve"> </w:t>
      </w:r>
      <w:r w:rsidR="00352F99">
        <w:t>I</w:t>
      </w:r>
      <w:r w:rsidR="002F6A27" w:rsidRPr="00647DC3">
        <w:t>ncrease</w:t>
      </w:r>
      <w:r w:rsidR="00352F99">
        <w:t>d</w:t>
      </w:r>
      <w:r w:rsidR="002F6A27" w:rsidRPr="00647DC3">
        <w:t xml:space="preserve"> aerial and vessel-based </w:t>
      </w:r>
      <w:r w:rsidR="0028106E">
        <w:t>surveillance</w:t>
      </w:r>
      <w:bookmarkEnd w:id="15"/>
    </w:p>
    <w:p w14:paraId="22EC7F13" w14:textId="3AC4B57E" w:rsidR="00474ACA" w:rsidRDefault="00DE0ADA" w:rsidP="00FA18DA">
      <w:r>
        <w:t xml:space="preserve">Option </w:t>
      </w:r>
      <w:r w:rsidR="003D502F">
        <w:t>Three</w:t>
      </w:r>
      <w:r>
        <w:t xml:space="preserve"> aims to increase surveillance of commercial fishing to a level that would markedly improve Parks Australia’s </w:t>
      </w:r>
      <w:r w:rsidR="003414FD">
        <w:t xml:space="preserve">understanding </w:t>
      </w:r>
      <w:r w:rsidR="003A610A">
        <w:t>of</w:t>
      </w:r>
      <w:r w:rsidR="003414FD">
        <w:t xml:space="preserve"> </w:t>
      </w:r>
      <w:r w:rsidR="00173523">
        <w:t>non-compliance</w:t>
      </w:r>
      <w:r w:rsidR="00822261">
        <w:t xml:space="preserve"> </w:t>
      </w:r>
      <w:r w:rsidR="003414FD">
        <w:t xml:space="preserve">and </w:t>
      </w:r>
      <w:r>
        <w:t>detection capability</w:t>
      </w:r>
      <w:r w:rsidR="00A0045A">
        <w:t xml:space="preserve"> in </w:t>
      </w:r>
      <w:r w:rsidR="00D175D7">
        <w:t>marine park</w:t>
      </w:r>
      <w:r w:rsidR="00A0045A">
        <w:t>s</w:t>
      </w:r>
      <w:r w:rsidR="00474ACA">
        <w:t xml:space="preserve"> without additional regulation</w:t>
      </w:r>
      <w:r w:rsidR="00130CBB">
        <w:rPr>
          <w:rStyle w:val="FootnoteReference"/>
        </w:rPr>
        <w:footnoteReference w:id="18"/>
      </w:r>
      <w:r>
        <w:t xml:space="preserve">. </w:t>
      </w:r>
    </w:p>
    <w:p w14:paraId="099958C3" w14:textId="77777777" w:rsidR="00474ACA" w:rsidRDefault="00474ACA" w:rsidP="00FA18DA"/>
    <w:p w14:paraId="27C2D478" w14:textId="7C79127A" w:rsidR="00185FD8" w:rsidRPr="00046A6E" w:rsidRDefault="00DE0ADA" w:rsidP="00FA18DA">
      <w:r>
        <w:t xml:space="preserve">To be commensurate with Option </w:t>
      </w:r>
      <w:r w:rsidR="009A3425">
        <w:t>One</w:t>
      </w:r>
      <w:r w:rsidR="00A0045A">
        <w:t>’s</w:t>
      </w:r>
      <w:r w:rsidR="008C5DEF">
        <w:t xml:space="preserve"> level of detection</w:t>
      </w:r>
      <w:r>
        <w:t xml:space="preserve">, aerial surveillance and vessel patrols would need to be </w:t>
      </w:r>
      <w:r w:rsidR="00A0045A">
        <w:t xml:space="preserve">present </w:t>
      </w:r>
      <w:r>
        <w:t xml:space="preserve">in all </w:t>
      </w:r>
      <w:r w:rsidR="00D175D7">
        <w:t>marine park</w:t>
      </w:r>
      <w:r>
        <w:t>s</w:t>
      </w:r>
      <w:r w:rsidR="003414FD">
        <w:t xml:space="preserve"> every </w:t>
      </w:r>
      <w:r w:rsidR="00A0045A">
        <w:t>time</w:t>
      </w:r>
      <w:r>
        <w:t xml:space="preserve"> fishing vessels were present</w:t>
      </w:r>
      <w:r w:rsidR="008C5DEF">
        <w:rPr>
          <w:rStyle w:val="FootnoteReference"/>
        </w:rPr>
        <w:footnoteReference w:id="19"/>
      </w:r>
      <w:r w:rsidR="00D50F5F">
        <w:t>.</w:t>
      </w:r>
      <w:r w:rsidR="00474ACA">
        <w:t xml:space="preserve"> </w:t>
      </w:r>
      <w:r w:rsidR="003A610A">
        <w:t>A</w:t>
      </w:r>
      <w:r w:rsidR="00D15EC0">
        <w:t xml:space="preserve"> daily surveillance presence in each </w:t>
      </w:r>
      <w:r w:rsidR="00D175D7">
        <w:t>marine park</w:t>
      </w:r>
      <w:r w:rsidR="00A0045A">
        <w:t xml:space="preserve"> </w:t>
      </w:r>
      <w:r w:rsidR="007F16A8">
        <w:t xml:space="preserve">would require </w:t>
      </w:r>
      <w:r w:rsidR="004A6D0C">
        <w:t>over</w:t>
      </w:r>
      <w:r w:rsidR="00185FD8">
        <w:t xml:space="preserve"> </w:t>
      </w:r>
      <w:r w:rsidR="00CB2CFE">
        <w:t>21</w:t>
      </w:r>
      <w:r w:rsidR="004A6D0C">
        <w:t>,000</w:t>
      </w:r>
      <w:r w:rsidR="007F16A8">
        <w:t xml:space="preserve"> </w:t>
      </w:r>
      <w:r w:rsidR="00185FD8">
        <w:t xml:space="preserve">aerial </w:t>
      </w:r>
      <w:r w:rsidR="003414FD">
        <w:t xml:space="preserve">flights </w:t>
      </w:r>
      <w:r w:rsidR="00185FD8">
        <w:t xml:space="preserve">and </w:t>
      </w:r>
      <w:r w:rsidR="003414FD">
        <w:t xml:space="preserve">vessel </w:t>
      </w:r>
      <w:r w:rsidR="00185FD8">
        <w:t>patrol</w:t>
      </w:r>
      <w:r w:rsidR="003414FD">
        <w:t>s</w:t>
      </w:r>
      <w:r w:rsidR="0016678C">
        <w:t xml:space="preserve"> </w:t>
      </w:r>
      <w:r w:rsidR="00185FD8">
        <w:t>per year</w:t>
      </w:r>
      <w:r w:rsidR="007B3C29">
        <w:t xml:space="preserve">. </w:t>
      </w:r>
      <w:r w:rsidR="00185FD8">
        <w:t xml:space="preserve">This </w:t>
      </w:r>
      <w:r w:rsidR="00D15EC0">
        <w:t>level of surveillance is</w:t>
      </w:r>
      <w:r w:rsidR="003414FD">
        <w:t xml:space="preserve"> </w:t>
      </w:r>
      <w:r w:rsidR="00185FD8">
        <w:t>not feasible</w:t>
      </w:r>
      <w:r w:rsidR="003A610A">
        <w:t xml:space="preserve"> </w:t>
      </w:r>
      <w:r w:rsidR="00A0045A">
        <w:t>due to</w:t>
      </w:r>
      <w:r w:rsidR="00185FD8">
        <w:t xml:space="preserve"> cost and </w:t>
      </w:r>
      <w:r w:rsidR="00A0045A">
        <w:t xml:space="preserve">asset </w:t>
      </w:r>
      <w:r w:rsidR="00185FD8">
        <w:t>availability</w:t>
      </w:r>
      <w:r w:rsidR="003D502F">
        <w:rPr>
          <w:rStyle w:val="FootnoteReference"/>
        </w:rPr>
        <w:footnoteReference w:id="20"/>
      </w:r>
      <w:r w:rsidR="003D502F">
        <w:t>.</w:t>
      </w:r>
    </w:p>
    <w:p w14:paraId="2C191B24" w14:textId="5A3301DA" w:rsidR="002F3620" w:rsidRDefault="002F3620" w:rsidP="00FA18DA"/>
    <w:p w14:paraId="1DD623A2" w14:textId="109B6610" w:rsidR="00022EC4" w:rsidRDefault="009A1F5D" w:rsidP="00FA18DA">
      <w:r>
        <w:t>Alternatively</w:t>
      </w:r>
      <w:r w:rsidR="002F3620">
        <w:t xml:space="preserve">, </w:t>
      </w:r>
      <w:r w:rsidR="00E3436A">
        <w:t xml:space="preserve">extra surveillance </w:t>
      </w:r>
      <w:r w:rsidR="00A0045A">
        <w:t xml:space="preserve">can be </w:t>
      </w:r>
      <w:r w:rsidR="00474ACA">
        <w:t xml:space="preserve">estimated </w:t>
      </w:r>
      <w:r w:rsidR="00A0045A">
        <w:t>using</w:t>
      </w:r>
      <w:r w:rsidR="002F3620">
        <w:t xml:space="preserve"> compliance risk </w:t>
      </w:r>
      <w:r w:rsidR="00A0045A">
        <w:t xml:space="preserve">information </w:t>
      </w:r>
      <w:r w:rsidR="00172446">
        <w:fldChar w:fldCharType="begin"/>
      </w:r>
      <w:r w:rsidR="00CF38D0">
        <w:instrText xml:space="preserve"> ADDIN EN.CITE &lt;EndNote&gt;&lt;Cite&gt;&lt;Author&gt;Ban&lt;/Author&gt;&lt;Year&gt;2011&lt;/Year&gt;&lt;RecNum&gt;1781&lt;/RecNum&gt;&lt;DisplayText&gt;[24]&lt;/DisplayText&gt;&lt;record&gt;&lt;rec-number&gt;1781&lt;/rec-number&gt;&lt;foreign-keys&gt;&lt;key app="EN" db-id="td0vze2sordseqepz0svdxdhvwa5a9xxpxaz" timestamp="1505288410"&gt;1781&lt;/key&gt;&lt;/foreign-keys&gt;&lt;ref-type name="Journal Article"&gt;17&lt;/ref-type&gt;&lt;contributors&gt;&lt;authors&gt;&lt;author&gt;Ban, N C. &lt;/author&gt;&lt;author&gt;Adams, V.&lt;/author&gt;&lt;author&gt;Pressey, R L. &lt;/author&gt;&lt;author&gt;Hicks, J.&lt;/author&gt;&lt;/authors&gt;&lt;/contributors&gt;&lt;titles&gt;&lt;title&gt;Promise and problems for estimating management costs of marine protected areas&lt;/title&gt;&lt;secondary-title&gt;Conservation Letters&lt;/secondary-title&gt;&lt;/titles&gt;&lt;periodical&gt;&lt;full-title&gt;Conservation Letters&lt;/full-title&gt;&lt;/periodical&gt;&lt;pages&gt;241–252&lt;/pages&gt;&lt;volume&gt;4&lt;/volume&gt;&lt;dates&gt;&lt;year&gt;2011&lt;/year&gt;&lt;/dates&gt;&lt;urls&gt;&lt;/urls&gt;&lt;/record&gt;&lt;/Cite&gt;&lt;/EndNote&gt;</w:instrText>
      </w:r>
      <w:r w:rsidR="00172446">
        <w:fldChar w:fldCharType="separate"/>
      </w:r>
      <w:r w:rsidR="00CF38D0">
        <w:rPr>
          <w:noProof/>
        </w:rPr>
        <w:t>[24]</w:t>
      </w:r>
      <w:r w:rsidR="00172446">
        <w:fldChar w:fldCharType="end"/>
      </w:r>
      <w:r w:rsidR="002F3620">
        <w:t xml:space="preserve">. </w:t>
      </w:r>
      <w:r w:rsidR="00352B90">
        <w:t xml:space="preserve">Parks Australia undertakes compliance risk assessments </w:t>
      </w:r>
      <w:r w:rsidR="00D619FF">
        <w:t>biannually and</w:t>
      </w:r>
      <w:r w:rsidR="00352B90">
        <w:t xml:space="preserve"> </w:t>
      </w:r>
      <w:r w:rsidR="00A0045A">
        <w:t>applies</w:t>
      </w:r>
      <w:r w:rsidR="00352B90">
        <w:t xml:space="preserve"> </w:t>
      </w:r>
      <w:r w:rsidR="00145C2C">
        <w:t xml:space="preserve">information from various sources to estimate </w:t>
      </w:r>
      <w:r w:rsidR="00A0045A">
        <w:t xml:space="preserve">the </w:t>
      </w:r>
      <w:r w:rsidR="00352B90">
        <w:t xml:space="preserve">frequency of </w:t>
      </w:r>
      <w:r w:rsidR="00173523">
        <w:t>non-compliance</w:t>
      </w:r>
      <w:r w:rsidR="00A0045A">
        <w:t xml:space="preserve"> and</w:t>
      </w:r>
      <w:r w:rsidR="00D619FF">
        <w:t xml:space="preserve"> potential </w:t>
      </w:r>
      <w:r w:rsidR="00352B90">
        <w:t xml:space="preserve">impact </w:t>
      </w:r>
      <w:r w:rsidR="00D619FF">
        <w:t xml:space="preserve">on </w:t>
      </w:r>
      <w:r w:rsidR="00D175D7">
        <w:t>marine park</w:t>
      </w:r>
      <w:r w:rsidR="00D619FF">
        <w:t xml:space="preserve"> values </w:t>
      </w:r>
      <w:r w:rsidR="00352B90">
        <w:t xml:space="preserve">by </w:t>
      </w:r>
      <w:r w:rsidR="003E51C1">
        <w:t xml:space="preserve">location. </w:t>
      </w:r>
      <w:r w:rsidR="00D619FF">
        <w:t>R</w:t>
      </w:r>
      <w:r w:rsidR="003E51C1">
        <w:t>isk types</w:t>
      </w:r>
      <w:r w:rsidR="00D619FF">
        <w:t xml:space="preserve"> are categorised and prioritised for compliance treatments</w:t>
      </w:r>
      <w:r w:rsidR="003E51C1">
        <w:t xml:space="preserve">. </w:t>
      </w:r>
      <w:r w:rsidR="00A0045A">
        <w:t>H</w:t>
      </w:r>
      <w:r w:rsidR="003E51C1">
        <w:t>igher levels of surveillance</w:t>
      </w:r>
      <w:r w:rsidR="00D15EC0">
        <w:t xml:space="preserve"> </w:t>
      </w:r>
      <w:r w:rsidR="00A0045A">
        <w:t xml:space="preserve">are </w:t>
      </w:r>
      <w:r w:rsidR="00E04751">
        <w:t xml:space="preserve">often </w:t>
      </w:r>
      <w:r w:rsidR="00A0045A">
        <w:t xml:space="preserve">allocated to </w:t>
      </w:r>
      <w:r w:rsidR="00D15EC0">
        <w:t>f</w:t>
      </w:r>
      <w:r w:rsidR="003E51C1">
        <w:t>isheries that are not required to use VMS</w:t>
      </w:r>
      <w:r w:rsidR="003A0F79">
        <w:t xml:space="preserve"> due to</w:t>
      </w:r>
      <w:r w:rsidR="003E51C1">
        <w:t xml:space="preserve"> the uncertainty of </w:t>
      </w:r>
      <w:r w:rsidR="00173523">
        <w:t>non-compliance</w:t>
      </w:r>
      <w:r w:rsidR="00D619FF">
        <w:t xml:space="preserve">. </w:t>
      </w:r>
      <w:r w:rsidR="00DA7C7E">
        <w:t xml:space="preserve">This risk approach can estimate </w:t>
      </w:r>
      <w:r w:rsidR="00E04751">
        <w:t xml:space="preserve">the </w:t>
      </w:r>
      <w:r w:rsidR="00DA7C7E">
        <w:t>extra surveillance needs</w:t>
      </w:r>
      <w:r w:rsidR="008E2370">
        <w:t xml:space="preserve"> for these fisheries and locations</w:t>
      </w:r>
      <w:r w:rsidR="002E2432">
        <w:t>.</w:t>
      </w:r>
      <w:r w:rsidR="008E1AAB">
        <w:t xml:space="preserve"> </w:t>
      </w:r>
      <w:r w:rsidR="00E04751">
        <w:t>For this report, the</w:t>
      </w:r>
      <w:r w:rsidR="008E1AAB">
        <w:t xml:space="preserve"> data has been aggregated </w:t>
      </w:r>
      <w:r w:rsidR="00DA7C7E">
        <w:t>on</w:t>
      </w:r>
      <w:r w:rsidR="008E1AAB">
        <w:t xml:space="preserve"> a national basis to </w:t>
      </w:r>
      <w:r w:rsidR="00E04751">
        <w:t xml:space="preserve">not </w:t>
      </w:r>
      <w:r w:rsidR="008E1AAB">
        <w:t>compromise surveillance locations and frequencie</w:t>
      </w:r>
      <w:r w:rsidR="00741BEE">
        <w:t>s</w:t>
      </w:r>
      <w:r w:rsidR="00741BEE">
        <w:rPr>
          <w:rStyle w:val="FootnoteReference"/>
        </w:rPr>
        <w:footnoteReference w:id="21"/>
      </w:r>
      <w:r w:rsidR="008E1AAB">
        <w:t>.</w:t>
      </w:r>
      <w:r w:rsidR="00172446">
        <w:t xml:space="preserve"> </w:t>
      </w:r>
    </w:p>
    <w:p w14:paraId="1945F68A" w14:textId="77777777" w:rsidR="00022EC4" w:rsidRDefault="00022EC4" w:rsidP="00FA18DA"/>
    <w:p w14:paraId="4C1D0CFB" w14:textId="357A9977" w:rsidR="00145C2C" w:rsidRDefault="008E2370" w:rsidP="00FA18DA">
      <w:r>
        <w:t xml:space="preserve">Option Three involves an </w:t>
      </w:r>
      <w:r w:rsidR="007B3C29">
        <w:t xml:space="preserve">increase </w:t>
      </w:r>
      <w:r>
        <w:t>of</w:t>
      </w:r>
      <w:r w:rsidR="00E002F7">
        <w:t xml:space="preserve"> </w:t>
      </w:r>
      <w:r w:rsidR="00084BF3">
        <w:t xml:space="preserve">560 </w:t>
      </w:r>
      <w:r w:rsidR="007B3C29">
        <w:t>surveillance visits</w:t>
      </w:r>
      <w:r w:rsidR="0028106E">
        <w:t>/year</w:t>
      </w:r>
      <w:r w:rsidR="00741BEE">
        <w:t>, including 250 aerial surveillance flights and 310 vessel-based surveillance visit</w:t>
      </w:r>
      <w:r w:rsidR="00636C66">
        <w:t>s</w:t>
      </w:r>
      <w:r w:rsidR="00636C66">
        <w:rPr>
          <w:rStyle w:val="FootnoteReference"/>
        </w:rPr>
        <w:footnoteReference w:id="22"/>
      </w:r>
      <w:r w:rsidR="00741BEE">
        <w:t xml:space="preserve"> in marine parks </w:t>
      </w:r>
      <w:r w:rsidR="00DA7C7E">
        <w:t>with</w:t>
      </w:r>
      <w:r w:rsidR="00741BEE">
        <w:t xml:space="preserve"> non-VMS vessels operating (representing</w:t>
      </w:r>
      <w:r w:rsidR="000E0840">
        <w:t xml:space="preserve"> </w:t>
      </w:r>
      <w:r>
        <w:t xml:space="preserve">approximately 5.5 per cent surveillance coverage over high-risk </w:t>
      </w:r>
      <w:r w:rsidR="00D175D7">
        <w:t>marine park</w:t>
      </w:r>
      <w:r>
        <w:t>s</w:t>
      </w:r>
      <w:r w:rsidR="00741BEE">
        <w:t xml:space="preserve">). </w:t>
      </w:r>
      <w:r w:rsidR="00022EC4">
        <w:t>This is a modest increase only, maximises asset capability, and is plausible from a funding perspective</w:t>
      </w:r>
      <w:r w:rsidR="000E0840">
        <w:t xml:space="preserve">. </w:t>
      </w:r>
      <w:r w:rsidR="0028106E">
        <w:t>Although this option does not</w:t>
      </w:r>
      <w:r w:rsidR="00707F7E">
        <w:t xml:space="preserve"> </w:t>
      </w:r>
      <w:r w:rsidR="0028106E">
        <w:t xml:space="preserve">provide the </w:t>
      </w:r>
      <w:r w:rsidR="000E0840">
        <w:t xml:space="preserve">same </w:t>
      </w:r>
      <w:r w:rsidR="00F90DA0">
        <w:t xml:space="preserve">coverage </w:t>
      </w:r>
      <w:r w:rsidR="0028106E">
        <w:t>achieved by Option One</w:t>
      </w:r>
      <w:r w:rsidR="00C66D2D">
        <w:t xml:space="preserve"> (i.e., 100</w:t>
      </w:r>
      <w:r w:rsidR="003A0F79">
        <w:t xml:space="preserve"> per cent</w:t>
      </w:r>
      <w:r w:rsidR="00C66D2D">
        <w:t xml:space="preserve"> of the time)</w:t>
      </w:r>
      <w:r w:rsidR="0028106E">
        <w:t xml:space="preserve">, it </w:t>
      </w:r>
      <w:r w:rsidR="00E3436A">
        <w:t>gives</w:t>
      </w:r>
      <w:r w:rsidR="00C66D2D">
        <w:t xml:space="preserve"> a </w:t>
      </w:r>
      <w:r>
        <w:t>justifi</w:t>
      </w:r>
      <w:r w:rsidR="00833863">
        <w:t>able</w:t>
      </w:r>
      <w:r w:rsidR="0028106E">
        <w:t xml:space="preserve"> premise to compare costs and benefits</w:t>
      </w:r>
      <w:r w:rsidR="00707F7E">
        <w:t xml:space="preserve"> </w:t>
      </w:r>
      <w:r w:rsidR="0028106E">
        <w:t>with the proposal.</w:t>
      </w:r>
    </w:p>
    <w:p w14:paraId="0E168631" w14:textId="77777777" w:rsidR="0028106E" w:rsidRDefault="0028106E" w:rsidP="00FA18DA"/>
    <w:p w14:paraId="105F702B" w14:textId="16FA0827" w:rsidR="003A0F79" w:rsidRPr="003A0F79" w:rsidRDefault="00482AF8" w:rsidP="003A0F79">
      <w:proofErr w:type="gramStart"/>
      <w:r>
        <w:t>M</w:t>
      </w:r>
      <w:r w:rsidR="00D175D7">
        <w:t>arine park</w:t>
      </w:r>
      <w:proofErr w:type="gramEnd"/>
      <w:r w:rsidR="003A0F79" w:rsidRPr="003A0F79">
        <w:t xml:space="preserve"> vessel patrols are currently undertaken by FMAs using in-house patrol vessels and staffing. These are limited resources</w:t>
      </w:r>
      <w:r w:rsidR="00E3436A">
        <w:t>,</w:t>
      </w:r>
      <w:r w:rsidR="003A0F79" w:rsidRPr="003A0F79">
        <w:t xml:space="preserve"> and the proposed increase in surveillance effort may not be viable without an investment in additional surveillance craft and operators. It is also understood that the market for charter vessels and experienced operators for patrol purposes is limited and would require staffing by authorised officers. For the </w:t>
      </w:r>
      <w:r w:rsidR="00046A6E">
        <w:t>cost-</w:t>
      </w:r>
      <w:r>
        <w:t>effectiveness</w:t>
      </w:r>
      <w:r w:rsidR="00046A6E">
        <w:t xml:space="preserve"> analysis</w:t>
      </w:r>
      <w:r w:rsidR="003A0F79" w:rsidRPr="003A0F79">
        <w:t>, it is assumed that asset resources are available to undertake additional surveillance activities.</w:t>
      </w:r>
    </w:p>
    <w:p w14:paraId="385EE2E2" w14:textId="77777777" w:rsidR="003A0F79" w:rsidRPr="003A0F79" w:rsidRDefault="003A0F79" w:rsidP="003A0F79"/>
    <w:p w14:paraId="565F5FA3" w14:textId="61A4A22B" w:rsidR="00E31152" w:rsidRDefault="00022EC4" w:rsidP="003A0F79">
      <w:r>
        <w:t>I</w:t>
      </w:r>
      <w:r w:rsidR="003A0F79" w:rsidRPr="003A0F79">
        <w:t xml:space="preserve">ncreased procurement work and potential detections of illegal fishing activities would require </w:t>
      </w:r>
      <w:r w:rsidR="00E3436A" w:rsidRPr="003A0F79">
        <w:t xml:space="preserve">additional staffing </w:t>
      </w:r>
      <w:r w:rsidR="003A0F79" w:rsidRPr="003A0F79">
        <w:t>for procurement management, incident management, investigation, and reporting functions (approximately three full-time equivalent positions/</w:t>
      </w:r>
      <w:proofErr w:type="spellStart"/>
      <w:r w:rsidR="003A0F79" w:rsidRPr="003A0F79">
        <w:t>yr</w:t>
      </w:r>
      <w:proofErr w:type="spellEnd"/>
      <w:r w:rsidR="003A0F79" w:rsidRPr="003A0F79">
        <w:t>)</w:t>
      </w:r>
      <w:r w:rsidR="00837727">
        <w:t>.</w:t>
      </w:r>
    </w:p>
    <w:p w14:paraId="747186A3" w14:textId="38526B42" w:rsidR="00B170A5" w:rsidRDefault="001D51CC" w:rsidP="001D51CC">
      <w:pPr>
        <w:pStyle w:val="Heading2"/>
      </w:pPr>
      <w:bookmarkStart w:id="16" w:name="_Toc107237055"/>
      <w:r>
        <w:lastRenderedPageBreak/>
        <w:t xml:space="preserve">Option </w:t>
      </w:r>
      <w:r w:rsidR="00442A0D">
        <w:t>Four</w:t>
      </w:r>
      <w:r>
        <w:t xml:space="preserve"> –</w:t>
      </w:r>
      <w:r w:rsidR="00352F99">
        <w:t xml:space="preserve"> </w:t>
      </w:r>
      <w:r w:rsidR="00BA0C70">
        <w:t>Introduction of m</w:t>
      </w:r>
      <w:r w:rsidR="00822261">
        <w:t>anual report</w:t>
      </w:r>
      <w:r w:rsidR="00352F99">
        <w:t>ing of vessel</w:t>
      </w:r>
      <w:r w:rsidR="00822261">
        <w:t xml:space="preserve"> locations.</w:t>
      </w:r>
      <w:bookmarkEnd w:id="16"/>
    </w:p>
    <w:p w14:paraId="09CAAEC4" w14:textId="32C3047F" w:rsidR="0045697D" w:rsidRDefault="00BD00E7" w:rsidP="001D51CC">
      <w:r>
        <w:rPr>
          <w:color w:val="000000"/>
          <w:szCs w:val="22"/>
        </w:rPr>
        <w:t xml:space="preserve">Option Four involves the manual reporting of locations by fishers in </w:t>
      </w:r>
      <w:r w:rsidR="00D175D7">
        <w:rPr>
          <w:color w:val="000000"/>
          <w:szCs w:val="22"/>
        </w:rPr>
        <w:t>marine park</w:t>
      </w:r>
      <w:r>
        <w:rPr>
          <w:color w:val="000000"/>
          <w:szCs w:val="22"/>
        </w:rPr>
        <w:t xml:space="preserve">s. </w:t>
      </w:r>
      <w:r w:rsidR="00C81409">
        <w:rPr>
          <w:color w:val="000000"/>
          <w:szCs w:val="22"/>
        </w:rPr>
        <w:t>M</w:t>
      </w:r>
      <w:r w:rsidR="00C81409" w:rsidRPr="00C81409">
        <w:rPr>
          <w:color w:val="000000"/>
          <w:szCs w:val="22"/>
        </w:rPr>
        <w:t xml:space="preserve">anual </w:t>
      </w:r>
      <w:r w:rsidR="00C81409">
        <w:rPr>
          <w:color w:val="000000"/>
          <w:szCs w:val="22"/>
        </w:rPr>
        <w:t>reporting</w:t>
      </w:r>
      <w:r w:rsidR="005870B1">
        <w:rPr>
          <w:color w:val="000000"/>
          <w:szCs w:val="22"/>
        </w:rPr>
        <w:t xml:space="preserve"> </w:t>
      </w:r>
      <w:r>
        <w:rPr>
          <w:color w:val="000000"/>
          <w:szCs w:val="22"/>
        </w:rPr>
        <w:t>(</w:t>
      </w:r>
      <w:r w:rsidR="005870B1">
        <w:rPr>
          <w:color w:val="000000"/>
          <w:szCs w:val="22"/>
        </w:rPr>
        <w:t>and voluntary uptake of VMS</w:t>
      </w:r>
      <w:r>
        <w:rPr>
          <w:color w:val="000000"/>
          <w:szCs w:val="22"/>
        </w:rPr>
        <w:t>)</w:t>
      </w:r>
      <w:r w:rsidR="00C81409">
        <w:rPr>
          <w:color w:val="000000"/>
          <w:szCs w:val="22"/>
        </w:rPr>
        <w:t xml:space="preserve"> </w:t>
      </w:r>
      <w:r w:rsidR="00022EC4">
        <w:rPr>
          <w:color w:val="000000"/>
          <w:szCs w:val="22"/>
        </w:rPr>
        <w:t>was</w:t>
      </w:r>
      <w:r w:rsidR="00C81409">
        <w:rPr>
          <w:color w:val="000000"/>
          <w:szCs w:val="22"/>
        </w:rPr>
        <w:t xml:space="preserve"> identified as</w:t>
      </w:r>
      <w:r w:rsidR="005A639B">
        <w:rPr>
          <w:color w:val="000000"/>
          <w:szCs w:val="22"/>
        </w:rPr>
        <w:t xml:space="preserve"> </w:t>
      </w:r>
      <w:r>
        <w:rPr>
          <w:color w:val="000000"/>
          <w:szCs w:val="22"/>
        </w:rPr>
        <w:t>a</w:t>
      </w:r>
      <w:r w:rsidR="00022EC4">
        <w:rPr>
          <w:color w:val="000000"/>
          <w:szCs w:val="22"/>
        </w:rPr>
        <w:t xml:space="preserve"> potential </w:t>
      </w:r>
      <w:r w:rsidR="005A639B">
        <w:rPr>
          <w:color w:val="000000"/>
          <w:szCs w:val="22"/>
        </w:rPr>
        <w:t xml:space="preserve">option </w:t>
      </w:r>
      <w:r w:rsidR="00022EC4">
        <w:rPr>
          <w:color w:val="000000"/>
          <w:szCs w:val="22"/>
        </w:rPr>
        <w:t>in</w:t>
      </w:r>
      <w:r w:rsidR="005A639B">
        <w:rPr>
          <w:color w:val="000000"/>
          <w:szCs w:val="22"/>
        </w:rPr>
        <w:t xml:space="preserve"> </w:t>
      </w:r>
      <w:r w:rsidR="00E3436A">
        <w:rPr>
          <w:color w:val="000000"/>
          <w:szCs w:val="22"/>
        </w:rPr>
        <w:t xml:space="preserve">the </w:t>
      </w:r>
      <w:r w:rsidR="00943305">
        <w:rPr>
          <w:color w:val="000000"/>
          <w:szCs w:val="22"/>
        </w:rPr>
        <w:t>cost-benefit analys</w:t>
      </w:r>
      <w:r w:rsidR="00022EC4">
        <w:rPr>
          <w:color w:val="000000"/>
          <w:szCs w:val="22"/>
        </w:rPr>
        <w:t>e</w:t>
      </w:r>
      <w:r w:rsidR="00943305">
        <w:rPr>
          <w:color w:val="000000"/>
          <w:szCs w:val="22"/>
        </w:rPr>
        <w:t xml:space="preserve">s </w:t>
      </w:r>
      <w:r w:rsidR="00022EC4">
        <w:rPr>
          <w:color w:val="000000"/>
          <w:szCs w:val="22"/>
        </w:rPr>
        <w:t>prepared</w:t>
      </w:r>
      <w:r w:rsidR="005A639B">
        <w:rPr>
          <w:color w:val="000000"/>
          <w:szCs w:val="22"/>
        </w:rPr>
        <w:t xml:space="preserve"> </w:t>
      </w:r>
      <w:r>
        <w:rPr>
          <w:color w:val="000000"/>
          <w:szCs w:val="22"/>
        </w:rPr>
        <w:t xml:space="preserve">by </w:t>
      </w:r>
      <w:r w:rsidR="00943305">
        <w:rPr>
          <w:color w:val="000000"/>
          <w:szCs w:val="22"/>
        </w:rPr>
        <w:t>Victoria, Queensland and NZ FMAs</w:t>
      </w:r>
      <w:r w:rsidR="00861F09">
        <w:rPr>
          <w:color w:val="000000"/>
          <w:szCs w:val="22"/>
        </w:rPr>
        <w:t xml:space="preserve"> </w:t>
      </w:r>
      <w:r w:rsidR="00022EC4">
        <w:rPr>
          <w:color w:val="000000"/>
          <w:szCs w:val="22"/>
        </w:rPr>
        <w:t xml:space="preserve">to introduce VMS </w:t>
      </w:r>
      <w:r w:rsidR="00861F09">
        <w:rPr>
          <w:color w:val="000000"/>
          <w:szCs w:val="22"/>
        </w:rPr>
        <w:t>(</w:t>
      </w:r>
      <w:r w:rsidR="005A639B">
        <w:rPr>
          <w:color w:val="000000"/>
          <w:szCs w:val="22"/>
        </w:rPr>
        <w:t xml:space="preserve">see Appendix </w:t>
      </w:r>
      <w:r w:rsidR="00861F09">
        <w:rPr>
          <w:color w:val="000000"/>
          <w:szCs w:val="22"/>
        </w:rPr>
        <w:t>C)</w:t>
      </w:r>
      <w:r w:rsidR="005A639B">
        <w:rPr>
          <w:color w:val="000000"/>
          <w:szCs w:val="22"/>
        </w:rPr>
        <w:t xml:space="preserve"> </w:t>
      </w:r>
      <w:r w:rsidR="001C5604">
        <w:rPr>
          <w:color w:val="000000"/>
          <w:szCs w:val="22"/>
        </w:rPr>
        <w:fldChar w:fldCharType="begin"/>
      </w:r>
      <w:r w:rsidR="00A51ADD">
        <w:rPr>
          <w:color w:val="000000"/>
          <w:szCs w:val="22"/>
        </w:rPr>
        <w:instrText xml:space="preserve"> ADDIN EN.CITE &lt;EndNote&gt;&lt;Cite&gt;&lt;Author&gt;Ministry for Primary industries&lt;/Author&gt;&lt;Year&gt;2017&lt;/Year&gt;&lt;RecNum&gt;3225&lt;/RecNum&gt;&lt;DisplayText&gt;[27, 35, 36]&lt;/DisplayText&gt;&lt;record&gt;&lt;rec-number&gt;3225&lt;/rec-number&gt;&lt;foreign-keys&gt;&lt;key app="EN" db-id="td0vze2sordseqepz0svdxdhvwa5a9xxpxaz" timestamp="1645766822"&gt;3225&lt;/key&gt;&lt;/foreign-keys&gt;&lt;ref-type name="Government Document"&gt;46&lt;/ref-type&gt;&lt;contributors&gt;&lt;authors&gt;&lt;author&gt;Ministry for Primary industries,&lt;/author&gt;&lt;/authors&gt;&lt;/contributors&gt;&lt;titles&gt;&lt;title&gt;Integrated Electronic Monitoring and Reporting System - Regulatory Impact Statement&lt;/title&gt;&lt;/titles&gt;&lt;dates&gt;&lt;year&gt;2017&lt;/year&gt;&lt;/dates&gt;&lt;pub-location&gt;Ministry for Primary Industries, Wellington, NZ&lt;/pub-location&gt;&lt;urls&gt;&lt;/urls&gt;&lt;/record&gt;&lt;/Cite&gt;&lt;Cite&gt;&lt;Author&gt;Department of Transport&lt;/Author&gt;&lt;Year&gt;2019&lt;/Year&gt;&lt;RecNum&gt;3224&lt;/RecNum&gt;&lt;record&gt;&lt;rec-number&gt;3224&lt;/rec-number&gt;&lt;foreign-keys&gt;&lt;key app="EN" db-id="td0vze2sordseqepz0svdxdhvwa5a9xxpxaz" timestamp="1645766624"&gt;3224&lt;/key&gt;&lt;/foreign-keys&gt;&lt;ref-type name="Government Document"&gt;46&lt;/ref-type&gt;&lt;contributors&gt;&lt;authors&gt;&lt;author&gt;Department of Transport,&lt;/author&gt;&lt;/authors&gt;&lt;/contributors&gt;&lt;titles&gt;&lt;title&gt;Regulatory Impact Statement – Fisheries Regulations&lt;/title&gt;&lt;/titles&gt;&lt;dates&gt;&lt;year&gt;2019&lt;/year&gt;&lt;/dates&gt;&lt;publisher&gt;Department of Transport, Melbourne, Victoria&lt;/publisher&gt;&lt;urls&gt;&lt;/urls&gt;&lt;/record&gt;&lt;/Cite&gt;&lt;Cite&gt;&lt;Author&gt;Queensland Government&lt;/Author&gt;&lt;Year&gt;2018&lt;/Year&gt;&lt;RecNum&gt;3308&lt;/RecNum&gt;&lt;record&gt;&lt;rec-number&gt;3308&lt;/rec-number&gt;&lt;foreign-keys&gt;&lt;key app="EN" db-id="td0vze2sordseqepz0svdxdhvwa5a9xxpxaz" timestamp="1647820057"&gt;3308&lt;/key&gt;&lt;/foreign-keys&gt;&lt;ref-type name="Legal Rule or Regulation"&gt;50&lt;/ref-type&gt;&lt;contributors&gt;&lt;authors&gt;&lt;author&gt;Queensland Government,&lt;/author&gt;&lt;/authors&gt;&lt;/contributors&gt;&lt;titles&gt;&lt;title&gt;Fisheries (Vessel Tracking) Amendment Regulation 2018, Explanatory notes for SL 2018 No. 179 made under the Fisheries Act 1994&lt;/title&gt;&lt;/titles&gt;&lt;dates&gt;&lt;year&gt;2018&lt;/year&gt;&lt;/dates&gt;&lt;urls&gt;&lt;/urls&gt;&lt;/record&gt;&lt;/Cite&gt;&lt;/EndNote&gt;</w:instrText>
      </w:r>
      <w:r w:rsidR="001C5604">
        <w:rPr>
          <w:color w:val="000000"/>
          <w:szCs w:val="22"/>
        </w:rPr>
        <w:fldChar w:fldCharType="separate"/>
      </w:r>
      <w:r w:rsidR="00A51ADD">
        <w:rPr>
          <w:noProof/>
          <w:color w:val="000000"/>
          <w:szCs w:val="22"/>
        </w:rPr>
        <w:t>[27, 35, 36]</w:t>
      </w:r>
      <w:r w:rsidR="001C5604">
        <w:rPr>
          <w:color w:val="000000"/>
          <w:szCs w:val="22"/>
        </w:rPr>
        <w:fldChar w:fldCharType="end"/>
      </w:r>
      <w:r>
        <w:rPr>
          <w:color w:val="000000"/>
          <w:szCs w:val="22"/>
        </w:rPr>
        <w:t>.</w:t>
      </w:r>
      <w:r w:rsidR="005A639B">
        <w:rPr>
          <w:color w:val="000000"/>
          <w:szCs w:val="22"/>
        </w:rPr>
        <w:t xml:space="preserve"> </w:t>
      </w:r>
      <w:r w:rsidR="005870B1">
        <w:rPr>
          <w:color w:val="000000"/>
          <w:szCs w:val="22"/>
        </w:rPr>
        <w:t>In all cases</w:t>
      </w:r>
      <w:r w:rsidR="0045697D">
        <w:rPr>
          <w:color w:val="000000"/>
          <w:szCs w:val="22"/>
        </w:rPr>
        <w:t xml:space="preserve"> </w:t>
      </w:r>
      <w:r w:rsidR="005870B1">
        <w:rPr>
          <w:color w:val="000000"/>
          <w:szCs w:val="22"/>
          <w:lang w:val="en-GB"/>
        </w:rPr>
        <w:t xml:space="preserve">voluntary </w:t>
      </w:r>
      <w:r w:rsidR="00E000AF">
        <w:rPr>
          <w:color w:val="000000"/>
          <w:szCs w:val="22"/>
          <w:lang w:val="en-GB"/>
        </w:rPr>
        <w:t xml:space="preserve">reporting and tracking </w:t>
      </w:r>
      <w:r w:rsidR="00DA7C7E">
        <w:rPr>
          <w:color w:val="000000"/>
          <w:szCs w:val="22"/>
          <w:lang w:val="en-GB"/>
        </w:rPr>
        <w:t>resulted</w:t>
      </w:r>
      <w:r w:rsidR="005870B1">
        <w:rPr>
          <w:color w:val="000000"/>
          <w:szCs w:val="22"/>
          <w:lang w:val="en-GB"/>
        </w:rPr>
        <w:t xml:space="preserve"> </w:t>
      </w:r>
      <w:r w:rsidR="00E3436A">
        <w:rPr>
          <w:color w:val="000000"/>
          <w:szCs w:val="22"/>
          <w:lang w:val="en-GB"/>
        </w:rPr>
        <w:t xml:space="preserve">in an </w:t>
      </w:r>
      <w:r w:rsidR="005870B1">
        <w:rPr>
          <w:color w:val="000000"/>
          <w:szCs w:val="22"/>
          <w:lang w:val="en-GB"/>
        </w:rPr>
        <w:t>in</w:t>
      </w:r>
      <w:r w:rsidR="00943305" w:rsidRPr="00943305">
        <w:rPr>
          <w:color w:val="000000"/>
          <w:szCs w:val="22"/>
          <w:lang w:val="en-GB"/>
        </w:rPr>
        <w:t xml:space="preserve">sufficient </w:t>
      </w:r>
      <w:r w:rsidR="00943305" w:rsidRPr="005870B1">
        <w:rPr>
          <w:color w:val="000000"/>
          <w:szCs w:val="22"/>
          <w:lang w:val="en-GB"/>
        </w:rPr>
        <w:t>capability to ensure compliance</w:t>
      </w:r>
      <w:r w:rsidR="000B145E">
        <w:rPr>
          <w:color w:val="000000"/>
          <w:szCs w:val="22"/>
          <w:lang w:val="en-GB"/>
        </w:rPr>
        <w:t>.</w:t>
      </w:r>
      <w:r w:rsidR="0045697D">
        <w:rPr>
          <w:color w:val="000000"/>
          <w:szCs w:val="22"/>
          <w:lang w:val="en-GB"/>
        </w:rPr>
        <w:t xml:space="preserve"> </w:t>
      </w:r>
      <w:r w:rsidR="005870B1">
        <w:t>Option Four</w:t>
      </w:r>
      <w:r w:rsidR="000B145E">
        <w:t xml:space="preserve"> differs </w:t>
      </w:r>
      <w:r w:rsidR="0045697D">
        <w:t xml:space="preserve">from these </w:t>
      </w:r>
      <w:r w:rsidR="000B145E">
        <w:t xml:space="preserve">in that manual reporting would </w:t>
      </w:r>
      <w:r w:rsidR="0045697D">
        <w:t>be mandatory</w:t>
      </w:r>
      <w:r w:rsidR="000B145E">
        <w:t>.</w:t>
      </w:r>
      <w:r w:rsidR="005870B1">
        <w:t xml:space="preserve"> </w:t>
      </w:r>
    </w:p>
    <w:p w14:paraId="02B335E7" w14:textId="77777777" w:rsidR="0045697D" w:rsidRPr="0045697D" w:rsidRDefault="0045697D" w:rsidP="001D51CC">
      <w:pPr>
        <w:rPr>
          <w:color w:val="000000"/>
          <w:szCs w:val="22"/>
          <w:lang w:val="en-GB"/>
        </w:rPr>
      </w:pPr>
    </w:p>
    <w:p w14:paraId="5F5B0394" w14:textId="4B51522F" w:rsidR="001D51CC" w:rsidRPr="0045697D" w:rsidRDefault="0096506A" w:rsidP="001D51CC">
      <w:r>
        <w:t>Marine Park c</w:t>
      </w:r>
      <w:r w:rsidR="00D95CE3" w:rsidRPr="00D95CE3">
        <w:t xml:space="preserve">lass </w:t>
      </w:r>
      <w:r>
        <w:t>a</w:t>
      </w:r>
      <w:r w:rsidR="00D95CE3" w:rsidRPr="00D95CE3">
        <w:t xml:space="preserve">pprovals for commercial fishing </w:t>
      </w:r>
      <w:r w:rsidR="00E000AF">
        <w:t xml:space="preserve">currently </w:t>
      </w:r>
      <w:r>
        <w:t xml:space="preserve">allow the Director to </w:t>
      </w:r>
      <w:r w:rsidR="001D51CC" w:rsidRPr="00D95CE3">
        <w:rPr>
          <w:color w:val="000000"/>
          <w:szCs w:val="22"/>
        </w:rPr>
        <w:t>requir</w:t>
      </w:r>
      <w:r>
        <w:rPr>
          <w:color w:val="000000"/>
          <w:szCs w:val="22"/>
        </w:rPr>
        <w:t>e</w:t>
      </w:r>
      <w:r w:rsidR="001D51CC" w:rsidRPr="00D95CE3">
        <w:rPr>
          <w:color w:val="000000"/>
          <w:szCs w:val="22"/>
        </w:rPr>
        <w:t xml:space="preserve"> monitoring information </w:t>
      </w:r>
      <w:r>
        <w:rPr>
          <w:color w:val="000000"/>
          <w:szCs w:val="22"/>
        </w:rPr>
        <w:t>on</w:t>
      </w:r>
      <w:r w:rsidR="001D51CC" w:rsidRPr="00D95CE3">
        <w:rPr>
          <w:color w:val="000000"/>
          <w:szCs w:val="22"/>
        </w:rPr>
        <w:t xml:space="preserve"> request</w:t>
      </w:r>
      <w:r w:rsidR="00D95CE3">
        <w:rPr>
          <w:color w:val="000000"/>
          <w:szCs w:val="22"/>
        </w:rPr>
        <w:t xml:space="preserve">. </w:t>
      </w:r>
      <w:r>
        <w:rPr>
          <w:color w:val="000000"/>
          <w:szCs w:val="22"/>
        </w:rPr>
        <w:t>This</w:t>
      </w:r>
      <w:r w:rsidR="00D95CE3">
        <w:rPr>
          <w:color w:val="000000"/>
          <w:szCs w:val="22"/>
        </w:rPr>
        <w:t xml:space="preserve"> information </w:t>
      </w:r>
      <w:r>
        <w:rPr>
          <w:color w:val="000000"/>
          <w:szCs w:val="22"/>
        </w:rPr>
        <w:t>may</w:t>
      </w:r>
      <w:r w:rsidR="00D95CE3">
        <w:rPr>
          <w:color w:val="000000"/>
          <w:szCs w:val="22"/>
        </w:rPr>
        <w:t xml:space="preserve"> </w:t>
      </w:r>
      <w:r w:rsidR="001D51CC" w:rsidRPr="00D95CE3">
        <w:rPr>
          <w:color w:val="000000"/>
          <w:szCs w:val="22"/>
        </w:rPr>
        <w:t>includ</w:t>
      </w:r>
      <w:r w:rsidR="00D95CE3">
        <w:rPr>
          <w:color w:val="000000"/>
          <w:szCs w:val="22"/>
        </w:rPr>
        <w:t>e</w:t>
      </w:r>
      <w:r w:rsidR="001D51CC" w:rsidRPr="00D95CE3">
        <w:rPr>
          <w:color w:val="000000"/>
          <w:szCs w:val="22"/>
        </w:rPr>
        <w:t xml:space="preserve"> </w:t>
      </w:r>
      <w:r w:rsidR="00D95CE3">
        <w:rPr>
          <w:color w:val="000000"/>
          <w:szCs w:val="22"/>
        </w:rPr>
        <w:t xml:space="preserve">the </w:t>
      </w:r>
      <w:r w:rsidR="00D95CE3" w:rsidRPr="00D95CE3">
        <w:rPr>
          <w:color w:val="000000"/>
          <w:szCs w:val="22"/>
        </w:rPr>
        <w:t>course, speed and position of vessels used to conduct the activities</w:t>
      </w:r>
      <w:r w:rsidR="00E3436A">
        <w:rPr>
          <w:color w:val="000000"/>
          <w:szCs w:val="22"/>
        </w:rPr>
        <w:t xml:space="preserve"> and</w:t>
      </w:r>
      <w:r w:rsidR="00D95CE3">
        <w:rPr>
          <w:color w:val="000000"/>
          <w:szCs w:val="22"/>
        </w:rPr>
        <w:t xml:space="preserve"> </w:t>
      </w:r>
      <w:r w:rsidR="001D51CC" w:rsidRPr="00D95CE3">
        <w:rPr>
          <w:color w:val="000000"/>
          <w:szCs w:val="22"/>
        </w:rPr>
        <w:t xml:space="preserve">fishing </w:t>
      </w:r>
      <w:r w:rsidR="00D95CE3">
        <w:rPr>
          <w:color w:val="000000"/>
          <w:szCs w:val="22"/>
        </w:rPr>
        <w:t>catch</w:t>
      </w:r>
      <w:r w:rsidR="00DA7C7E">
        <w:rPr>
          <w:color w:val="000000"/>
          <w:szCs w:val="22"/>
        </w:rPr>
        <w:t>,</w:t>
      </w:r>
      <w:r w:rsidR="00D95CE3">
        <w:rPr>
          <w:color w:val="000000"/>
          <w:szCs w:val="22"/>
        </w:rPr>
        <w:t xml:space="preserve"> such as</w:t>
      </w:r>
      <w:r w:rsidR="001D51CC" w:rsidRPr="00D95CE3">
        <w:rPr>
          <w:color w:val="000000"/>
          <w:szCs w:val="22"/>
        </w:rPr>
        <w:t xml:space="preserve"> species caught in individual </w:t>
      </w:r>
      <w:r w:rsidR="00D175D7">
        <w:rPr>
          <w:color w:val="000000"/>
          <w:szCs w:val="22"/>
        </w:rPr>
        <w:t>marine park</w:t>
      </w:r>
      <w:r w:rsidR="001D51CC" w:rsidRPr="00D95CE3">
        <w:rPr>
          <w:color w:val="000000"/>
          <w:szCs w:val="22"/>
        </w:rPr>
        <w:t xml:space="preserve">s and zones. </w:t>
      </w:r>
      <w:r w:rsidR="00D95CE3">
        <w:rPr>
          <w:color w:val="000000"/>
          <w:szCs w:val="22"/>
        </w:rPr>
        <w:t xml:space="preserve">The requirement for speed, course and position </w:t>
      </w:r>
      <w:r w:rsidR="001D51CC" w:rsidRPr="00D95CE3">
        <w:rPr>
          <w:color w:val="000000"/>
          <w:szCs w:val="22"/>
        </w:rPr>
        <w:t xml:space="preserve">is satisfied </w:t>
      </w:r>
      <w:r>
        <w:rPr>
          <w:color w:val="000000"/>
          <w:szCs w:val="22"/>
        </w:rPr>
        <w:t>under class approvals</w:t>
      </w:r>
      <w:r w:rsidR="00DA7C7E">
        <w:rPr>
          <w:color w:val="000000"/>
          <w:szCs w:val="22"/>
        </w:rPr>
        <w:t>,</w:t>
      </w:r>
      <w:r>
        <w:rPr>
          <w:color w:val="000000"/>
          <w:szCs w:val="22"/>
        </w:rPr>
        <w:t xml:space="preserve"> </w:t>
      </w:r>
      <w:r w:rsidR="001D51CC" w:rsidRPr="00D95CE3">
        <w:rPr>
          <w:color w:val="000000"/>
          <w:szCs w:val="22"/>
        </w:rPr>
        <w:t xml:space="preserve">where vessel identification and monitoring system information is available to the Director from either </w:t>
      </w:r>
      <w:r w:rsidR="00501E29">
        <w:rPr>
          <w:color w:val="000000"/>
          <w:szCs w:val="22"/>
        </w:rPr>
        <w:t>the Australian Fisheries Management Authority</w:t>
      </w:r>
      <w:r w:rsidR="001D51CC" w:rsidRPr="00D95CE3">
        <w:rPr>
          <w:color w:val="000000"/>
          <w:szCs w:val="22"/>
        </w:rPr>
        <w:t xml:space="preserve"> or </w:t>
      </w:r>
      <w:r w:rsidR="00531064">
        <w:rPr>
          <w:color w:val="000000"/>
          <w:szCs w:val="22"/>
        </w:rPr>
        <w:t>s</w:t>
      </w:r>
      <w:r w:rsidR="001D51CC" w:rsidRPr="00D95CE3">
        <w:rPr>
          <w:color w:val="000000"/>
          <w:szCs w:val="22"/>
        </w:rPr>
        <w:t xml:space="preserve">tate and Territory </w:t>
      </w:r>
      <w:r w:rsidR="00863A50">
        <w:rPr>
          <w:color w:val="000000"/>
          <w:szCs w:val="22"/>
        </w:rPr>
        <w:t>FMAs</w:t>
      </w:r>
      <w:r w:rsidR="00151857">
        <w:rPr>
          <w:color w:val="000000"/>
          <w:szCs w:val="22"/>
        </w:rPr>
        <w:t xml:space="preserve"> </w:t>
      </w:r>
      <w:r w:rsidR="00151857">
        <w:rPr>
          <w:color w:val="000000"/>
          <w:szCs w:val="22"/>
        </w:rPr>
        <w:fldChar w:fldCharType="begin"/>
      </w:r>
      <w:r w:rsidR="00F27CDC">
        <w:rPr>
          <w:color w:val="000000"/>
          <w:szCs w:val="22"/>
        </w:rPr>
        <w:instrText xml:space="preserve"> ADDIN EN.CITE &lt;EndNote&gt;&lt;Cite&gt;&lt;Author&gt;Director of National Parks&lt;/Author&gt;&lt;Year&gt;2018&lt;/Year&gt;&lt;RecNum&gt;3305&lt;/RecNum&gt;&lt;DisplayText&gt;[12]&lt;/DisplayText&gt;&lt;record&gt;&lt;rec-number&gt;3305&lt;/rec-number&gt;&lt;foreign-keys&gt;&lt;key app="EN" db-id="td0vze2sordseqepz0svdxdhvwa5a9xxpxaz" timestamp="1647665030"&gt;3305&lt;/key&gt;&lt;/foreign-keys&gt;&lt;ref-type name="Government Document"&gt;46&lt;/ref-type&gt;&lt;contributors&gt;&lt;authors&gt;&lt;author&gt;Director of National Parks,&lt;/author&gt;&lt;/authors&gt;&lt;/contributors&gt;&lt;titles&gt;&lt;title&gt;Class Approval – Commerical fishing, North-west Marine Parks Network Management Plan 2018 Section 4.2.3&lt;/title&gt;&lt;/titles&gt;&lt;dates&gt;&lt;year&gt;2018&lt;/year&gt;&lt;/dates&gt;&lt;urls&gt;&lt;/urls&gt;&lt;/record&gt;&lt;/Cite&gt;&lt;/EndNote&gt;</w:instrText>
      </w:r>
      <w:r w:rsidR="00151857">
        <w:rPr>
          <w:color w:val="000000"/>
          <w:szCs w:val="22"/>
        </w:rPr>
        <w:fldChar w:fldCharType="separate"/>
      </w:r>
      <w:r w:rsidR="00F27CDC">
        <w:rPr>
          <w:noProof/>
          <w:color w:val="000000"/>
          <w:szCs w:val="22"/>
        </w:rPr>
        <w:t>[12]</w:t>
      </w:r>
      <w:r w:rsidR="00151857">
        <w:rPr>
          <w:color w:val="000000"/>
          <w:szCs w:val="22"/>
        </w:rPr>
        <w:fldChar w:fldCharType="end"/>
      </w:r>
      <w:r w:rsidR="00E31152">
        <w:rPr>
          <w:color w:val="000000"/>
          <w:szCs w:val="22"/>
        </w:rPr>
        <w:t>.</w:t>
      </w:r>
    </w:p>
    <w:p w14:paraId="12384203" w14:textId="134932DA" w:rsidR="00D95CE3" w:rsidRDefault="00D95CE3" w:rsidP="001D51CC">
      <w:pPr>
        <w:rPr>
          <w:color w:val="000000"/>
          <w:szCs w:val="22"/>
        </w:rPr>
      </w:pPr>
    </w:p>
    <w:p w14:paraId="14828358" w14:textId="2C16E707" w:rsidR="00793A0A" w:rsidRDefault="00D95CE3" w:rsidP="001D51CC">
      <w:pPr>
        <w:rPr>
          <w:color w:val="000000"/>
          <w:szCs w:val="22"/>
        </w:rPr>
      </w:pPr>
      <w:r>
        <w:rPr>
          <w:color w:val="000000"/>
          <w:szCs w:val="22"/>
        </w:rPr>
        <w:t xml:space="preserve">Option </w:t>
      </w:r>
      <w:r w:rsidR="00835359">
        <w:rPr>
          <w:color w:val="000000"/>
          <w:szCs w:val="22"/>
        </w:rPr>
        <w:t>Four</w:t>
      </w:r>
      <w:r>
        <w:rPr>
          <w:color w:val="000000"/>
          <w:szCs w:val="22"/>
        </w:rPr>
        <w:t xml:space="preserve"> </w:t>
      </w:r>
      <w:r w:rsidR="0096506A">
        <w:rPr>
          <w:color w:val="000000"/>
          <w:szCs w:val="22"/>
        </w:rPr>
        <w:t>involves</w:t>
      </w:r>
      <w:r>
        <w:rPr>
          <w:color w:val="000000"/>
          <w:szCs w:val="22"/>
        </w:rPr>
        <w:t xml:space="preserve"> </w:t>
      </w:r>
      <w:r w:rsidR="0096506A">
        <w:rPr>
          <w:color w:val="000000"/>
          <w:szCs w:val="22"/>
        </w:rPr>
        <w:t xml:space="preserve">the </w:t>
      </w:r>
      <w:r w:rsidR="00793A0A">
        <w:rPr>
          <w:color w:val="000000"/>
          <w:szCs w:val="22"/>
        </w:rPr>
        <w:t xml:space="preserve">Director </w:t>
      </w:r>
      <w:r w:rsidR="0096506A">
        <w:rPr>
          <w:color w:val="000000"/>
          <w:szCs w:val="22"/>
        </w:rPr>
        <w:t xml:space="preserve">making </w:t>
      </w:r>
      <w:r w:rsidR="00793A0A">
        <w:rPr>
          <w:color w:val="000000"/>
          <w:szCs w:val="22"/>
        </w:rPr>
        <w:t xml:space="preserve">a formal </w:t>
      </w:r>
      <w:r w:rsidR="00EA7735">
        <w:rPr>
          <w:color w:val="000000"/>
          <w:szCs w:val="22"/>
        </w:rPr>
        <w:t xml:space="preserve">request </w:t>
      </w:r>
      <w:r w:rsidR="00E3436A">
        <w:rPr>
          <w:color w:val="000000"/>
          <w:szCs w:val="22"/>
        </w:rPr>
        <w:t xml:space="preserve">to report manually </w:t>
      </w:r>
      <w:r w:rsidR="00E000AF">
        <w:rPr>
          <w:color w:val="000000"/>
          <w:szCs w:val="22"/>
        </w:rPr>
        <w:t xml:space="preserve">to </w:t>
      </w:r>
      <w:r w:rsidR="00EA7735">
        <w:rPr>
          <w:color w:val="000000"/>
          <w:szCs w:val="22"/>
        </w:rPr>
        <w:t xml:space="preserve">all </w:t>
      </w:r>
      <w:r w:rsidR="007142FC">
        <w:rPr>
          <w:color w:val="000000"/>
          <w:szCs w:val="22"/>
        </w:rPr>
        <w:t xml:space="preserve">commercial </w:t>
      </w:r>
      <w:r w:rsidR="00EA7735">
        <w:rPr>
          <w:color w:val="000000"/>
          <w:szCs w:val="22"/>
        </w:rPr>
        <w:t xml:space="preserve">fishers </w:t>
      </w:r>
      <w:r w:rsidR="00482AF8">
        <w:rPr>
          <w:color w:val="000000"/>
          <w:szCs w:val="22"/>
        </w:rPr>
        <w:t xml:space="preserve">conducting approved activities </w:t>
      </w:r>
      <w:r w:rsidR="00EA7735">
        <w:rPr>
          <w:color w:val="000000"/>
          <w:szCs w:val="22"/>
        </w:rPr>
        <w:t xml:space="preserve">in </w:t>
      </w:r>
      <w:r w:rsidR="00D175D7">
        <w:rPr>
          <w:color w:val="000000"/>
          <w:szCs w:val="22"/>
        </w:rPr>
        <w:t>marine park</w:t>
      </w:r>
      <w:r w:rsidR="00EA7735">
        <w:rPr>
          <w:color w:val="000000"/>
          <w:szCs w:val="22"/>
        </w:rPr>
        <w:t>s</w:t>
      </w:r>
      <w:r w:rsidR="00482AF8">
        <w:rPr>
          <w:color w:val="000000"/>
          <w:szCs w:val="22"/>
        </w:rPr>
        <w:t xml:space="preserve"> </w:t>
      </w:r>
      <w:r w:rsidR="00BD4AF5">
        <w:rPr>
          <w:color w:val="000000"/>
          <w:szCs w:val="22"/>
        </w:rPr>
        <w:t>that do not have a VMS</w:t>
      </w:r>
      <w:r w:rsidR="00EA7735">
        <w:rPr>
          <w:color w:val="000000"/>
          <w:szCs w:val="22"/>
        </w:rPr>
        <w:t>.</w:t>
      </w:r>
      <w:r w:rsidR="0099504B">
        <w:rPr>
          <w:color w:val="000000"/>
          <w:szCs w:val="22"/>
        </w:rPr>
        <w:t xml:space="preserve"> </w:t>
      </w:r>
      <w:r w:rsidR="007142FC">
        <w:rPr>
          <w:color w:val="000000"/>
          <w:szCs w:val="22"/>
        </w:rPr>
        <w:t>Failure to report would be a breach of the class approval.</w:t>
      </w:r>
    </w:p>
    <w:p w14:paraId="191A183B" w14:textId="77777777" w:rsidR="00467BDE" w:rsidRDefault="00467BDE" w:rsidP="004506B5">
      <w:pPr>
        <w:rPr>
          <w:color w:val="000000"/>
          <w:szCs w:val="22"/>
        </w:rPr>
      </w:pPr>
    </w:p>
    <w:p w14:paraId="2DEF0E26" w14:textId="117037D1" w:rsidR="006F2114" w:rsidRDefault="00E000AF" w:rsidP="004506B5">
      <w:r>
        <w:rPr>
          <w:color w:val="000000"/>
          <w:szCs w:val="22"/>
        </w:rPr>
        <w:t>M</w:t>
      </w:r>
      <w:r w:rsidR="00EA7735">
        <w:rPr>
          <w:color w:val="000000"/>
          <w:szCs w:val="22"/>
        </w:rPr>
        <w:t xml:space="preserve">anual reporting </w:t>
      </w:r>
      <w:r>
        <w:rPr>
          <w:color w:val="000000"/>
          <w:szCs w:val="22"/>
        </w:rPr>
        <w:t>allowances are provided by FMAs</w:t>
      </w:r>
      <w:r w:rsidR="00EA7735">
        <w:rPr>
          <w:color w:val="000000"/>
          <w:szCs w:val="22"/>
        </w:rPr>
        <w:t xml:space="preserve"> where </w:t>
      </w:r>
      <w:r w:rsidR="00231AF8">
        <w:rPr>
          <w:color w:val="000000"/>
          <w:szCs w:val="22"/>
        </w:rPr>
        <w:t xml:space="preserve">the </w:t>
      </w:r>
      <w:r w:rsidR="00EA7735">
        <w:rPr>
          <w:color w:val="000000"/>
          <w:szCs w:val="22"/>
        </w:rPr>
        <w:t>VMS is not operati</w:t>
      </w:r>
      <w:r w:rsidR="00231AF8">
        <w:rPr>
          <w:color w:val="000000"/>
          <w:szCs w:val="22"/>
        </w:rPr>
        <w:t>ng</w:t>
      </w:r>
      <w:r w:rsidR="00793A0A">
        <w:rPr>
          <w:rStyle w:val="FootnoteReference"/>
          <w:color w:val="000000"/>
        </w:rPr>
        <w:footnoteReference w:id="23"/>
      </w:r>
      <w:r w:rsidR="00231AF8">
        <w:rPr>
          <w:color w:val="000000"/>
          <w:szCs w:val="22"/>
        </w:rPr>
        <w:t xml:space="preserve">. </w:t>
      </w:r>
      <w:r w:rsidR="00EA7735">
        <w:rPr>
          <w:color w:val="000000"/>
          <w:szCs w:val="22"/>
        </w:rPr>
        <w:t xml:space="preserve">For </w:t>
      </w:r>
      <w:r>
        <w:rPr>
          <w:color w:val="000000"/>
          <w:szCs w:val="22"/>
        </w:rPr>
        <w:t xml:space="preserve">example, </w:t>
      </w:r>
      <w:r w:rsidR="00046A6E">
        <w:rPr>
          <w:color w:val="000000"/>
          <w:szCs w:val="22"/>
        </w:rPr>
        <w:t>the Australian Fisheries Management Authority</w:t>
      </w:r>
      <w:r w:rsidR="00EB46F6">
        <w:rPr>
          <w:color w:val="000000"/>
          <w:szCs w:val="22"/>
        </w:rPr>
        <w:t xml:space="preserve"> </w:t>
      </w:r>
      <w:r w:rsidR="004C5E4D">
        <w:t xml:space="preserve">requires </w:t>
      </w:r>
      <w:r w:rsidR="00EB46F6">
        <w:t>a</w:t>
      </w:r>
      <w:r w:rsidR="004C5E4D">
        <w:t xml:space="preserve"> skipper to r</w:t>
      </w:r>
      <w:r w:rsidR="004C5E4D" w:rsidRPr="009B75F1">
        <w:t xml:space="preserve">ecord the </w:t>
      </w:r>
      <w:r w:rsidR="00E3436A">
        <w:t xml:space="preserve">vessel’s </w:t>
      </w:r>
      <w:r w:rsidR="004C5E4D" w:rsidRPr="009B75F1">
        <w:t xml:space="preserve">position every </w:t>
      </w:r>
      <w:r w:rsidR="00EA7735">
        <w:t>four</w:t>
      </w:r>
      <w:r w:rsidR="004C5E4D" w:rsidRPr="009B75F1">
        <w:t xml:space="preserve"> hours and report positions at the</w:t>
      </w:r>
      <w:r w:rsidR="004C5E4D">
        <w:t xml:space="preserve"> </w:t>
      </w:r>
      <w:r w:rsidR="004C5E4D" w:rsidRPr="009B75F1">
        <w:t>end of each day</w:t>
      </w:r>
      <w:r w:rsidR="004C5E4D">
        <w:t xml:space="preserve">. </w:t>
      </w:r>
      <w:r w:rsidR="00EA7735">
        <w:t>Each</w:t>
      </w:r>
      <w:r w:rsidR="004C5E4D">
        <w:t xml:space="preserve"> </w:t>
      </w:r>
      <w:r w:rsidR="004C5E4D" w:rsidRPr="009B75F1">
        <w:t xml:space="preserve">report </w:t>
      </w:r>
      <w:r w:rsidR="004C5E4D">
        <w:t>include</w:t>
      </w:r>
      <w:r w:rsidR="00EB46F6">
        <w:t>s</w:t>
      </w:r>
      <w:r w:rsidR="004C5E4D">
        <w:t xml:space="preserve"> the</w:t>
      </w:r>
      <w:r w:rsidR="004C5E4D" w:rsidRPr="009B75F1">
        <w:t xml:space="preserve"> </w:t>
      </w:r>
      <w:r w:rsidR="00EA7735">
        <w:t>v</w:t>
      </w:r>
      <w:r w:rsidR="004C5E4D" w:rsidRPr="009B75F1">
        <w:t>essel name, distinguishing symbol, time and date of position</w:t>
      </w:r>
      <w:r w:rsidR="00231AF8">
        <w:t>s</w:t>
      </w:r>
      <w:r w:rsidR="004C5E4D" w:rsidRPr="009B75F1">
        <w:t>, and position</w:t>
      </w:r>
      <w:r w:rsidR="00231AF8">
        <w:t>s</w:t>
      </w:r>
      <w:r w:rsidR="004C5E4D" w:rsidRPr="009B75F1">
        <w:t xml:space="preserve"> in latitude and longitude.</w:t>
      </w:r>
      <w:r w:rsidR="004C5E4D">
        <w:t xml:space="preserve"> M</w:t>
      </w:r>
      <w:r w:rsidR="004C5E4D" w:rsidRPr="009B75F1">
        <w:t xml:space="preserve">anual reports </w:t>
      </w:r>
      <w:r w:rsidR="004C5E4D">
        <w:t xml:space="preserve">are </w:t>
      </w:r>
      <w:r w:rsidR="004C5E4D" w:rsidRPr="009B75F1">
        <w:t xml:space="preserve">made either phoning </w:t>
      </w:r>
      <w:r w:rsidR="004C5E4D">
        <w:t xml:space="preserve">or emailing </w:t>
      </w:r>
      <w:r w:rsidR="00EB46F6">
        <w:t xml:space="preserve">the </w:t>
      </w:r>
      <w:r w:rsidR="00046A6E">
        <w:rPr>
          <w:color w:val="000000"/>
          <w:szCs w:val="22"/>
        </w:rPr>
        <w:t>Australian Fisheries Management Authority</w:t>
      </w:r>
      <w:r w:rsidR="00046A6E">
        <w:t xml:space="preserve"> </w:t>
      </w:r>
      <w:r w:rsidR="004C5E4D">
        <w:fldChar w:fldCharType="begin"/>
      </w:r>
      <w:r w:rsidR="00A51ADD">
        <w:instrText xml:space="preserve"> ADDIN EN.CITE &lt;EndNote&gt;&lt;Cite&gt;&lt;Author&gt;Australian fisheries Management Authority&lt;/Author&gt;&lt;Year&gt;2020&lt;/Year&gt;&lt;RecNum&gt;3312&lt;/RecNum&gt;&lt;DisplayText&gt;[37]&lt;/DisplayText&gt;&lt;record&gt;&lt;rec-number&gt;3312&lt;/rec-number&gt;&lt;foreign-keys&gt;&lt;key app="EN" db-id="td0vze2sordseqepz0svdxdhvwa5a9xxpxaz" timestamp="1647984018"&gt;3312&lt;/key&gt;&lt;/foreign-keys&gt;&lt;ref-type name="Government Document"&gt;46&lt;/ref-type&gt;&lt;contributors&gt;&lt;authors&gt;&lt;author&gt;Australian fisheries Management Authority,&lt;/author&gt;&lt;/authors&gt;&lt;secondary-authors&gt;&lt;author&gt;AFMA&lt;/author&gt;&lt;/secondary-authors&gt;&lt;/contributors&gt;&lt;titles&gt;&lt;title&gt;Manual Reporting Procedure&lt;/title&gt;&lt;/titles&gt;&lt;dates&gt;&lt;year&gt;2020&lt;/year&gt;&lt;/dates&gt;&lt;pub-location&gt;Canberra&lt;/pub-location&gt;&lt;urls&gt;&lt;/urls&gt;&lt;/record&gt;&lt;/Cite&gt;&lt;/EndNote&gt;</w:instrText>
      </w:r>
      <w:r w:rsidR="004C5E4D">
        <w:fldChar w:fldCharType="separate"/>
      </w:r>
      <w:r w:rsidR="00A51ADD">
        <w:rPr>
          <w:noProof/>
        </w:rPr>
        <w:t>[37]</w:t>
      </w:r>
      <w:r w:rsidR="004C5E4D">
        <w:fldChar w:fldCharType="end"/>
      </w:r>
      <w:r w:rsidR="00EA7735">
        <w:t>.</w:t>
      </w:r>
      <w:r w:rsidR="00231AF8">
        <w:t xml:space="preserve"> </w:t>
      </w:r>
      <w:r w:rsidR="00EA7735">
        <w:t>QLD Fisheries</w:t>
      </w:r>
      <w:r w:rsidR="00C11F52">
        <w:t xml:space="preserve"> </w:t>
      </w:r>
      <w:r w:rsidR="00793A0A">
        <w:t>has similar arrangement</w:t>
      </w:r>
      <w:r w:rsidR="000B145E">
        <w:t>s, requiring the skipper of the vessel</w:t>
      </w:r>
      <w:r w:rsidR="00C11F52" w:rsidRPr="00C11F52">
        <w:t xml:space="preserve"> </w:t>
      </w:r>
      <w:r w:rsidR="00C11F52">
        <w:t>to</w:t>
      </w:r>
      <w:r w:rsidR="00C11F52" w:rsidRPr="00C11F52">
        <w:t xml:space="preserve"> manually report the</w:t>
      </w:r>
      <w:r w:rsidR="00231AF8">
        <w:t>ir</w:t>
      </w:r>
      <w:r w:rsidR="00C11F52" w:rsidRPr="00C11F52">
        <w:t xml:space="preserve"> position every hour</w:t>
      </w:r>
      <w:r w:rsidR="00EB46F6">
        <w:t xml:space="preserve"> for the</w:t>
      </w:r>
      <w:r w:rsidR="00C11F52" w:rsidRPr="00C11F52">
        <w:t xml:space="preserve"> </w:t>
      </w:r>
      <w:r w:rsidR="00231AF8">
        <w:t>E</w:t>
      </w:r>
      <w:r w:rsidR="00C11F52" w:rsidRPr="00C11F52">
        <w:t xml:space="preserve">ast </w:t>
      </w:r>
      <w:r w:rsidR="00793A0A">
        <w:t>C</w:t>
      </w:r>
      <w:r w:rsidR="00C11F52" w:rsidRPr="00C11F52">
        <w:t xml:space="preserve">oast </w:t>
      </w:r>
      <w:r w:rsidR="00793A0A">
        <w:t>T</w:t>
      </w:r>
      <w:r w:rsidR="00C11F52" w:rsidRPr="00C11F52">
        <w:t xml:space="preserve">rawl </w:t>
      </w:r>
      <w:r w:rsidR="00793A0A">
        <w:t>F</w:t>
      </w:r>
      <w:r w:rsidR="00C11F52" w:rsidRPr="00C11F52">
        <w:t>ishe</w:t>
      </w:r>
      <w:r w:rsidR="00C11F52">
        <w:t xml:space="preserve">ry and </w:t>
      </w:r>
      <w:r w:rsidR="00C11F52" w:rsidRPr="00C11F52">
        <w:t xml:space="preserve">every </w:t>
      </w:r>
      <w:r w:rsidR="00C11F52">
        <w:t xml:space="preserve">four </w:t>
      </w:r>
      <w:r w:rsidR="00C11F52" w:rsidRPr="00C11F52">
        <w:t>hours for other fisheries</w:t>
      </w:r>
      <w:r w:rsidR="00C11F52">
        <w:t xml:space="preserve"> </w:t>
      </w:r>
      <w:r w:rsidR="00C11F52">
        <w:fldChar w:fldCharType="begin"/>
      </w:r>
      <w:r w:rsidR="00A51ADD">
        <w:instrText xml:space="preserve"> ADDIN EN.CITE &lt;EndNote&gt;&lt;Cite&gt;&lt;Author&gt;Department of Agriculture and Fisheries&lt;/Author&gt;&lt;Year&gt;2019&lt;/Year&gt;&lt;RecNum&gt;3321&lt;/RecNum&gt;&lt;DisplayText&gt;[38]&lt;/DisplayText&gt;&lt;record&gt;&lt;rec-number&gt;3321&lt;/rec-number&gt;&lt;foreign-keys&gt;&lt;key app="EN" db-id="td0vze2sordseqepz0svdxdhvwa5a9xxpxaz" timestamp="1648465274"&gt;3321&lt;/key&gt;&lt;/foreign-keys&gt;&lt;ref-type name="Government Document"&gt;46&lt;/ref-type&gt;&lt;contributors&gt;&lt;authors&gt;&lt;author&gt;Department of Agriculture and Fisheries,&lt;/author&gt;&lt;/authors&gt;&lt;/contributors&gt;&lt;titles&gt;&lt;title&gt;Vessel Tracking Guideline – Net, Line and Crab Fisheries version 2&lt;/title&gt;&lt;/titles&gt;&lt;pages&gt;7&lt;/pages&gt;&lt;dates&gt;&lt;year&gt;2019&lt;/year&gt;&lt;/dates&gt;&lt;pub-location&gt;Brisbane&lt;/pub-location&gt;&lt;publisher&gt;Queensland Government,&lt;/publisher&gt;&lt;urls&gt;&lt;/urls&gt;&lt;/record&gt;&lt;/Cite&gt;&lt;/EndNote&gt;</w:instrText>
      </w:r>
      <w:r w:rsidR="00C11F52">
        <w:fldChar w:fldCharType="separate"/>
      </w:r>
      <w:r w:rsidR="00A51ADD">
        <w:rPr>
          <w:noProof/>
        </w:rPr>
        <w:t>[38]</w:t>
      </w:r>
      <w:r w:rsidR="00C11F52">
        <w:fldChar w:fldCharType="end"/>
      </w:r>
      <w:r w:rsidR="00C11F52" w:rsidRPr="00C11F52">
        <w:t>.</w:t>
      </w:r>
      <w:r w:rsidR="006F2114">
        <w:t xml:space="preserve"> </w:t>
      </w:r>
      <w:r w:rsidR="000E2E81">
        <w:t>Option</w:t>
      </w:r>
      <w:r w:rsidR="00835359">
        <w:t xml:space="preserve"> </w:t>
      </w:r>
      <w:r w:rsidR="000E2E81">
        <w:t>Four</w:t>
      </w:r>
      <w:r w:rsidR="004506B5">
        <w:t xml:space="preserve"> </w:t>
      </w:r>
      <w:r w:rsidR="00EB46F6">
        <w:t>requires</w:t>
      </w:r>
      <w:r w:rsidR="00835359">
        <w:t xml:space="preserve"> </w:t>
      </w:r>
      <w:r w:rsidR="00793A0A">
        <w:t xml:space="preserve">reporting </w:t>
      </w:r>
      <w:r w:rsidR="004506B5">
        <w:t xml:space="preserve">of </w:t>
      </w:r>
      <w:r w:rsidR="00793A0A">
        <w:t xml:space="preserve">the </w:t>
      </w:r>
      <w:r w:rsidR="00835359">
        <w:t>position, course, and speed information on an hourly basis</w:t>
      </w:r>
      <w:r w:rsidR="00793A0A">
        <w:t xml:space="preserve"> </w:t>
      </w:r>
      <w:r w:rsidR="00231AF8">
        <w:t xml:space="preserve">to </w:t>
      </w:r>
      <w:r w:rsidR="000E2E81">
        <w:t>Parks Australia</w:t>
      </w:r>
      <w:r w:rsidR="004506B5">
        <w:t xml:space="preserve"> in a daily report</w:t>
      </w:r>
      <w:r w:rsidR="00231AF8">
        <w:t>.</w:t>
      </w:r>
      <w:r w:rsidR="006F2114">
        <w:t xml:space="preserve"> </w:t>
      </w:r>
    </w:p>
    <w:p w14:paraId="2EFCA61A" w14:textId="77777777" w:rsidR="006F2114" w:rsidRDefault="006F2114" w:rsidP="004506B5"/>
    <w:p w14:paraId="32395C88" w14:textId="08912904" w:rsidR="004506B5" w:rsidRDefault="0035057D" w:rsidP="004506B5">
      <w:r>
        <w:t xml:space="preserve">Approximately </w:t>
      </w:r>
      <w:r w:rsidR="009C355B">
        <w:t>982</w:t>
      </w:r>
      <w:r w:rsidR="007938FC">
        <w:t xml:space="preserve"> </w:t>
      </w:r>
      <w:r w:rsidR="00BA2156">
        <w:t xml:space="preserve">commercial fishing vessels </w:t>
      </w:r>
      <w:r>
        <w:t>do not carry</w:t>
      </w:r>
      <w:r w:rsidR="00196483">
        <w:t xml:space="preserve"> VMS</w:t>
      </w:r>
      <w:r w:rsidR="00E72691">
        <w:t xml:space="preserve"> that </w:t>
      </w:r>
      <w:r>
        <w:t xml:space="preserve">potentially fish or transit </w:t>
      </w:r>
      <w:r w:rsidR="00D175D7">
        <w:t>marine park</w:t>
      </w:r>
      <w:r>
        <w:t xml:space="preserve">s. Based </w:t>
      </w:r>
      <w:r w:rsidR="001C3EF7">
        <w:t xml:space="preserve">on </w:t>
      </w:r>
      <w:r w:rsidRPr="00984E5B">
        <w:t>VMS polling information</w:t>
      </w:r>
      <w:r w:rsidR="00984E5B" w:rsidRPr="00984E5B">
        <w:t xml:space="preserve"> from NT, </w:t>
      </w:r>
      <w:proofErr w:type="gramStart"/>
      <w:r w:rsidR="00984E5B" w:rsidRPr="00984E5B">
        <w:t>SA</w:t>
      </w:r>
      <w:proofErr w:type="gramEnd"/>
      <w:r w:rsidR="00984E5B" w:rsidRPr="00984E5B">
        <w:t xml:space="preserve"> and </w:t>
      </w:r>
      <w:r w:rsidR="00046A6E">
        <w:t xml:space="preserve">the </w:t>
      </w:r>
      <w:r w:rsidR="00046A6E">
        <w:rPr>
          <w:color w:val="000000"/>
          <w:szCs w:val="22"/>
        </w:rPr>
        <w:t>Australian Fisheries Management Authority</w:t>
      </w:r>
      <w:r w:rsidR="00046A6E">
        <w:t xml:space="preserve"> </w:t>
      </w:r>
      <w:r w:rsidR="00E72691">
        <w:t>FMAs</w:t>
      </w:r>
      <w:r w:rsidR="00984E5B" w:rsidRPr="00984E5B">
        <w:t>,</w:t>
      </w:r>
      <w:r w:rsidR="001C3EF7" w:rsidRPr="00984E5B">
        <w:t xml:space="preserve"> </w:t>
      </w:r>
      <w:r w:rsidR="00E3436A">
        <w:t>about</w:t>
      </w:r>
      <w:r w:rsidR="009C355B">
        <w:t xml:space="preserve"> 324 vessels fished in </w:t>
      </w:r>
      <w:r w:rsidR="00D175D7">
        <w:t>marine park</w:t>
      </w:r>
      <w:r w:rsidR="009C355B">
        <w:t xml:space="preserve">s in </w:t>
      </w:r>
      <w:r w:rsidRPr="00984E5B">
        <w:t>2021</w:t>
      </w:r>
      <w:r w:rsidR="009C355B" w:rsidRPr="00984E5B">
        <w:t>,</w:t>
      </w:r>
      <w:r w:rsidR="001C3EF7" w:rsidRPr="00984E5B">
        <w:t xml:space="preserve"> totalling</w:t>
      </w:r>
      <w:r w:rsidR="001C3EF7">
        <w:t xml:space="preserve"> approximately 9380 </w:t>
      </w:r>
      <w:r w:rsidR="00BD00E7">
        <w:t xml:space="preserve">fishing </w:t>
      </w:r>
      <w:r w:rsidR="001C3EF7">
        <w:t>days</w:t>
      </w:r>
      <w:r w:rsidR="00BD00E7">
        <w:t xml:space="preserve"> (involving </w:t>
      </w:r>
      <w:r>
        <w:t>64 per cent</w:t>
      </w:r>
      <w:r w:rsidR="001C3EF7">
        <w:t xml:space="preserve"> of vessels with VMS</w:t>
      </w:r>
      <w:r w:rsidR="00891995">
        <w:t xml:space="preserve"> </w:t>
      </w:r>
      <w:r w:rsidR="005C3F4E">
        <w:t xml:space="preserve">– </w:t>
      </w:r>
      <w:r w:rsidR="00E72691">
        <w:t xml:space="preserve">with </w:t>
      </w:r>
      <w:r w:rsidR="005C3F4E">
        <w:t>an</w:t>
      </w:r>
      <w:r>
        <w:t xml:space="preserve"> average fishing effort of </w:t>
      </w:r>
      <w:r w:rsidR="00891995">
        <w:t>29</w:t>
      </w:r>
      <w:r>
        <w:t xml:space="preserve"> </w:t>
      </w:r>
      <w:r w:rsidR="004A5C81">
        <w:t xml:space="preserve">fishing </w:t>
      </w:r>
      <w:r>
        <w:t>days/vessel</w:t>
      </w:r>
      <w:r w:rsidR="00891995">
        <w:t>)</w:t>
      </w:r>
      <w:r w:rsidR="004D451E">
        <w:rPr>
          <w:rStyle w:val="FootnoteReference"/>
        </w:rPr>
        <w:footnoteReference w:id="24"/>
      </w:r>
      <w:r>
        <w:t>.</w:t>
      </w:r>
      <w:r w:rsidR="006F2114">
        <w:t xml:space="preserve"> </w:t>
      </w:r>
      <w:r w:rsidR="00BD00E7">
        <w:t xml:space="preserve">At this level of </w:t>
      </w:r>
      <w:r w:rsidR="00B61307">
        <w:t xml:space="preserve">fishing </w:t>
      </w:r>
      <w:r w:rsidR="00BD00E7">
        <w:t>effort</w:t>
      </w:r>
      <w:r w:rsidR="008E651A">
        <w:t>, for the non</w:t>
      </w:r>
      <w:r w:rsidR="0045697D">
        <w:t xml:space="preserve">- </w:t>
      </w:r>
      <w:r w:rsidR="008E651A">
        <w:t>VMS vessels</w:t>
      </w:r>
      <w:r w:rsidR="00B61307">
        <w:t xml:space="preserve">, </w:t>
      </w:r>
      <w:r w:rsidR="001C3EF7">
        <w:t xml:space="preserve">manual reporting would result in </w:t>
      </w:r>
      <w:r w:rsidR="007938FC">
        <w:t>1</w:t>
      </w:r>
      <w:r w:rsidR="00891995">
        <w:t>8,226</w:t>
      </w:r>
      <w:r w:rsidR="005D336A">
        <w:t xml:space="preserve"> </w:t>
      </w:r>
      <w:r w:rsidR="001C3EF7">
        <w:t>daily reports</w:t>
      </w:r>
      <w:r w:rsidR="000866A4">
        <w:t xml:space="preserve"> be submitted</w:t>
      </w:r>
      <w:r w:rsidR="001C3EF7">
        <w:t xml:space="preserve"> </w:t>
      </w:r>
      <w:r w:rsidR="00B61307">
        <w:t xml:space="preserve">to Parks Australia each year </w:t>
      </w:r>
      <w:r w:rsidR="003B00CC">
        <w:t>(</w:t>
      </w:r>
      <w:r w:rsidR="000866A4">
        <w:t xml:space="preserve">a total of </w:t>
      </w:r>
      <w:r w:rsidR="007938FC">
        <w:t xml:space="preserve">approximately </w:t>
      </w:r>
      <w:r w:rsidR="00891995">
        <w:t>437,424</w:t>
      </w:r>
      <w:r w:rsidR="00740F79">
        <w:t xml:space="preserve"> </w:t>
      </w:r>
      <w:r w:rsidR="000866A4">
        <w:t xml:space="preserve">hourly </w:t>
      </w:r>
      <w:r w:rsidR="00740F79">
        <w:t xml:space="preserve">data </w:t>
      </w:r>
      <w:r w:rsidR="001C3EF7">
        <w:t>entries</w:t>
      </w:r>
      <w:r w:rsidR="003B00CC">
        <w:t xml:space="preserve"> –</w:t>
      </w:r>
      <w:r w:rsidR="00B61307">
        <w:t xml:space="preserve"> </w:t>
      </w:r>
      <w:r w:rsidR="005C3F4E">
        <w:t>including</w:t>
      </w:r>
      <w:r w:rsidR="007938FC">
        <w:t xml:space="preserve"> </w:t>
      </w:r>
      <w:r w:rsidR="005C3F4E">
        <w:t>vessel name/</w:t>
      </w:r>
      <w:r w:rsidR="00740F79">
        <w:t>date/time/positio</w:t>
      </w:r>
      <w:r w:rsidR="005C3F4E">
        <w:t xml:space="preserve">n </w:t>
      </w:r>
      <w:r w:rsidR="007938FC">
        <w:t>data</w:t>
      </w:r>
      <w:r w:rsidR="00740F79">
        <w:t>)</w:t>
      </w:r>
      <w:r w:rsidR="004A5C81">
        <w:t>.</w:t>
      </w:r>
      <w:r w:rsidR="004506B5" w:rsidRPr="004506B5">
        <w:t xml:space="preserve"> </w:t>
      </w:r>
    </w:p>
    <w:p w14:paraId="1B7E0450" w14:textId="69FEA129" w:rsidR="00484796" w:rsidRPr="003619AD" w:rsidRDefault="002F6A27" w:rsidP="002F6A27">
      <w:pPr>
        <w:pStyle w:val="Heading1"/>
      </w:pPr>
      <w:bookmarkStart w:id="17" w:name="_Toc107237056"/>
      <w:r w:rsidRPr="008447A6">
        <w:t>Economic Analysis</w:t>
      </w:r>
      <w:bookmarkEnd w:id="17"/>
    </w:p>
    <w:p w14:paraId="43633F6A" w14:textId="0CB3D4FD" w:rsidR="0007000C" w:rsidRPr="0007000C" w:rsidRDefault="002A4E77" w:rsidP="00ED2920">
      <w:r w:rsidRPr="002A4E77">
        <w:t xml:space="preserve">Relevant examples of cost-benefit analysis and regulatory impact statements </w:t>
      </w:r>
      <w:r w:rsidR="00E04751">
        <w:t>on</w:t>
      </w:r>
      <w:r w:rsidRPr="002A4E77">
        <w:t xml:space="preserve"> the introduction of VMS provide benchmarks (and standards) for the proposal to mandate VMS on commercial</w:t>
      </w:r>
      <w:r w:rsidRPr="00FD46A8">
        <w:t xml:space="preserve"> fishing vessels in </w:t>
      </w:r>
      <w:r w:rsidR="00D175D7">
        <w:t>marine park</w:t>
      </w:r>
      <w:r>
        <w:t xml:space="preserve">s and are summarised in Appendix </w:t>
      </w:r>
      <w:r w:rsidR="00861F09">
        <w:t>C</w:t>
      </w:r>
      <w:r>
        <w:t>.</w:t>
      </w:r>
    </w:p>
    <w:p w14:paraId="51848AF7" w14:textId="77777777" w:rsidR="0007000C" w:rsidRPr="0007000C" w:rsidRDefault="0007000C" w:rsidP="0007000C">
      <w:pPr>
        <w:rPr>
          <w:rFonts w:ascii="Times New Roman" w:hAnsi="Times New Roman"/>
          <w:color w:val="0E101A"/>
          <w:sz w:val="24"/>
        </w:rPr>
      </w:pPr>
    </w:p>
    <w:p w14:paraId="5B6EEBCC" w14:textId="21EF1AD0" w:rsidR="0085107F" w:rsidRDefault="0007000C" w:rsidP="0085107F">
      <w:r w:rsidRPr="0007000C">
        <w:t xml:space="preserve">The </w:t>
      </w:r>
      <w:r w:rsidR="00046A6E">
        <w:t>cost-</w:t>
      </w:r>
      <w:r w:rsidR="00222BF5">
        <w:t>effectiveness an</w:t>
      </w:r>
      <w:r w:rsidR="00046A6E">
        <w:t>alysis</w:t>
      </w:r>
      <w:r w:rsidRPr="0007000C">
        <w:t xml:space="preserve"> process involves</w:t>
      </w:r>
      <w:r w:rsidR="007142FC">
        <w:t xml:space="preserve"> m</w:t>
      </w:r>
      <w:r w:rsidRPr="0007000C">
        <w:t xml:space="preserve">easuring the costs and </w:t>
      </w:r>
      <w:r w:rsidR="00222BF5">
        <w:t>effectiveness</w:t>
      </w:r>
      <w:r w:rsidR="00222BF5" w:rsidRPr="0007000C">
        <w:t xml:space="preserve"> </w:t>
      </w:r>
      <w:r w:rsidRPr="0007000C">
        <w:t>of each option</w:t>
      </w:r>
      <w:r w:rsidR="000866A4">
        <w:t>.</w:t>
      </w:r>
      <w:r w:rsidRPr="0007000C">
        <w:t xml:space="preserve"> </w:t>
      </w:r>
      <w:r w:rsidR="007142FC">
        <w:t xml:space="preserve">The analysis </w:t>
      </w:r>
      <w:r w:rsidRPr="0007000C">
        <w:t xml:space="preserve">converts current and future costs into the Present </w:t>
      </w:r>
      <w:r w:rsidR="000866A4">
        <w:t>Value Cost</w:t>
      </w:r>
      <w:r w:rsidRPr="0007000C">
        <w:t xml:space="preserve"> (NP</w:t>
      </w:r>
      <w:r w:rsidR="000866A4">
        <w:t>C</w:t>
      </w:r>
      <w:r w:rsidRPr="0007000C">
        <w:t xml:space="preserve">), which allows for the weighting of impacts that occur in different years over the policy's life. In this analysis, </w:t>
      </w:r>
      <w:r w:rsidRPr="0007000C">
        <w:lastRenderedPageBreak/>
        <w:t xml:space="preserve">a discount rate of </w:t>
      </w:r>
      <w:r w:rsidR="000866A4">
        <w:t>seven</w:t>
      </w:r>
      <w:r w:rsidRPr="0007000C">
        <w:t xml:space="preserve"> per cent is applied, which is the Australian Government</w:t>
      </w:r>
      <w:r w:rsidR="007142FC">
        <w:t>’s</w:t>
      </w:r>
      <w:r w:rsidRPr="0007000C">
        <w:t xml:space="preserve"> default rate over 20 years</w:t>
      </w:r>
      <w:r w:rsidR="0085107F">
        <w:rPr>
          <w:rStyle w:val="FootnoteReference"/>
        </w:rPr>
        <w:footnoteReference w:id="25"/>
      </w:r>
      <w:r w:rsidR="0085107F">
        <w:t>.</w:t>
      </w:r>
    </w:p>
    <w:p w14:paraId="0676410D" w14:textId="18F11CEF" w:rsidR="0002622C" w:rsidRDefault="0002622C" w:rsidP="00E364C7">
      <w:pPr>
        <w:pStyle w:val="Heading2"/>
      </w:pPr>
      <w:bookmarkStart w:id="18" w:name="_Toc107237057"/>
      <w:r>
        <w:t>Cost-Effective</w:t>
      </w:r>
      <w:r w:rsidR="00222BF5">
        <w:t xml:space="preserve"> Analysis</w:t>
      </w:r>
      <w:r>
        <w:t xml:space="preserve"> </w:t>
      </w:r>
      <w:r w:rsidR="002A1E6C">
        <w:t xml:space="preserve">vs Cost Benefit </w:t>
      </w:r>
      <w:r>
        <w:t>Analysis</w:t>
      </w:r>
      <w:bookmarkEnd w:id="18"/>
    </w:p>
    <w:p w14:paraId="6CF2EF32" w14:textId="440EA2BD" w:rsidR="00E364C7" w:rsidRPr="00E364C7" w:rsidRDefault="00E364C7" w:rsidP="00E364C7">
      <w:r w:rsidRPr="00E364C7">
        <w:t xml:space="preserve">The expected costs of the proposal are relatively straightforward to measure. They include initial capital costs; equipment that needs to be replaced during the project's life; operating and maintenance (e.g., airtime costs and labour costs) over 20 years. There are no identified costs which cannot be valued in money terms. </w:t>
      </w:r>
      <w:r w:rsidR="0002622C">
        <w:t>However, t</w:t>
      </w:r>
      <w:r w:rsidRPr="00E364C7">
        <w:t xml:space="preserve">he benefits of the surveillance measures are </w:t>
      </w:r>
      <w:r w:rsidR="0002622C">
        <w:t>problematic</w:t>
      </w:r>
      <w:r w:rsidRPr="00E364C7">
        <w:t xml:space="preserve"> to measure in monetary terms</w:t>
      </w:r>
      <w:r w:rsidR="0002622C">
        <w:t>, essentially</w:t>
      </w:r>
      <w:r w:rsidRPr="00E364C7">
        <w:t xml:space="preserve"> because the total number of violations is unknown in </w:t>
      </w:r>
      <w:r w:rsidR="00D175D7">
        <w:t>marine park</w:t>
      </w:r>
      <w:r w:rsidRPr="00E364C7">
        <w:t xml:space="preserve">s. As a result, the effectiveness of the </w:t>
      </w:r>
      <w:r w:rsidR="00046A6E">
        <w:t>surveillance</w:t>
      </w:r>
      <w:r w:rsidRPr="00E364C7">
        <w:t xml:space="preserve"> activities can only be measured against recognised targets</w:t>
      </w:r>
      <w:r w:rsidR="0002622C">
        <w:t xml:space="preserve"> </w:t>
      </w:r>
      <w:r w:rsidR="0047796C">
        <w:fldChar w:fldCharType="begin"/>
      </w:r>
      <w:r w:rsidR="00A51ADD">
        <w:instrText xml:space="preserve"> ADDIN EN.CITE &lt;EndNote&gt;&lt;Cite&gt;&lt;Author&gt;Kelleher&lt;/Author&gt;&lt;Year&gt;2002&lt;/Year&gt;&lt;RecNum&gt;3273&lt;/RecNum&gt;&lt;DisplayText&gt;[39]&lt;/DisplayText&gt;&lt;record&gt;&lt;rec-number&gt;3273&lt;/rec-number&gt;&lt;foreign-keys&gt;&lt;key app="EN" db-id="td0vze2sordseqepz0svdxdhvwa5a9xxpxaz" timestamp="1646727891"&gt;3273&lt;/key&gt;&lt;/foreign-keys&gt;&lt;ref-type name="Report"&gt;27&lt;/ref-type&gt;&lt;contributors&gt;&lt;authors&gt;&lt;author&gt;Kelleher, K.&lt;/author&gt;&lt;/authors&gt;&lt;/contributors&gt;&lt;titles&gt;&lt;title&gt;The costs of monitoring, control and surveillance of fisheries in developing countries.&lt;/title&gt;&lt;/titles&gt;&lt;pages&gt;47pp&lt;/pages&gt;&lt;dates&gt;&lt;year&gt;2002&lt;/year&gt;&lt;/dates&gt;&lt;publisher&gt; FAO Fisheries Circular. No. 976. Rome&lt;/publisher&gt;&lt;urls&gt;&lt;/urls&gt;&lt;/record&gt;&lt;/Cite&gt;&lt;/EndNote&gt;</w:instrText>
      </w:r>
      <w:r w:rsidR="0047796C">
        <w:fldChar w:fldCharType="separate"/>
      </w:r>
      <w:r w:rsidR="00A51ADD">
        <w:rPr>
          <w:noProof/>
        </w:rPr>
        <w:t>[39]</w:t>
      </w:r>
      <w:r w:rsidR="0047796C">
        <w:fldChar w:fldCharType="end"/>
      </w:r>
      <w:r w:rsidRPr="00E364C7">
        <w:rPr>
          <w:b/>
          <w:bCs/>
        </w:rPr>
        <w:t>.</w:t>
      </w:r>
    </w:p>
    <w:p w14:paraId="3ECF3019" w14:textId="77777777" w:rsidR="00E364C7" w:rsidRPr="00E364C7" w:rsidRDefault="00E364C7" w:rsidP="00E364C7"/>
    <w:p w14:paraId="4EA23929" w14:textId="0A9E1EF0" w:rsidR="000C01FF" w:rsidRDefault="00E364C7" w:rsidP="00C70D9F">
      <w:r w:rsidRPr="00E364C7">
        <w:t xml:space="preserve">Effective surveillance </w:t>
      </w:r>
      <w:r w:rsidR="00E1660A">
        <w:t xml:space="preserve">of fishing vessels </w:t>
      </w:r>
      <w:r w:rsidRPr="00E364C7">
        <w:t xml:space="preserve">aims to detect </w:t>
      </w:r>
      <w:r w:rsidR="00E1660A">
        <w:t>illegal fishing</w:t>
      </w:r>
      <w:r w:rsidR="00222BF5">
        <w:t xml:space="preserve"> and</w:t>
      </w:r>
      <w:r w:rsidR="00E1660A">
        <w:t xml:space="preserve"> </w:t>
      </w:r>
      <w:r w:rsidRPr="00E364C7">
        <w:t>enforc</w:t>
      </w:r>
      <w:r w:rsidR="00B83731">
        <w:t>e</w:t>
      </w:r>
      <w:r w:rsidRPr="00E364C7">
        <w:t xml:space="preserve"> laws that protect marine park values</w:t>
      </w:r>
      <w:r w:rsidR="00E1660A">
        <w:t>.</w:t>
      </w:r>
      <w:r w:rsidR="00222BF5">
        <w:t xml:space="preserve"> </w:t>
      </w:r>
      <w:r w:rsidR="00E1660A">
        <w:t>For fishers a</w:t>
      </w:r>
      <w:r w:rsidRPr="00E364C7">
        <w:t xml:space="preserve">n increased probability of detection results in </w:t>
      </w:r>
      <w:r w:rsidR="00E1660A">
        <w:t>better compliance</w:t>
      </w:r>
      <w:r w:rsidRPr="00E364C7">
        <w:t xml:space="preserve"> over time. As the rate </w:t>
      </w:r>
      <w:r w:rsidR="00E1660A">
        <w:t xml:space="preserve">of </w:t>
      </w:r>
      <w:r w:rsidR="00222BF5">
        <w:t>illegal</w:t>
      </w:r>
      <w:r w:rsidR="00E1660A">
        <w:t xml:space="preserve"> fishing </w:t>
      </w:r>
      <w:r w:rsidRPr="00E364C7">
        <w:t>approaches zero, the protection of the marine park values is maximised.</w:t>
      </w:r>
      <w:r w:rsidR="0002622C">
        <w:t xml:space="preserve"> </w:t>
      </w:r>
      <w:r w:rsidR="000C01FF">
        <w:t>Surveillance detects offences</w:t>
      </w:r>
      <w:r w:rsidR="00222BF5">
        <w:t>,</w:t>
      </w:r>
      <w:r w:rsidR="000C01FF">
        <w:t xml:space="preserve"> </w:t>
      </w:r>
      <w:r w:rsidR="00E1660A">
        <w:t xml:space="preserve">but </w:t>
      </w:r>
      <w:r w:rsidR="00B83731">
        <w:t>significantly</w:t>
      </w:r>
      <w:r w:rsidR="00E1660A">
        <w:t xml:space="preserve"> </w:t>
      </w:r>
      <w:r w:rsidR="0002622C">
        <w:t xml:space="preserve">also </w:t>
      </w:r>
      <w:r w:rsidR="000C01FF">
        <w:t>deters offences</w:t>
      </w:r>
      <w:r w:rsidR="0002622C">
        <w:t xml:space="preserve"> </w:t>
      </w:r>
      <w:r w:rsidR="000C01FF">
        <w:t xml:space="preserve">because the probability of detection increases and the decision not </w:t>
      </w:r>
      <w:r w:rsidR="00B83731">
        <w:t xml:space="preserve">to </w:t>
      </w:r>
      <w:r w:rsidR="000C01FF">
        <w:t xml:space="preserve">comply becomes less motivating. Consequently, the regulation reduces the </w:t>
      </w:r>
      <w:r w:rsidR="00222BF5">
        <w:t>probability</w:t>
      </w:r>
      <w:r w:rsidR="000C01FF">
        <w:t xml:space="preserve"> of offences occurring over</w:t>
      </w:r>
      <w:r w:rsidR="00B83731">
        <w:t xml:space="preserve"> </w:t>
      </w:r>
      <w:r w:rsidR="000C01FF">
        <w:t>time</w:t>
      </w:r>
      <w:r w:rsidR="00AE17B3">
        <w:t>.</w:t>
      </w:r>
      <w:r w:rsidR="0098228C">
        <w:t xml:space="preserve"> </w:t>
      </w:r>
      <w:r w:rsidR="00AE17B3">
        <w:t>Unfortunately</w:t>
      </w:r>
      <w:r w:rsidR="00B83731">
        <w:t>,</w:t>
      </w:r>
      <w:r w:rsidR="0098228C">
        <w:t xml:space="preserve"> </w:t>
      </w:r>
      <w:r w:rsidR="00E02C0D">
        <w:t xml:space="preserve">because there is no </w:t>
      </w:r>
      <w:r w:rsidR="00AE17B3">
        <w:t xml:space="preserve">accurate </w:t>
      </w:r>
      <w:r w:rsidR="00E02C0D">
        <w:t xml:space="preserve">understanding of the level of </w:t>
      </w:r>
      <w:r w:rsidR="00173523">
        <w:t>non-compliance</w:t>
      </w:r>
      <w:r w:rsidR="00E02C0D">
        <w:t xml:space="preserve">, the </w:t>
      </w:r>
      <w:r w:rsidR="00B83731">
        <w:t>likelihood</w:t>
      </w:r>
      <w:r w:rsidR="00AE17B3">
        <w:t xml:space="preserve"> of illegal fishing</w:t>
      </w:r>
      <w:r w:rsidR="00E02C0D">
        <w:t xml:space="preserve"> cannot be</w:t>
      </w:r>
      <w:r w:rsidR="00955B6E">
        <w:t xml:space="preserve"> </w:t>
      </w:r>
      <w:r w:rsidR="00E02C0D">
        <w:t>determined, nor can th</w:t>
      </w:r>
      <w:r w:rsidR="00AE17B3">
        <w:t>e</w:t>
      </w:r>
      <w:r w:rsidR="00E02C0D">
        <w:t xml:space="preserve"> positive impact of </w:t>
      </w:r>
      <w:r w:rsidR="00AE17B3">
        <w:t>more compliance</w:t>
      </w:r>
      <w:r w:rsidR="00E02C0D">
        <w:t xml:space="preserve"> be valued as the amount is unknown </w:t>
      </w:r>
      <w:r w:rsidR="00E02C0D">
        <w:fldChar w:fldCharType="begin"/>
      </w:r>
      <w:r w:rsidR="00A51ADD">
        <w:instrText xml:space="preserve"> ADDIN EN.CITE &lt;EndNote&gt;&lt;Cite&gt;&lt;Author&gt;Commonwealth of Australia&lt;/Author&gt;&lt;Year&gt;2006&lt;/Year&gt;&lt;RecNum&gt;3291&lt;/RecNum&gt;&lt;DisplayText&gt;[40]&lt;/DisplayText&gt;&lt;record&gt;&lt;rec-number&gt;3291&lt;/rec-number&gt;&lt;foreign-keys&gt;&lt;key app="EN" db-id="td0vze2sordseqepz0svdxdhvwa5a9xxpxaz" timestamp="1647469149"&gt;3291&lt;/key&gt;&lt;/foreign-keys&gt;&lt;ref-type name="Government Document"&gt;46&lt;/ref-type&gt;&lt;contributors&gt;&lt;authors&gt;&lt;author&gt;Commonwealth of Australia, &lt;/author&gt;&lt;/authors&gt;&lt;secondary-authors&gt;&lt;author&gt;Department of the Prime Minister and Cabinet,&lt;/author&gt;&lt;/secondary-authors&gt;&lt;/contributors&gt;&lt;titles&gt;&lt;title&gt;Handbook of Cost Beneﬁt Analysis, January 2006.&lt;/title&gt;&lt;/titles&gt;&lt;dates&gt;&lt;year&gt;2006&lt;/year&gt;&lt;/dates&gt;&lt;urls&gt;&lt;/urls&gt;&lt;/record&gt;&lt;/Cite&gt;&lt;/EndNote&gt;</w:instrText>
      </w:r>
      <w:r w:rsidR="00E02C0D">
        <w:fldChar w:fldCharType="separate"/>
      </w:r>
      <w:r w:rsidR="00A51ADD">
        <w:rPr>
          <w:noProof/>
        </w:rPr>
        <w:t>[40]</w:t>
      </w:r>
      <w:r w:rsidR="00E02C0D">
        <w:fldChar w:fldCharType="end"/>
      </w:r>
      <w:r w:rsidR="00E02C0D" w:rsidRPr="00E70C92">
        <w:t>.</w:t>
      </w:r>
    </w:p>
    <w:p w14:paraId="41975F60" w14:textId="77777777" w:rsidR="00E02C0D" w:rsidRDefault="00E02C0D" w:rsidP="00C70D9F"/>
    <w:p w14:paraId="14F1F788" w14:textId="28663C69" w:rsidR="00C215CC" w:rsidRDefault="00B61627" w:rsidP="00C215CC">
      <w:r>
        <w:t>S</w:t>
      </w:r>
      <w:proofErr w:type="spellStart"/>
      <w:r w:rsidR="00C215CC" w:rsidRPr="008448F6">
        <w:rPr>
          <w:lang w:val="en-GB"/>
        </w:rPr>
        <w:t>tudies</w:t>
      </w:r>
      <w:proofErr w:type="spellEnd"/>
      <w:r w:rsidR="00AE17B3">
        <w:rPr>
          <w:lang w:val="en-GB"/>
        </w:rPr>
        <w:t xml:space="preserve"> that</w:t>
      </w:r>
      <w:r w:rsidR="00C215CC" w:rsidRPr="008448F6">
        <w:rPr>
          <w:lang w:val="en-GB"/>
        </w:rPr>
        <w:t xml:space="preserve"> </w:t>
      </w:r>
      <w:r>
        <w:rPr>
          <w:lang w:val="en-GB"/>
        </w:rPr>
        <w:t xml:space="preserve">have </w:t>
      </w:r>
      <w:r w:rsidR="00C215CC" w:rsidRPr="008448F6">
        <w:rPr>
          <w:lang w:val="en-GB"/>
        </w:rPr>
        <w:t>attempt</w:t>
      </w:r>
      <w:r>
        <w:rPr>
          <w:lang w:val="en-GB"/>
        </w:rPr>
        <w:t>ed</w:t>
      </w:r>
      <w:r w:rsidR="00C215CC" w:rsidRPr="008448F6">
        <w:rPr>
          <w:lang w:val="en-GB"/>
        </w:rPr>
        <w:t xml:space="preserve"> to measure </w:t>
      </w:r>
      <w:r>
        <w:rPr>
          <w:lang w:val="en-GB"/>
        </w:rPr>
        <w:t xml:space="preserve">the </w:t>
      </w:r>
      <w:r w:rsidR="00C215CC" w:rsidRPr="008448F6">
        <w:rPr>
          <w:lang w:val="en-GB"/>
        </w:rPr>
        <w:t xml:space="preserve">benefits of surveillance have found that </w:t>
      </w:r>
      <w:r w:rsidR="00C215CC">
        <w:rPr>
          <w:lang w:val="en-GB"/>
        </w:rPr>
        <w:t>cost-benefit analysis</w:t>
      </w:r>
      <w:r w:rsidR="00C215CC" w:rsidRPr="008448F6">
        <w:t xml:space="preserve"> is </w:t>
      </w:r>
      <w:r w:rsidR="00C215CC">
        <w:t>not preferred</w:t>
      </w:r>
      <w:r w:rsidR="00C215CC" w:rsidRPr="008448F6">
        <w:t>, given the interdependent relationships of</w:t>
      </w:r>
      <w:r w:rsidR="00C215CC">
        <w:t xml:space="preserve"> compliance measures and the </w:t>
      </w:r>
      <w:r w:rsidR="00C215CC" w:rsidRPr="00EF2AE8">
        <w:t>inability to monetise benefit</w:t>
      </w:r>
      <w:r w:rsidR="00C215CC">
        <w:t xml:space="preserve">s (see Appendix </w:t>
      </w:r>
      <w:r w:rsidR="00955B6E">
        <w:t>C</w:t>
      </w:r>
      <w:r w:rsidR="00C215CC">
        <w:t xml:space="preserve">) </w:t>
      </w:r>
      <w:r w:rsidR="00C215CC">
        <w:fldChar w:fldCharType="begin"/>
      </w:r>
      <w:r w:rsidR="00A51ADD">
        <w:instrText xml:space="preserve"> ADDIN EN.CITE &lt;EndNote&gt;&lt;Cite&gt;&lt;Author&gt;Kelleher&lt;/Author&gt;&lt;Year&gt;2002&lt;/Year&gt;&lt;RecNum&gt;3273&lt;/RecNum&gt;&lt;DisplayText&gt;[39]&lt;/DisplayText&gt;&lt;record&gt;&lt;rec-number&gt;3273&lt;/rec-number&gt;&lt;foreign-keys&gt;&lt;key app="EN" db-id="td0vze2sordseqepz0svdxdhvwa5a9xxpxaz" timestamp="1646727891"&gt;3273&lt;/key&gt;&lt;/foreign-keys&gt;&lt;ref-type name="Report"&gt;27&lt;/ref-type&gt;&lt;contributors&gt;&lt;authors&gt;&lt;author&gt;Kelleher, K.&lt;/author&gt;&lt;/authors&gt;&lt;/contributors&gt;&lt;titles&gt;&lt;title&gt;The costs of monitoring, control and surveillance of fisheries in developing countries.&lt;/title&gt;&lt;/titles&gt;&lt;pages&gt;47pp&lt;/pages&gt;&lt;dates&gt;&lt;year&gt;2002&lt;/year&gt;&lt;/dates&gt;&lt;publisher&gt; FAO Fisheries Circular. No. 976. Rome&lt;/publisher&gt;&lt;urls&gt;&lt;/urls&gt;&lt;/record&gt;&lt;/Cite&gt;&lt;/EndNote&gt;</w:instrText>
      </w:r>
      <w:r w:rsidR="00C215CC">
        <w:fldChar w:fldCharType="separate"/>
      </w:r>
      <w:r w:rsidR="00A51ADD">
        <w:rPr>
          <w:noProof/>
        </w:rPr>
        <w:t>[39]</w:t>
      </w:r>
      <w:r w:rsidR="00C215CC">
        <w:fldChar w:fldCharType="end"/>
      </w:r>
      <w:r w:rsidR="00C215CC">
        <w:t>.</w:t>
      </w:r>
    </w:p>
    <w:p w14:paraId="3C5BAFF7" w14:textId="77777777" w:rsidR="00C215CC" w:rsidRPr="0002622C" w:rsidRDefault="00C215CC" w:rsidP="00C215CC"/>
    <w:p w14:paraId="0FEB0CE4" w14:textId="71AB5AF7" w:rsidR="0002622C" w:rsidRDefault="00383E74" w:rsidP="0047094F">
      <w:r>
        <w:rPr>
          <w:rFonts w:eastAsiaTheme="minorHAnsi"/>
          <w:lang w:val="en-GB" w:eastAsia="en-US"/>
        </w:rPr>
        <w:t>Surveillance b</w:t>
      </w:r>
      <w:r w:rsidR="001E6AAC">
        <w:rPr>
          <w:rFonts w:eastAsiaTheme="minorHAnsi"/>
          <w:lang w:val="en-GB" w:eastAsia="en-US"/>
        </w:rPr>
        <w:t xml:space="preserve">enefits </w:t>
      </w:r>
      <w:r w:rsidR="00650460">
        <w:rPr>
          <w:rFonts w:eastAsiaTheme="minorHAnsi"/>
          <w:lang w:val="en-GB" w:eastAsia="en-US"/>
        </w:rPr>
        <w:t>can</w:t>
      </w:r>
      <w:r w:rsidR="00955B6E">
        <w:rPr>
          <w:rFonts w:eastAsiaTheme="minorHAnsi"/>
          <w:lang w:val="en-GB" w:eastAsia="en-US"/>
        </w:rPr>
        <w:t xml:space="preserve"> </w:t>
      </w:r>
      <w:r>
        <w:rPr>
          <w:rFonts w:eastAsiaTheme="minorHAnsi"/>
          <w:lang w:val="en-GB" w:eastAsia="en-US"/>
        </w:rPr>
        <w:t xml:space="preserve">potentially </w:t>
      </w:r>
      <w:r w:rsidR="005F2CB4">
        <w:rPr>
          <w:rFonts w:eastAsiaTheme="minorHAnsi"/>
          <w:lang w:val="en-GB" w:eastAsia="en-US"/>
        </w:rPr>
        <w:t xml:space="preserve">be </w:t>
      </w:r>
      <w:r w:rsidR="001E6AAC">
        <w:rPr>
          <w:rFonts w:eastAsiaTheme="minorHAnsi"/>
          <w:lang w:val="en-GB" w:eastAsia="en-US"/>
        </w:rPr>
        <w:t>valued</w:t>
      </w:r>
      <w:r>
        <w:rPr>
          <w:rFonts w:eastAsiaTheme="minorHAnsi"/>
          <w:lang w:val="en-GB" w:eastAsia="en-US"/>
        </w:rPr>
        <w:t>,</w:t>
      </w:r>
      <w:r w:rsidR="001E6AAC">
        <w:rPr>
          <w:rFonts w:eastAsiaTheme="minorHAnsi"/>
          <w:lang w:val="en-GB" w:eastAsia="en-US"/>
        </w:rPr>
        <w:t xml:space="preserve"> in mone</w:t>
      </w:r>
      <w:r w:rsidR="00955B6E">
        <w:rPr>
          <w:rFonts w:eastAsiaTheme="minorHAnsi"/>
          <w:lang w:val="en-GB" w:eastAsia="en-US"/>
        </w:rPr>
        <w:t>tary</w:t>
      </w:r>
      <w:r w:rsidR="001E6AAC">
        <w:rPr>
          <w:rFonts w:eastAsiaTheme="minorHAnsi"/>
          <w:lang w:val="en-GB" w:eastAsia="en-US"/>
        </w:rPr>
        <w:t xml:space="preserve"> terms</w:t>
      </w:r>
      <w:r>
        <w:rPr>
          <w:rFonts w:eastAsiaTheme="minorHAnsi"/>
          <w:lang w:val="en-GB" w:eastAsia="en-US"/>
        </w:rPr>
        <w:t>,</w:t>
      </w:r>
      <w:r w:rsidR="0085107F">
        <w:rPr>
          <w:rFonts w:eastAsiaTheme="minorHAnsi"/>
          <w:lang w:val="en-GB" w:eastAsia="en-US"/>
        </w:rPr>
        <w:t xml:space="preserve"> </w:t>
      </w:r>
      <w:r w:rsidR="00E02C0D">
        <w:rPr>
          <w:rFonts w:eastAsiaTheme="minorHAnsi"/>
          <w:lang w:val="en-GB" w:eastAsia="en-US"/>
        </w:rPr>
        <w:t xml:space="preserve">using a </w:t>
      </w:r>
      <w:r w:rsidR="009202DB">
        <w:rPr>
          <w:rFonts w:eastAsiaTheme="minorHAnsi"/>
          <w:lang w:val="en-GB" w:eastAsia="en-US"/>
        </w:rPr>
        <w:t>‘</w:t>
      </w:r>
      <w:r w:rsidR="001E6AAC">
        <w:rPr>
          <w:rFonts w:eastAsiaTheme="minorHAnsi"/>
          <w:lang w:val="en-GB" w:eastAsia="en-US"/>
        </w:rPr>
        <w:t xml:space="preserve">cost </w:t>
      </w:r>
      <w:r w:rsidR="00E02C0D">
        <w:rPr>
          <w:rFonts w:eastAsiaTheme="minorHAnsi"/>
          <w:lang w:val="en-GB" w:eastAsia="en-US"/>
        </w:rPr>
        <w:t>avoidance approach</w:t>
      </w:r>
      <w:r w:rsidR="009202DB">
        <w:rPr>
          <w:rFonts w:eastAsiaTheme="minorHAnsi"/>
          <w:lang w:val="en-GB" w:eastAsia="en-US"/>
        </w:rPr>
        <w:t>’</w:t>
      </w:r>
      <w:r w:rsidR="00E02C0D">
        <w:rPr>
          <w:rFonts w:eastAsiaTheme="minorHAnsi"/>
          <w:lang w:val="en-GB" w:eastAsia="en-US"/>
        </w:rPr>
        <w:t xml:space="preserve">. For </w:t>
      </w:r>
      <w:r w:rsidR="009202DB">
        <w:rPr>
          <w:rFonts w:eastAsiaTheme="minorHAnsi"/>
          <w:lang w:val="en-GB" w:eastAsia="en-US"/>
        </w:rPr>
        <w:t>example,</w:t>
      </w:r>
      <w:r w:rsidR="00E02C0D">
        <w:rPr>
          <w:rFonts w:eastAsiaTheme="minorHAnsi"/>
          <w:lang w:val="en-GB" w:eastAsia="en-US"/>
        </w:rPr>
        <w:t xml:space="preserve"> </w:t>
      </w:r>
      <w:r w:rsidR="003A30D2">
        <w:rPr>
          <w:rFonts w:eastAsiaTheme="minorHAnsi"/>
          <w:lang w:val="en-GB" w:eastAsia="en-US"/>
        </w:rPr>
        <w:t xml:space="preserve">the </w:t>
      </w:r>
      <w:r w:rsidR="00E02C0D">
        <w:rPr>
          <w:rFonts w:eastAsiaTheme="minorHAnsi"/>
          <w:lang w:val="en-GB" w:eastAsia="en-US"/>
        </w:rPr>
        <w:t>cost avoidance of not</w:t>
      </w:r>
      <w:r w:rsidR="0047094F">
        <w:rPr>
          <w:rFonts w:eastAsiaTheme="minorHAnsi"/>
          <w:lang w:val="en-GB" w:eastAsia="en-US"/>
        </w:rPr>
        <w:t xml:space="preserve"> requiring manual</w:t>
      </w:r>
      <w:r w:rsidR="00E02C0D">
        <w:rPr>
          <w:rFonts w:eastAsiaTheme="minorHAnsi"/>
          <w:lang w:val="en-GB" w:eastAsia="en-US"/>
        </w:rPr>
        <w:t xml:space="preserve"> reportin</w:t>
      </w:r>
      <w:r w:rsidR="0047094F">
        <w:rPr>
          <w:rFonts w:eastAsiaTheme="minorHAnsi"/>
          <w:lang w:val="en-GB" w:eastAsia="en-US"/>
        </w:rPr>
        <w:t>g</w:t>
      </w:r>
      <w:r w:rsidR="009202DB">
        <w:rPr>
          <w:rFonts w:eastAsiaTheme="minorHAnsi"/>
          <w:lang w:val="en-GB" w:eastAsia="en-US"/>
        </w:rPr>
        <w:t xml:space="preserve"> to achieve the same level of surveillanc</w:t>
      </w:r>
      <w:r w:rsidR="00E23F46">
        <w:rPr>
          <w:rFonts w:eastAsiaTheme="minorHAnsi"/>
          <w:lang w:val="en-GB" w:eastAsia="en-US"/>
        </w:rPr>
        <w:t>e</w:t>
      </w:r>
      <w:r>
        <w:rPr>
          <w:rFonts w:eastAsiaTheme="minorHAnsi"/>
          <w:lang w:val="en-GB" w:eastAsia="en-US"/>
        </w:rPr>
        <w:t xml:space="preserve"> (</w:t>
      </w:r>
      <w:r w:rsidR="0002622C">
        <w:rPr>
          <w:rFonts w:eastAsiaTheme="minorHAnsi"/>
          <w:lang w:val="en-GB" w:eastAsia="en-US"/>
        </w:rPr>
        <w:t xml:space="preserve">i.e., a </w:t>
      </w:r>
      <w:r>
        <w:rPr>
          <w:rFonts w:eastAsiaTheme="minorHAnsi"/>
          <w:lang w:val="en-GB" w:eastAsia="en-US"/>
        </w:rPr>
        <w:t>comparison between Option One and Option Four)</w:t>
      </w:r>
      <w:r w:rsidR="00E23F46">
        <w:rPr>
          <w:rFonts w:eastAsiaTheme="minorHAnsi"/>
          <w:lang w:val="en-GB" w:eastAsia="en-US"/>
        </w:rPr>
        <w:t xml:space="preserve"> or </w:t>
      </w:r>
      <w:r w:rsidR="00955B6E">
        <w:rPr>
          <w:rFonts w:eastAsiaTheme="minorHAnsi"/>
          <w:lang w:val="en-GB" w:eastAsia="en-US"/>
        </w:rPr>
        <w:t xml:space="preserve">the </w:t>
      </w:r>
      <w:r w:rsidRPr="00A13C5D">
        <w:t>cost</w:t>
      </w:r>
      <w:r w:rsidR="00955B6E">
        <w:t>s</w:t>
      </w:r>
      <w:r w:rsidRPr="00A13C5D">
        <w:t xml:space="preserve"> </w:t>
      </w:r>
      <w:r w:rsidR="00E23F46">
        <w:rPr>
          <w:rFonts w:eastAsiaTheme="minorHAnsi"/>
          <w:lang w:val="en-GB" w:eastAsia="en-US"/>
        </w:rPr>
        <w:t>avoided</w:t>
      </w:r>
      <w:r w:rsidR="00E23F46" w:rsidRPr="00A13C5D">
        <w:t xml:space="preserve"> </w:t>
      </w:r>
      <w:r w:rsidR="002A1E6C">
        <w:t xml:space="preserve">from not </w:t>
      </w:r>
      <w:r w:rsidR="00E23F46" w:rsidRPr="00A13C5D">
        <w:t>increasing aerial and vessel</w:t>
      </w:r>
      <w:r w:rsidR="00E23F46">
        <w:t>-</w:t>
      </w:r>
      <w:r w:rsidR="00E23F46" w:rsidRPr="00A13C5D">
        <w:t>based surveillance</w:t>
      </w:r>
      <w:r w:rsidRPr="00383E74">
        <w:rPr>
          <w:rFonts w:eastAsiaTheme="minorHAnsi"/>
          <w:lang w:val="en-GB" w:eastAsia="en-US"/>
        </w:rPr>
        <w:t xml:space="preserve"> </w:t>
      </w:r>
      <w:r>
        <w:rPr>
          <w:rFonts w:eastAsiaTheme="minorHAnsi"/>
          <w:lang w:val="en-GB" w:eastAsia="en-US"/>
        </w:rPr>
        <w:t>(comparison between Option One and Option Three)</w:t>
      </w:r>
      <w:r>
        <w:t xml:space="preserve">, </w:t>
      </w:r>
      <w:r w:rsidR="0002622C">
        <w:t xml:space="preserve">which </w:t>
      </w:r>
      <w:r w:rsidR="00670A92" w:rsidRPr="00CC11B7">
        <w:rPr>
          <w:lang w:val="en-GB"/>
        </w:rPr>
        <w:t>translate</w:t>
      </w:r>
      <w:r w:rsidR="0002622C">
        <w:rPr>
          <w:lang w:val="en-GB"/>
        </w:rPr>
        <w:t>s</w:t>
      </w:r>
      <w:r w:rsidR="00670A92" w:rsidRPr="00CC11B7">
        <w:rPr>
          <w:lang w:val="en-GB"/>
        </w:rPr>
        <w:t xml:space="preserve"> into </w:t>
      </w:r>
      <w:r w:rsidR="00670A92">
        <w:rPr>
          <w:lang w:val="en-GB"/>
        </w:rPr>
        <w:t>benefits</w:t>
      </w:r>
      <w:r w:rsidR="00E23F46" w:rsidRPr="00A13C5D">
        <w:t>.</w:t>
      </w:r>
      <w:r w:rsidR="0002622C">
        <w:t xml:space="preserve"> These a</w:t>
      </w:r>
      <w:r w:rsidR="00E23F46" w:rsidRPr="008448F6">
        <w:rPr>
          <w:lang w:val="en-GB"/>
        </w:rPr>
        <w:t>v</w:t>
      </w:r>
      <w:r w:rsidR="003A30D2" w:rsidRPr="008448F6">
        <w:rPr>
          <w:lang w:val="en-GB"/>
        </w:rPr>
        <w:t>oided costs</w:t>
      </w:r>
      <w:r w:rsidR="00B83731">
        <w:rPr>
          <w:lang w:val="en-GB"/>
        </w:rPr>
        <w:t>,</w:t>
      </w:r>
      <w:r w:rsidR="00670A92" w:rsidRPr="008448F6">
        <w:rPr>
          <w:lang w:val="en-GB"/>
        </w:rPr>
        <w:t xml:space="preserve"> </w:t>
      </w:r>
      <w:r w:rsidR="00955B6E">
        <w:rPr>
          <w:lang w:val="en-GB"/>
        </w:rPr>
        <w:t>however are</w:t>
      </w:r>
      <w:r w:rsidR="00955B6E" w:rsidRPr="008448F6">
        <w:rPr>
          <w:lang w:val="en-GB"/>
        </w:rPr>
        <w:t xml:space="preserve"> </w:t>
      </w:r>
      <w:r w:rsidR="003A30D2" w:rsidRPr="008448F6">
        <w:rPr>
          <w:lang w:val="en-GB"/>
        </w:rPr>
        <w:t xml:space="preserve">features of </w:t>
      </w:r>
      <w:r w:rsidRPr="008448F6">
        <w:rPr>
          <w:lang w:val="en-GB"/>
        </w:rPr>
        <w:t xml:space="preserve">the </w:t>
      </w:r>
      <w:r w:rsidR="003A30D2" w:rsidRPr="008448F6">
        <w:rPr>
          <w:lang w:val="en-GB"/>
        </w:rPr>
        <w:t>least-cost method</w:t>
      </w:r>
      <w:r w:rsidRPr="008448F6">
        <w:rPr>
          <w:lang w:val="en-GB"/>
        </w:rPr>
        <w:t xml:space="preserve"> </w:t>
      </w:r>
      <w:r w:rsidR="007043D0" w:rsidRPr="008448F6">
        <w:rPr>
          <w:lang w:val="en-GB"/>
        </w:rPr>
        <w:t xml:space="preserve">and </w:t>
      </w:r>
      <w:r w:rsidR="004A2140">
        <w:rPr>
          <w:lang w:val="en-GB"/>
        </w:rPr>
        <w:t xml:space="preserve">are </w:t>
      </w:r>
      <w:r w:rsidRPr="008448F6">
        <w:rPr>
          <w:lang w:val="en-GB"/>
        </w:rPr>
        <w:t xml:space="preserve">similar in outcome to </w:t>
      </w:r>
      <w:r w:rsidR="003E6169">
        <w:rPr>
          <w:lang w:val="en-GB"/>
        </w:rPr>
        <w:t xml:space="preserve">a </w:t>
      </w:r>
      <w:r w:rsidRPr="008448F6">
        <w:rPr>
          <w:lang w:val="en-GB"/>
        </w:rPr>
        <w:t>c</w:t>
      </w:r>
      <w:r w:rsidR="009202DB" w:rsidRPr="008448F6">
        <w:rPr>
          <w:rFonts w:eastAsiaTheme="minorHAnsi"/>
          <w:lang w:val="en-GB" w:eastAsia="en-US"/>
        </w:rPr>
        <w:t>ost</w:t>
      </w:r>
      <w:r w:rsidR="003A30D2" w:rsidRPr="008448F6">
        <w:rPr>
          <w:rFonts w:eastAsiaTheme="minorHAnsi"/>
          <w:lang w:val="en-GB" w:eastAsia="en-US"/>
        </w:rPr>
        <w:t>-</w:t>
      </w:r>
      <w:r w:rsidR="009202DB" w:rsidRPr="008448F6">
        <w:rPr>
          <w:rFonts w:eastAsiaTheme="minorHAnsi"/>
          <w:lang w:val="en-GB" w:eastAsia="en-US"/>
        </w:rPr>
        <w:t xml:space="preserve">effectiveness </w:t>
      </w:r>
      <w:r w:rsidRPr="008448F6">
        <w:rPr>
          <w:rFonts w:eastAsiaTheme="minorHAnsi"/>
          <w:lang w:val="en-GB" w:eastAsia="en-US"/>
        </w:rPr>
        <w:t xml:space="preserve">analysis </w:t>
      </w:r>
      <w:r w:rsidR="00B60787" w:rsidRPr="008448F6">
        <w:fldChar w:fldCharType="begin"/>
      </w:r>
      <w:r w:rsidR="00A51ADD">
        <w:instrText xml:space="preserve"> ADDIN EN.CITE &lt;EndNote&gt;&lt;Cite&gt;&lt;Author&gt;Department of the Prime Minister and Cabinet&lt;/Author&gt;&lt;Year&gt;2020&lt;/Year&gt;&lt;RecNum&gt;3290&lt;/RecNum&gt;&lt;DisplayText&gt;[34]&lt;/DisplayText&gt;&lt;record&gt;&lt;rec-number&gt;3290&lt;/rec-number&gt;&lt;foreign-keys&gt;&lt;key app="EN" db-id="td0vze2sordseqepz0svdxdhvwa5a9xxpxaz" timestamp="1647466382"&gt;3290&lt;/key&gt;&lt;/foreign-keys&gt;&lt;ref-type name="Government Document"&gt;46&lt;/ref-type&gt;&lt;contributors&gt;&lt;authors&gt;&lt;author&gt;Department of the Prime Minister and Cabinet,&lt;/author&gt;&lt;/authors&gt;&lt;/contributors&gt;&lt;titles&gt;&lt;title&gt;Cost–benefit analysis - Guidance Note&lt;/title&gt;&lt;/titles&gt;&lt;pages&gt;15&lt;/pages&gt;&lt;dates&gt;&lt;year&gt;2020&lt;/year&gt;&lt;/dates&gt;&lt;pub-location&gt;Canberra&lt;/pub-location&gt;&lt;urls&gt;&lt;/urls&gt;&lt;/record&gt;&lt;/Cite&gt;&lt;/EndNote&gt;</w:instrText>
      </w:r>
      <w:r w:rsidR="00B60787" w:rsidRPr="008448F6">
        <w:fldChar w:fldCharType="separate"/>
      </w:r>
      <w:r w:rsidR="00A51ADD">
        <w:rPr>
          <w:noProof/>
        </w:rPr>
        <w:t>[34]</w:t>
      </w:r>
      <w:r w:rsidR="00B60787" w:rsidRPr="008448F6">
        <w:fldChar w:fldCharType="end"/>
      </w:r>
      <w:r w:rsidR="00B60787" w:rsidRPr="008448F6">
        <w:t>.</w:t>
      </w:r>
      <w:r w:rsidR="0047094F" w:rsidRPr="008448F6">
        <w:t xml:space="preserve"> </w:t>
      </w:r>
    </w:p>
    <w:p w14:paraId="6E66F261" w14:textId="77777777" w:rsidR="0002622C" w:rsidRDefault="0002622C" w:rsidP="0047094F"/>
    <w:p w14:paraId="05E65666" w14:textId="3AD79B87" w:rsidR="00C215CC" w:rsidRDefault="00600C78" w:rsidP="0047094F">
      <w:pPr>
        <w:rPr>
          <w:lang w:val="en-GB"/>
        </w:rPr>
      </w:pPr>
      <w:r>
        <w:rPr>
          <w:lang w:val="en-GB"/>
        </w:rPr>
        <w:t xml:space="preserve">The Australian Government Handbook for </w:t>
      </w:r>
      <w:r w:rsidR="00046A6E">
        <w:rPr>
          <w:rFonts w:eastAsiaTheme="minorHAnsi"/>
          <w:lang w:val="en-GB" w:eastAsia="en-US"/>
        </w:rPr>
        <w:t>Cost-Benefit Analysis</w:t>
      </w:r>
      <w:r w:rsidR="00046A6E">
        <w:rPr>
          <w:lang w:val="en-GB"/>
        </w:rPr>
        <w:t xml:space="preserve"> </w:t>
      </w:r>
      <w:r w:rsidR="00125EC8">
        <w:rPr>
          <w:lang w:val="en-GB"/>
        </w:rPr>
        <w:t>informs</w:t>
      </w:r>
      <w:r w:rsidR="004A2140">
        <w:rPr>
          <w:lang w:val="en-GB"/>
        </w:rPr>
        <w:t xml:space="preserve"> </w:t>
      </w:r>
      <w:r>
        <w:rPr>
          <w:lang w:val="en-GB"/>
        </w:rPr>
        <w:t>t</w:t>
      </w:r>
      <w:r w:rsidR="009202DB" w:rsidRPr="00E66E5C">
        <w:rPr>
          <w:lang w:val="en-GB"/>
        </w:rPr>
        <w:t xml:space="preserve">here are </w:t>
      </w:r>
      <w:r w:rsidR="005A6CBD">
        <w:rPr>
          <w:lang w:val="en-GB"/>
        </w:rPr>
        <w:t>several</w:t>
      </w:r>
      <w:r w:rsidR="009202DB" w:rsidRPr="00E66E5C">
        <w:rPr>
          <w:lang w:val="en-GB"/>
        </w:rPr>
        <w:t xml:space="preserve"> contexts in which </w:t>
      </w:r>
      <w:r w:rsidR="00046A6E">
        <w:t>cost-effectiveness analysis</w:t>
      </w:r>
      <w:r w:rsidR="00046A6E" w:rsidRPr="00E66E5C">
        <w:rPr>
          <w:lang w:val="en-GB"/>
        </w:rPr>
        <w:t xml:space="preserve"> </w:t>
      </w:r>
      <w:r w:rsidR="009202DB" w:rsidRPr="00E66E5C">
        <w:rPr>
          <w:lang w:val="en-GB"/>
        </w:rPr>
        <w:t>is appropriate</w:t>
      </w:r>
      <w:r w:rsidR="00FA3B37">
        <w:rPr>
          <w:lang w:val="en-GB"/>
        </w:rPr>
        <w:t xml:space="preserve"> and relevan</w:t>
      </w:r>
      <w:r w:rsidR="00C215CC">
        <w:rPr>
          <w:lang w:val="en-GB"/>
        </w:rPr>
        <w:t>t</w:t>
      </w:r>
      <w:r w:rsidR="009202DB" w:rsidRPr="00E66E5C">
        <w:rPr>
          <w:lang w:val="en-GB"/>
        </w:rPr>
        <w:t xml:space="preserve">. </w:t>
      </w:r>
      <w:r w:rsidR="00C215CC">
        <w:rPr>
          <w:lang w:val="en-GB"/>
        </w:rPr>
        <w:t>A</w:t>
      </w:r>
      <w:r w:rsidR="009202DB" w:rsidRPr="00E66E5C">
        <w:rPr>
          <w:lang w:val="en-GB"/>
        </w:rPr>
        <w:t xml:space="preserve"> precondition </w:t>
      </w:r>
      <w:r w:rsidR="00C215CC">
        <w:rPr>
          <w:lang w:val="en-GB"/>
        </w:rPr>
        <w:t>of cost-effectiveness analysis is</w:t>
      </w:r>
      <w:r w:rsidR="009202DB" w:rsidRPr="00E66E5C">
        <w:rPr>
          <w:lang w:val="en-GB"/>
        </w:rPr>
        <w:t xml:space="preserve"> </w:t>
      </w:r>
      <w:r w:rsidR="00B61627">
        <w:rPr>
          <w:lang w:val="en-GB"/>
        </w:rPr>
        <w:t xml:space="preserve">that </w:t>
      </w:r>
      <w:r w:rsidR="00383E74">
        <w:rPr>
          <w:lang w:val="en-GB"/>
        </w:rPr>
        <w:t>compared</w:t>
      </w:r>
      <w:r w:rsidR="009202DB" w:rsidRPr="00E66E5C">
        <w:rPr>
          <w:lang w:val="en-GB"/>
        </w:rPr>
        <w:t xml:space="preserve"> </w:t>
      </w:r>
      <w:r w:rsidR="004A2140">
        <w:rPr>
          <w:lang w:val="en-GB"/>
        </w:rPr>
        <w:t xml:space="preserve">options </w:t>
      </w:r>
      <w:r w:rsidR="00C215CC">
        <w:rPr>
          <w:lang w:val="en-GB"/>
        </w:rPr>
        <w:t xml:space="preserve">must </w:t>
      </w:r>
      <w:r w:rsidR="009202DB" w:rsidRPr="00E66E5C">
        <w:rPr>
          <w:lang w:val="en-GB"/>
        </w:rPr>
        <w:t xml:space="preserve">have a common </w:t>
      </w:r>
      <w:r w:rsidR="008448F6" w:rsidRPr="00E66E5C">
        <w:rPr>
          <w:lang w:val="en-GB"/>
        </w:rPr>
        <w:t>primary</w:t>
      </w:r>
      <w:r w:rsidR="009202DB" w:rsidRPr="00E66E5C">
        <w:rPr>
          <w:lang w:val="en-GB"/>
        </w:rPr>
        <w:t xml:space="preserve"> effect</w:t>
      </w:r>
      <w:r>
        <w:rPr>
          <w:lang w:val="en-GB"/>
        </w:rPr>
        <w:t xml:space="preserve"> </w:t>
      </w:r>
      <w:r>
        <w:rPr>
          <w:lang w:val="en-GB"/>
        </w:rPr>
        <w:fldChar w:fldCharType="begin"/>
      </w:r>
      <w:r w:rsidR="00A51ADD">
        <w:rPr>
          <w:lang w:val="en-GB"/>
        </w:rPr>
        <w:instrText xml:space="preserve"> ADDIN EN.CITE &lt;EndNote&gt;&lt;Cite&gt;&lt;Author&gt;Commonwealth of Australia&lt;/Author&gt;&lt;Year&gt;2006&lt;/Year&gt;&lt;RecNum&gt;3291&lt;/RecNum&gt;&lt;DisplayText&gt;[40]&lt;/DisplayText&gt;&lt;record&gt;&lt;rec-number&gt;3291&lt;/rec-number&gt;&lt;foreign-keys&gt;&lt;key app="EN" db-id="td0vze2sordseqepz0svdxdhvwa5a9xxpxaz" timestamp="1647469149"&gt;3291&lt;/key&gt;&lt;/foreign-keys&gt;&lt;ref-type name="Government Document"&gt;46&lt;/ref-type&gt;&lt;contributors&gt;&lt;authors&gt;&lt;author&gt;Commonwealth of Australia, &lt;/author&gt;&lt;/authors&gt;&lt;secondary-authors&gt;&lt;author&gt;Department of the Prime Minister and Cabinet,&lt;/author&gt;&lt;/secondary-authors&gt;&lt;/contributors&gt;&lt;titles&gt;&lt;title&gt;Handbook of Cost Beneﬁt Analysis, January 2006.&lt;/title&gt;&lt;/titles&gt;&lt;dates&gt;&lt;year&gt;2006&lt;/year&gt;&lt;/dates&gt;&lt;urls&gt;&lt;/urls&gt;&lt;/record&gt;&lt;/Cite&gt;&lt;/EndNote&gt;</w:instrText>
      </w:r>
      <w:r>
        <w:rPr>
          <w:lang w:val="en-GB"/>
        </w:rPr>
        <w:fldChar w:fldCharType="separate"/>
      </w:r>
      <w:r w:rsidR="00A51ADD">
        <w:rPr>
          <w:noProof/>
          <w:lang w:val="en-GB"/>
        </w:rPr>
        <w:t>[40]</w:t>
      </w:r>
      <w:r>
        <w:rPr>
          <w:lang w:val="en-GB"/>
        </w:rPr>
        <w:fldChar w:fldCharType="end"/>
      </w:r>
      <w:r w:rsidR="009202DB" w:rsidRPr="00E66E5C">
        <w:rPr>
          <w:lang w:val="en-GB"/>
        </w:rPr>
        <w:t>.</w:t>
      </w:r>
      <w:r>
        <w:rPr>
          <w:lang w:val="en-GB"/>
        </w:rPr>
        <w:t xml:space="preserve"> </w:t>
      </w:r>
      <w:r w:rsidR="00046A6E">
        <w:t>Cost-effectiveness analysis</w:t>
      </w:r>
      <w:r w:rsidR="00046A6E" w:rsidRPr="00C64494">
        <w:rPr>
          <w:lang w:val="en-GB"/>
        </w:rPr>
        <w:t xml:space="preserve"> </w:t>
      </w:r>
      <w:r w:rsidR="00C64494" w:rsidRPr="00C64494">
        <w:rPr>
          <w:lang w:val="en-GB"/>
        </w:rPr>
        <w:t xml:space="preserve">is applicable when the problem </w:t>
      </w:r>
      <w:r w:rsidR="00C215CC">
        <w:rPr>
          <w:lang w:val="en-GB"/>
        </w:rPr>
        <w:t>involves the</w:t>
      </w:r>
      <w:r w:rsidR="00C64494" w:rsidRPr="00C64494">
        <w:rPr>
          <w:lang w:val="en-GB"/>
        </w:rPr>
        <w:t xml:space="preserve"> optimal use of fixed resources and where it is necessary to prioritise alternative expenditure options. It is also suitable for existing programs</w:t>
      </w:r>
      <w:r w:rsidR="00C215CC">
        <w:rPr>
          <w:lang w:val="en-GB"/>
        </w:rPr>
        <w:t xml:space="preserve"> that are</w:t>
      </w:r>
      <w:r w:rsidR="00C64494" w:rsidRPr="00C64494">
        <w:rPr>
          <w:lang w:val="en-GB"/>
        </w:rPr>
        <w:t xml:space="preserve"> expected to continue, not necessarily in their current form, but within a framework of the policy objectives. </w:t>
      </w:r>
    </w:p>
    <w:p w14:paraId="761978EB" w14:textId="77777777" w:rsidR="00C215CC" w:rsidRDefault="00C215CC" w:rsidP="0047094F">
      <w:pPr>
        <w:rPr>
          <w:lang w:val="en-GB"/>
        </w:rPr>
      </w:pPr>
    </w:p>
    <w:p w14:paraId="41B473B3" w14:textId="6C4236ED" w:rsidR="00C64494" w:rsidRPr="00FA3B37" w:rsidRDefault="00C64494" w:rsidP="0047094F">
      <w:pPr>
        <w:rPr>
          <w:lang w:val="en-GB"/>
        </w:rPr>
      </w:pPr>
      <w:r w:rsidRPr="00C64494">
        <w:rPr>
          <w:lang w:val="en-GB"/>
        </w:rPr>
        <w:t>The Parks Australia proposal meets the</w:t>
      </w:r>
      <w:r w:rsidR="00C215CC">
        <w:rPr>
          <w:lang w:val="en-GB"/>
        </w:rPr>
        <w:t xml:space="preserve"> </w:t>
      </w:r>
      <w:r w:rsidR="00B61627">
        <w:rPr>
          <w:lang w:val="en-GB"/>
        </w:rPr>
        <w:t xml:space="preserve">above </w:t>
      </w:r>
      <w:r w:rsidRPr="00C64494">
        <w:rPr>
          <w:lang w:val="en-GB"/>
        </w:rPr>
        <w:t>precondition</w:t>
      </w:r>
      <w:r w:rsidR="00C215CC">
        <w:rPr>
          <w:lang w:val="en-GB"/>
        </w:rPr>
        <w:t>s</w:t>
      </w:r>
      <w:r w:rsidRPr="00C64494">
        <w:rPr>
          <w:lang w:val="en-GB"/>
        </w:rPr>
        <w:t xml:space="preserve"> for</w:t>
      </w:r>
      <w:r w:rsidR="00C215CC">
        <w:rPr>
          <w:lang w:val="en-GB"/>
        </w:rPr>
        <w:t xml:space="preserve"> </w:t>
      </w:r>
      <w:r w:rsidR="00046A6E">
        <w:t>cost-effectiveness analysis</w:t>
      </w:r>
      <w:r w:rsidRPr="00C64494">
        <w:rPr>
          <w:lang w:val="en-GB"/>
        </w:rPr>
        <w:t xml:space="preserve">, with all options having principal outputs involving the detection of non-compliance. The context is also appropriate for the compliance program continuing as an existing function, integral to the success of </w:t>
      </w:r>
      <w:r w:rsidR="00D175D7">
        <w:rPr>
          <w:lang w:val="en-GB"/>
        </w:rPr>
        <w:t>marine park</w:t>
      </w:r>
      <w:r w:rsidRPr="00C64494">
        <w:rPr>
          <w:lang w:val="en-GB"/>
        </w:rPr>
        <w:t xml:space="preserve">s and protecting </w:t>
      </w:r>
      <w:r w:rsidR="00D175D7">
        <w:rPr>
          <w:lang w:val="en-GB"/>
        </w:rPr>
        <w:t>marine park</w:t>
      </w:r>
      <w:r w:rsidRPr="00C64494">
        <w:rPr>
          <w:lang w:val="en-GB"/>
        </w:rPr>
        <w:t xml:space="preserve"> values.</w:t>
      </w:r>
    </w:p>
    <w:p w14:paraId="555937DD" w14:textId="5AC0F1D9" w:rsidR="009202DB" w:rsidRDefault="009202DB" w:rsidP="0047094F"/>
    <w:p w14:paraId="69B35B79" w14:textId="77777777" w:rsidR="003E6169" w:rsidRDefault="00046A6E" w:rsidP="00670A92">
      <w:pPr>
        <w:rPr>
          <w:rFonts w:eastAsiaTheme="minorHAnsi"/>
          <w:lang w:val="en-GB" w:eastAsia="en-US"/>
        </w:rPr>
      </w:pPr>
      <w:r>
        <w:lastRenderedPageBreak/>
        <w:t>Cost-effectiveness analysis</w:t>
      </w:r>
      <w:r w:rsidRPr="00166365">
        <w:rPr>
          <w:rFonts w:eastAsiaTheme="minorHAnsi"/>
          <w:lang w:val="en-GB" w:eastAsia="en-US"/>
        </w:rPr>
        <w:t xml:space="preserve"> </w:t>
      </w:r>
      <w:r w:rsidR="00166365" w:rsidRPr="00166365">
        <w:rPr>
          <w:rFonts w:eastAsiaTheme="minorHAnsi"/>
          <w:lang w:val="en-GB" w:eastAsia="en-US"/>
        </w:rPr>
        <w:t xml:space="preserve">can be regarded as a form of </w:t>
      </w:r>
      <w:r>
        <w:rPr>
          <w:rFonts w:eastAsiaTheme="minorHAnsi"/>
          <w:lang w:val="en-GB" w:eastAsia="en-US"/>
        </w:rPr>
        <w:t>cost-benefit analysis</w:t>
      </w:r>
      <w:r w:rsidR="00166365" w:rsidRPr="00166365">
        <w:rPr>
          <w:rFonts w:eastAsiaTheme="minorHAnsi"/>
          <w:lang w:val="en-GB" w:eastAsia="en-US"/>
        </w:rPr>
        <w:t>, in which the policy outcome is already known (in this case, the detection of non-compliance</w:t>
      </w:r>
      <w:r w:rsidR="002A1E6C">
        <w:rPr>
          <w:rFonts w:eastAsiaTheme="minorHAnsi"/>
          <w:lang w:val="en-GB" w:eastAsia="en-US"/>
        </w:rPr>
        <w:t xml:space="preserve"> with fishing rules</w:t>
      </w:r>
      <w:r w:rsidR="00166365" w:rsidRPr="00166365">
        <w:rPr>
          <w:rFonts w:eastAsiaTheme="minorHAnsi"/>
          <w:lang w:val="en-GB" w:eastAsia="en-US"/>
        </w:rPr>
        <w:t>), and the analysis aims to identify the least-cost means for achieving the outcome (i.e., the least-cost option to providing a given level of surveillance) [70].</w:t>
      </w:r>
      <w:r w:rsidR="003E6169">
        <w:rPr>
          <w:rFonts w:eastAsiaTheme="minorHAnsi"/>
          <w:lang w:val="en-GB" w:eastAsia="en-US"/>
        </w:rPr>
        <w:t xml:space="preserve"> </w:t>
      </w:r>
    </w:p>
    <w:p w14:paraId="6072CEF2" w14:textId="77777777" w:rsidR="003E6169" w:rsidRDefault="003E6169" w:rsidP="00670A92">
      <w:pPr>
        <w:rPr>
          <w:rFonts w:eastAsiaTheme="minorHAnsi"/>
          <w:lang w:val="en-GB" w:eastAsia="en-US"/>
        </w:rPr>
      </w:pPr>
    </w:p>
    <w:p w14:paraId="054D941C" w14:textId="196B6358" w:rsidR="00176D79" w:rsidRDefault="003E6169" w:rsidP="00670A92">
      <w:pPr>
        <w:rPr>
          <w:rFonts w:eastAsiaTheme="minorHAnsi"/>
          <w:lang w:val="en-GB" w:eastAsia="en-US"/>
        </w:rPr>
      </w:pPr>
      <w:r>
        <w:rPr>
          <w:rFonts w:eastAsiaTheme="minorHAnsi"/>
          <w:lang w:val="en-GB" w:eastAsia="en-US"/>
        </w:rPr>
        <w:t>C</w:t>
      </w:r>
      <w:proofErr w:type="spellStart"/>
      <w:r w:rsidR="00046A6E">
        <w:t>ost</w:t>
      </w:r>
      <w:proofErr w:type="spellEnd"/>
      <w:r w:rsidR="00046A6E">
        <w:t>-effectiveness analysis</w:t>
      </w:r>
      <w:r>
        <w:t xml:space="preserve">, however, </w:t>
      </w:r>
      <w:r w:rsidR="00166365">
        <w:t xml:space="preserve">differs from </w:t>
      </w:r>
      <w:r w:rsidR="00046A6E">
        <w:rPr>
          <w:rFonts w:eastAsiaTheme="minorHAnsi"/>
          <w:lang w:val="en-GB" w:eastAsia="en-US"/>
        </w:rPr>
        <w:t>cost-benefit analysis</w:t>
      </w:r>
      <w:r w:rsidR="00046A6E">
        <w:t xml:space="preserve"> </w:t>
      </w:r>
      <w:r w:rsidR="00166365">
        <w:t>in several respects. Fundamentally</w:t>
      </w:r>
      <w:r w:rsidR="00844290">
        <w:t xml:space="preserve">, </w:t>
      </w:r>
      <w:r w:rsidR="00166365">
        <w:t>it measures the beneﬁts in</w:t>
      </w:r>
      <w:r w:rsidR="00955B6E">
        <w:t xml:space="preserve"> u</w:t>
      </w:r>
      <w:r w:rsidR="00166365">
        <w:t xml:space="preserve">nits rather than in monetary terms </w:t>
      </w:r>
      <w:r w:rsidR="00166365">
        <w:fldChar w:fldCharType="begin"/>
      </w:r>
      <w:r w:rsidR="00A51ADD">
        <w:instrText xml:space="preserve"> ADDIN EN.CITE &lt;EndNote&gt;&lt;Cite&gt;&lt;Author&gt;Wagle&lt;/Author&gt;&lt;Year&gt;2022&lt;/Year&gt;&lt;RecNum&gt;3304&lt;/RecNum&gt;&lt;DisplayText&gt;[41]&lt;/DisplayText&gt;&lt;record&gt;&lt;rec-number&gt;3304&lt;/rec-number&gt;&lt;foreign-keys&gt;&lt;key app="EN" db-id="td0vze2sordseqepz0svdxdhvwa5a9xxpxaz" timestamp="1647652225"&gt;3304&lt;/key&gt;&lt;/foreign-keys&gt;&lt;ref-type name="Electronic Article"&gt;43&lt;/ref-type&gt;&lt;contributors&gt;&lt;authors&gt;&lt;author&gt;Wagle,K.&lt;/author&gt;&lt;/authors&gt;&lt;/contributors&gt;&lt;titles&gt;&lt;title&gt;21 Differences Between Cost Benefit Analysis (CBA) and Cost Effectiveness Analysis (CEA)&lt;/title&gt;&lt;secondary-title&gt;Health Economics&lt;/secondary-title&gt;&lt;/titles&gt;&lt;periodical&gt;&lt;full-title&gt;Health Economics&lt;/full-title&gt;&lt;/periodical&gt;&lt;number&gt;Public Health Notes&lt;/number&gt;&lt;dates&gt;&lt;year&gt;2022&lt;/year&gt;&lt;/dates&gt;&lt;publisher&gt;MH Themes&lt;/publisher&gt;&lt;urls&gt;&lt;/urls&gt;&lt;/record&gt;&lt;/Cite&gt;&lt;/EndNote&gt;</w:instrText>
      </w:r>
      <w:r w:rsidR="00166365">
        <w:fldChar w:fldCharType="separate"/>
      </w:r>
      <w:r w:rsidR="00A51ADD">
        <w:rPr>
          <w:noProof/>
        </w:rPr>
        <w:t>[41]</w:t>
      </w:r>
      <w:r w:rsidR="00166365">
        <w:fldChar w:fldCharType="end"/>
      </w:r>
      <w:r w:rsidR="00166365">
        <w:t xml:space="preserve">. </w:t>
      </w:r>
      <w:r w:rsidR="00844290">
        <w:t>It is understood</w:t>
      </w:r>
      <w:r w:rsidR="00166365">
        <w:t xml:space="preserve"> </w:t>
      </w:r>
      <w:r w:rsidR="00844290">
        <w:t xml:space="preserve">that the </w:t>
      </w:r>
      <w:r w:rsidR="00046A6E">
        <w:t xml:space="preserve">cost-effectiveness analysis </w:t>
      </w:r>
      <w:r w:rsidR="00166365">
        <w:t xml:space="preserve">can </w:t>
      </w:r>
      <w:r w:rsidR="00844290">
        <w:t xml:space="preserve">only </w:t>
      </w:r>
      <w:r w:rsidR="00166365">
        <w:t xml:space="preserve">rank and decide between options, </w:t>
      </w:r>
      <w:r w:rsidR="00844290">
        <w:t xml:space="preserve">as </w:t>
      </w:r>
      <w:r w:rsidR="00166365">
        <w:t xml:space="preserve">it does not </w:t>
      </w:r>
      <w:r w:rsidR="00166365">
        <w:rPr>
          <w:rFonts w:eastAsiaTheme="minorHAnsi"/>
          <w:lang w:val="en-GB" w:eastAsia="en-US"/>
        </w:rPr>
        <w:t xml:space="preserve">provide a measure for acceptance </w:t>
      </w:r>
      <w:r w:rsidR="00650460">
        <w:rPr>
          <w:rFonts w:eastAsiaTheme="minorHAnsi"/>
          <w:lang w:val="en-GB" w:eastAsia="en-US"/>
        </w:rPr>
        <w:t>or</w:t>
      </w:r>
      <w:r w:rsidR="00166365">
        <w:rPr>
          <w:rFonts w:eastAsiaTheme="minorHAnsi"/>
          <w:lang w:val="en-GB" w:eastAsia="en-US"/>
        </w:rPr>
        <w:t xml:space="preserve"> rejection of the policy</w:t>
      </w:r>
      <w:r w:rsidR="00844290">
        <w:rPr>
          <w:rFonts w:eastAsiaTheme="minorHAnsi"/>
          <w:lang w:val="en-GB" w:eastAsia="en-US"/>
        </w:rPr>
        <w:t xml:space="preserve"> </w:t>
      </w:r>
      <w:r w:rsidR="00166365">
        <w:fldChar w:fldCharType="begin"/>
      </w:r>
      <w:r w:rsidR="00A51ADD">
        <w:instrText xml:space="preserve"> ADDIN EN.CITE &lt;EndNote&gt;&lt;Cite&gt;&lt;Author&gt;Pearce&lt;/Author&gt;&lt;Year&gt;2006&lt;/Year&gt;&lt;RecNum&gt;3323&lt;/RecNum&gt;&lt;DisplayText&gt;[42]&lt;/DisplayText&gt;&lt;record&gt;&lt;rec-number&gt;3323&lt;/rec-number&gt;&lt;foreign-keys&gt;&lt;key app="EN" db-id="td0vze2sordseqepz0svdxdhvwa5a9xxpxaz" timestamp="1649116402"&gt;3323&lt;/key&gt;&lt;/foreign-keys&gt;&lt;ref-type name="Book"&gt;6&lt;/ref-type&gt;&lt;contributors&gt;&lt;authors&gt;&lt;author&gt;Pearce, D.W.&lt;/author&gt;&lt;author&gt;Atkinson, G.&lt;/author&gt;&lt;author&gt;Mourato, S.&lt;/author&gt;&lt;/authors&gt;&lt;/contributors&gt;&lt;titles&gt;&lt;title&gt;Cost-Benefit Analysis and the Environment – Recent Developments&lt;/title&gt;&lt;/titles&gt;&lt;section&gt;315&lt;/section&gt;&lt;dates&gt;&lt;year&gt;2006&lt;/year&gt;&lt;/dates&gt;&lt;pub-location&gt;Paris&lt;/pub-location&gt;&lt;publisher&gt;OECD Publishing&lt;/publisher&gt;&lt;urls&gt;&lt;/urls&gt;&lt;/record&gt;&lt;/Cite&gt;&lt;/EndNote&gt;</w:instrText>
      </w:r>
      <w:r w:rsidR="00166365">
        <w:fldChar w:fldCharType="separate"/>
      </w:r>
      <w:r w:rsidR="00A51ADD">
        <w:rPr>
          <w:noProof/>
        </w:rPr>
        <w:t>[42]</w:t>
      </w:r>
      <w:r w:rsidR="00166365">
        <w:fldChar w:fldCharType="end"/>
      </w:r>
      <w:r w:rsidR="00166365">
        <w:t>.</w:t>
      </w:r>
      <w:r w:rsidR="00844290">
        <w:rPr>
          <w:rFonts w:eastAsiaTheme="minorHAnsi"/>
          <w:lang w:val="en-GB" w:eastAsia="en-US"/>
        </w:rPr>
        <w:t xml:space="preserve"> </w:t>
      </w:r>
      <w:r w:rsidR="00166365" w:rsidRPr="00166365">
        <w:rPr>
          <w:rFonts w:eastAsiaTheme="minorHAnsi"/>
          <w:lang w:val="en-GB" w:eastAsia="en-US"/>
        </w:rPr>
        <w:t xml:space="preserve">As </w:t>
      </w:r>
      <w:r w:rsidR="00AE17B3">
        <w:rPr>
          <w:rFonts w:eastAsiaTheme="minorHAnsi"/>
          <w:lang w:val="en-GB" w:eastAsia="en-US"/>
        </w:rPr>
        <w:t>the Australian Government has chosen</w:t>
      </w:r>
      <w:r w:rsidR="00166365" w:rsidRPr="00166365">
        <w:rPr>
          <w:rFonts w:eastAsiaTheme="minorHAnsi"/>
          <w:lang w:val="en-GB" w:eastAsia="en-US"/>
        </w:rPr>
        <w:t xml:space="preserve"> </w:t>
      </w:r>
      <w:r w:rsidR="00955B6E" w:rsidRPr="00166365">
        <w:rPr>
          <w:rFonts w:eastAsiaTheme="minorHAnsi"/>
          <w:lang w:val="en-GB" w:eastAsia="en-US"/>
        </w:rPr>
        <w:t>to protect</w:t>
      </w:r>
      <w:r w:rsidR="00BD7C51">
        <w:rPr>
          <w:rFonts w:eastAsiaTheme="minorHAnsi"/>
          <w:lang w:val="en-GB" w:eastAsia="en-US"/>
        </w:rPr>
        <w:t xml:space="preserve"> the values of the </w:t>
      </w:r>
      <w:r w:rsidR="00D175D7">
        <w:rPr>
          <w:rFonts w:eastAsiaTheme="minorHAnsi"/>
          <w:lang w:val="en-GB" w:eastAsia="en-US"/>
        </w:rPr>
        <w:t>marine park</w:t>
      </w:r>
      <w:r w:rsidR="00BD7C51">
        <w:rPr>
          <w:rFonts w:eastAsiaTheme="minorHAnsi"/>
          <w:lang w:val="en-GB" w:eastAsia="en-US"/>
        </w:rPr>
        <w:t xml:space="preserve">s, </w:t>
      </w:r>
      <w:r w:rsidR="007E1BFB">
        <w:rPr>
          <w:rFonts w:eastAsiaTheme="minorHAnsi"/>
          <w:lang w:val="en-GB" w:eastAsia="en-US"/>
        </w:rPr>
        <w:t>adequate surveillance</w:t>
      </w:r>
      <w:r w:rsidR="00166365" w:rsidRPr="00166365">
        <w:rPr>
          <w:rFonts w:eastAsiaTheme="minorHAnsi"/>
          <w:lang w:val="en-GB" w:eastAsia="en-US"/>
        </w:rPr>
        <w:t xml:space="preserve"> </w:t>
      </w:r>
      <w:r w:rsidR="00BD7C51">
        <w:rPr>
          <w:rFonts w:eastAsiaTheme="minorHAnsi"/>
          <w:lang w:val="en-GB" w:eastAsia="en-US"/>
        </w:rPr>
        <w:t xml:space="preserve">is </w:t>
      </w:r>
      <w:r w:rsidR="006A26EF">
        <w:rPr>
          <w:rFonts w:eastAsiaTheme="minorHAnsi"/>
          <w:lang w:val="en-GB" w:eastAsia="en-US"/>
        </w:rPr>
        <w:t>required</w:t>
      </w:r>
      <w:r w:rsidR="006A26EF" w:rsidRPr="00166365">
        <w:rPr>
          <w:rFonts w:eastAsiaTheme="minorHAnsi"/>
          <w:lang w:val="en-GB" w:eastAsia="en-US"/>
        </w:rPr>
        <w:t xml:space="preserve">, </w:t>
      </w:r>
      <w:r w:rsidR="006A26EF">
        <w:rPr>
          <w:rFonts w:eastAsiaTheme="minorHAnsi"/>
          <w:lang w:val="en-GB" w:eastAsia="en-US"/>
        </w:rPr>
        <w:t>and</w:t>
      </w:r>
      <w:r w:rsidR="00BD7C51">
        <w:rPr>
          <w:rFonts w:eastAsiaTheme="minorHAnsi"/>
          <w:lang w:val="en-GB" w:eastAsia="en-US"/>
        </w:rPr>
        <w:t xml:space="preserve"> </w:t>
      </w:r>
      <w:r w:rsidR="004A2140" w:rsidRPr="00166365">
        <w:rPr>
          <w:rFonts w:eastAsiaTheme="minorHAnsi"/>
          <w:lang w:val="en-GB" w:eastAsia="en-US"/>
        </w:rPr>
        <w:t>choo</w:t>
      </w:r>
      <w:r w:rsidR="00BD7C51">
        <w:rPr>
          <w:rFonts w:eastAsiaTheme="minorHAnsi"/>
          <w:lang w:val="en-GB" w:eastAsia="en-US"/>
        </w:rPr>
        <w:t>sing</w:t>
      </w:r>
      <w:r w:rsidR="004A2140" w:rsidRPr="00166365">
        <w:rPr>
          <w:rFonts w:eastAsiaTheme="minorHAnsi"/>
          <w:lang w:val="en-GB" w:eastAsia="en-US"/>
        </w:rPr>
        <w:t xml:space="preserve"> between the options </w:t>
      </w:r>
      <w:r w:rsidR="004A2140">
        <w:rPr>
          <w:rFonts w:eastAsiaTheme="minorHAnsi"/>
          <w:lang w:val="en-GB" w:eastAsia="en-US"/>
        </w:rPr>
        <w:t>is</w:t>
      </w:r>
      <w:r w:rsidR="00166365" w:rsidRPr="00166365">
        <w:rPr>
          <w:rFonts w:eastAsiaTheme="minorHAnsi"/>
          <w:lang w:val="en-GB" w:eastAsia="en-US"/>
        </w:rPr>
        <w:t xml:space="preserve"> subsequent</w:t>
      </w:r>
      <w:r w:rsidR="00844290">
        <w:rPr>
          <w:rFonts w:eastAsiaTheme="minorHAnsi"/>
          <w:lang w:val="en-GB" w:eastAsia="en-US"/>
        </w:rPr>
        <w:t xml:space="preserve">. </w:t>
      </w:r>
    </w:p>
    <w:p w14:paraId="4F7F6AF3" w14:textId="77777777" w:rsidR="00176D79" w:rsidRDefault="00176D79" w:rsidP="00670A92">
      <w:pPr>
        <w:rPr>
          <w:rFonts w:eastAsiaTheme="minorHAnsi"/>
          <w:lang w:val="en-GB" w:eastAsia="en-US"/>
        </w:rPr>
      </w:pPr>
    </w:p>
    <w:p w14:paraId="28ABFF25" w14:textId="4338A01E" w:rsidR="00C3053F" w:rsidRDefault="00844290" w:rsidP="00670A92">
      <w:pPr>
        <w:rPr>
          <w:rFonts w:eastAsiaTheme="minorHAnsi"/>
          <w:lang w:val="en-GB" w:eastAsia="en-US"/>
        </w:rPr>
      </w:pPr>
      <w:r>
        <w:rPr>
          <w:rFonts w:eastAsiaTheme="minorHAnsi"/>
          <w:lang w:val="en-GB" w:eastAsia="en-US"/>
        </w:rPr>
        <w:t xml:space="preserve">All options, apart from </w:t>
      </w:r>
      <w:r w:rsidR="00B83731">
        <w:rPr>
          <w:rFonts w:eastAsiaTheme="minorHAnsi"/>
          <w:lang w:val="en-GB" w:eastAsia="en-US"/>
        </w:rPr>
        <w:t xml:space="preserve">the </w:t>
      </w:r>
      <w:r w:rsidR="00955B6E">
        <w:rPr>
          <w:rFonts w:eastAsiaTheme="minorHAnsi"/>
          <w:lang w:val="en-GB" w:eastAsia="en-US"/>
        </w:rPr>
        <w:t>status quo</w:t>
      </w:r>
      <w:r>
        <w:rPr>
          <w:rFonts w:eastAsiaTheme="minorHAnsi"/>
          <w:lang w:val="en-GB" w:eastAsia="en-US"/>
        </w:rPr>
        <w:t xml:space="preserve">, </w:t>
      </w:r>
      <w:r w:rsidR="00166365" w:rsidRPr="00166365">
        <w:rPr>
          <w:rFonts w:eastAsiaTheme="minorHAnsi"/>
          <w:lang w:val="en-GB" w:eastAsia="en-US"/>
        </w:rPr>
        <w:t xml:space="preserve">attain levels of improved surveillance, using different approaches and </w:t>
      </w:r>
      <w:r>
        <w:rPr>
          <w:rFonts w:eastAsiaTheme="minorHAnsi"/>
          <w:lang w:val="en-GB" w:eastAsia="en-US"/>
        </w:rPr>
        <w:t>ensuing</w:t>
      </w:r>
      <w:r w:rsidR="00166365" w:rsidRPr="00166365">
        <w:rPr>
          <w:rFonts w:eastAsiaTheme="minorHAnsi"/>
          <w:lang w:val="en-GB" w:eastAsia="en-US"/>
        </w:rPr>
        <w:t xml:space="preserve"> costs. </w:t>
      </w:r>
      <w:r w:rsidR="006A26EF">
        <w:rPr>
          <w:rFonts w:eastAsiaTheme="minorHAnsi"/>
          <w:lang w:val="en-GB" w:eastAsia="en-US"/>
        </w:rPr>
        <w:t>In this case, the c</w:t>
      </w:r>
      <w:proofErr w:type="spellStart"/>
      <w:r w:rsidR="00046A6E">
        <w:t>ost</w:t>
      </w:r>
      <w:proofErr w:type="spellEnd"/>
      <w:r w:rsidR="00046A6E">
        <w:t>-effectiveness analysis</w:t>
      </w:r>
      <w:r w:rsidR="00046A6E" w:rsidRPr="00166365">
        <w:rPr>
          <w:rFonts w:eastAsiaTheme="minorHAnsi"/>
          <w:lang w:val="en-GB" w:eastAsia="en-US"/>
        </w:rPr>
        <w:t xml:space="preserve"> </w:t>
      </w:r>
      <w:r>
        <w:rPr>
          <w:rFonts w:eastAsiaTheme="minorHAnsi"/>
          <w:lang w:val="en-GB" w:eastAsia="en-US"/>
        </w:rPr>
        <w:t xml:space="preserve">is </w:t>
      </w:r>
      <w:r w:rsidR="00166365" w:rsidRPr="00166365">
        <w:rPr>
          <w:rFonts w:eastAsiaTheme="minorHAnsi"/>
          <w:lang w:val="en-GB" w:eastAsia="en-US"/>
        </w:rPr>
        <w:t xml:space="preserve">appropriate, as it considers the costs associated with other means of achieving the same goal [71]. </w:t>
      </w:r>
    </w:p>
    <w:p w14:paraId="5318F19C" w14:textId="77777777" w:rsidR="00C3053F" w:rsidRDefault="00C3053F" w:rsidP="00670A92">
      <w:pPr>
        <w:rPr>
          <w:rFonts w:eastAsiaTheme="minorHAnsi"/>
          <w:lang w:val="en-GB" w:eastAsia="en-US"/>
        </w:rPr>
      </w:pPr>
    </w:p>
    <w:p w14:paraId="5DC13B32" w14:textId="77777777" w:rsidR="003E6169" w:rsidRDefault="00C74ED7" w:rsidP="00670A92">
      <w:r>
        <w:t>M</w:t>
      </w:r>
      <w:r w:rsidR="00670A92">
        <w:t>easur</w:t>
      </w:r>
      <w:r>
        <w:t>ing</w:t>
      </w:r>
      <w:r w:rsidR="00C3053F">
        <w:t xml:space="preserve"> and ranking</w:t>
      </w:r>
      <w:r w:rsidR="00670A92">
        <w:t xml:space="preserve"> </w:t>
      </w:r>
      <w:r w:rsidR="00C3053F">
        <w:t xml:space="preserve">the </w:t>
      </w:r>
      <w:r>
        <w:t xml:space="preserve">cost-effectiveness of </w:t>
      </w:r>
      <w:r w:rsidR="00C3053F">
        <w:t>the</w:t>
      </w:r>
      <w:r>
        <w:t xml:space="preserve"> policy</w:t>
      </w:r>
      <w:r w:rsidR="00C3053F">
        <w:t xml:space="preserve"> and options</w:t>
      </w:r>
      <w:r>
        <w:t xml:space="preserve"> </w:t>
      </w:r>
      <w:r w:rsidR="00C3053F">
        <w:t xml:space="preserve">is </w:t>
      </w:r>
      <w:r w:rsidR="00670A92">
        <w:t>calcula</w:t>
      </w:r>
      <w:r w:rsidR="00164EE1">
        <w:t>ted</w:t>
      </w:r>
      <w:r w:rsidR="00670A92">
        <w:t xml:space="preserve"> </w:t>
      </w:r>
      <w:r>
        <w:t xml:space="preserve">using </w:t>
      </w:r>
      <w:r w:rsidR="00C3053F">
        <w:t xml:space="preserve">a </w:t>
      </w:r>
      <w:r w:rsidR="00670A92">
        <w:t>cost per unit effectiveness ratio</w:t>
      </w:r>
      <w:r w:rsidR="00955B6E">
        <w:t xml:space="preserve"> (CE)</w:t>
      </w:r>
      <w:r>
        <w:t xml:space="preserve">. </w:t>
      </w:r>
      <w:r w:rsidR="001D623A">
        <w:t xml:space="preserve">The lowest cost per unit effectiveness ratio is the more </w:t>
      </w:r>
      <w:r w:rsidR="00670A92">
        <w:t>cost-effective option</w:t>
      </w:r>
      <w:r>
        <w:t xml:space="preserve">. </w:t>
      </w:r>
    </w:p>
    <w:p w14:paraId="406E270B" w14:textId="77777777" w:rsidR="003E6169" w:rsidRDefault="003E6169" w:rsidP="00670A92"/>
    <w:p w14:paraId="7D55BF09" w14:textId="011464A2" w:rsidR="001F6903" w:rsidRPr="00844290" w:rsidRDefault="00C74ED7" w:rsidP="00670A92">
      <w:pPr>
        <w:rPr>
          <w:rFonts w:eastAsiaTheme="minorHAnsi"/>
          <w:lang w:val="en-GB" w:eastAsia="en-US"/>
        </w:rPr>
      </w:pPr>
      <w:r>
        <w:t>A simplified equation</w:t>
      </w:r>
      <w:r w:rsidR="001D623A">
        <w:t xml:space="preserve"> of the ratio</w:t>
      </w:r>
      <w:r>
        <w:t xml:space="preserve"> </w:t>
      </w:r>
      <w:r w:rsidR="001D623A">
        <w:t xml:space="preserve">is shown below </w:t>
      </w:r>
      <w:r w:rsidR="001D623A">
        <w:fldChar w:fldCharType="begin"/>
      </w:r>
      <w:r w:rsidR="00A51ADD">
        <w:instrText xml:space="preserve"> ADDIN EN.CITE &lt;EndNote&gt;&lt;Cite&gt;&lt;Author&gt;Commonwealth of Australia&lt;/Author&gt;&lt;Year&gt;2006&lt;/Year&gt;&lt;RecNum&gt;3291&lt;/RecNum&gt;&lt;DisplayText&gt;[40]&lt;/DisplayText&gt;&lt;record&gt;&lt;rec-number&gt;3291&lt;/rec-number&gt;&lt;foreign-keys&gt;&lt;key app="EN" db-id="td0vze2sordseqepz0svdxdhvwa5a9xxpxaz" timestamp="1647469149"&gt;3291&lt;/key&gt;&lt;/foreign-keys&gt;&lt;ref-type name="Government Document"&gt;46&lt;/ref-type&gt;&lt;contributors&gt;&lt;authors&gt;&lt;author&gt;Commonwealth of Australia, &lt;/author&gt;&lt;/authors&gt;&lt;secondary-authors&gt;&lt;author&gt;Department of the Prime Minister and Cabinet,&lt;/author&gt;&lt;/secondary-authors&gt;&lt;/contributors&gt;&lt;titles&gt;&lt;title&gt;Handbook of Cost Beneﬁt Analysis, January 2006.&lt;/title&gt;&lt;/titles&gt;&lt;dates&gt;&lt;year&gt;2006&lt;/year&gt;&lt;/dates&gt;&lt;urls&gt;&lt;/urls&gt;&lt;/record&gt;&lt;/Cite&gt;&lt;/EndNote&gt;</w:instrText>
      </w:r>
      <w:r w:rsidR="001D623A">
        <w:fldChar w:fldCharType="separate"/>
      </w:r>
      <w:r w:rsidR="00A51ADD">
        <w:rPr>
          <w:noProof/>
        </w:rPr>
        <w:t>[40]</w:t>
      </w:r>
      <w:r w:rsidR="001D623A">
        <w:fldChar w:fldCharType="end"/>
      </w:r>
      <w:r w:rsidR="00670A92">
        <w:t>:</w:t>
      </w:r>
    </w:p>
    <w:p w14:paraId="2CB17A04" w14:textId="77777777" w:rsidR="00670A92" w:rsidRDefault="00670A92" w:rsidP="00670A92"/>
    <w:p w14:paraId="1F9FD292" w14:textId="445CD6DE" w:rsidR="001D623A" w:rsidRPr="00FF01E0" w:rsidRDefault="001D623A" w:rsidP="001D623A">
      <w:pPr>
        <w:ind w:left="720"/>
      </w:pPr>
      <w:r w:rsidRPr="00FF01E0">
        <w:t>CE = PV(</w:t>
      </w:r>
      <w:r w:rsidR="00F2064E" w:rsidRPr="00FF01E0">
        <w:rPr>
          <w:rFonts w:cstheme="minorHAnsi"/>
          <w:szCs w:val="22"/>
        </w:rPr>
        <w:t>Σ</w:t>
      </w:r>
      <w:r w:rsidRPr="00FF01E0">
        <w:t>C)/E</w:t>
      </w:r>
    </w:p>
    <w:p w14:paraId="14D3846E" w14:textId="66A1CF55" w:rsidR="001D623A" w:rsidRPr="001D623A" w:rsidRDefault="001D623A" w:rsidP="001D623A">
      <w:pPr>
        <w:rPr>
          <w:i/>
          <w:iCs/>
        </w:rPr>
      </w:pPr>
      <w:r w:rsidRPr="001D623A">
        <w:rPr>
          <w:i/>
          <w:iCs/>
        </w:rPr>
        <w:t>Where:</w:t>
      </w:r>
    </w:p>
    <w:p w14:paraId="2FA2C00C" w14:textId="767A39AA" w:rsidR="00670A92" w:rsidRPr="00F2064E" w:rsidRDefault="00670A92" w:rsidP="00F2064E">
      <w:pPr>
        <w:ind w:firstLine="720"/>
        <w:rPr>
          <w:rFonts w:ascii="Times New Roman" w:hAnsi="Times New Roman"/>
          <w:sz w:val="24"/>
        </w:rPr>
      </w:pPr>
      <w:r w:rsidRPr="00FF01E0">
        <w:t>CE</w:t>
      </w:r>
      <w:r>
        <w:t xml:space="preserve"> is the cost-effectiveness of the </w:t>
      </w:r>
      <w:r w:rsidR="00FF01E0">
        <w:t>Option</w:t>
      </w:r>
      <w:r w:rsidR="001D623A">
        <w:t>.</w:t>
      </w:r>
    </w:p>
    <w:p w14:paraId="11AE68F9" w14:textId="36C5DB99" w:rsidR="00670A92" w:rsidRDefault="00670A92" w:rsidP="00670A92">
      <w:pPr>
        <w:ind w:left="720"/>
      </w:pPr>
      <w:r w:rsidRPr="00FF01E0">
        <w:t>PV(</w:t>
      </w:r>
      <w:r w:rsidR="00F2064E" w:rsidRPr="00FF01E0">
        <w:rPr>
          <w:rFonts w:cstheme="minorHAnsi"/>
          <w:szCs w:val="22"/>
        </w:rPr>
        <w:t>Σ</w:t>
      </w:r>
      <w:r w:rsidRPr="00FF01E0">
        <w:t>C)</w:t>
      </w:r>
      <w:r>
        <w:t xml:space="preserve"> is the </w:t>
      </w:r>
      <w:r w:rsidR="00F2064E">
        <w:t xml:space="preserve">sum of all </w:t>
      </w:r>
      <w:r>
        <w:t>cost</w:t>
      </w:r>
      <w:r w:rsidR="00F2064E">
        <w:t>s</w:t>
      </w:r>
      <w:r>
        <w:t xml:space="preserve"> (in present value) of </w:t>
      </w:r>
      <w:r w:rsidR="00955B6E">
        <w:t xml:space="preserve">the </w:t>
      </w:r>
      <w:r>
        <w:t xml:space="preserve">Option </w:t>
      </w:r>
    </w:p>
    <w:p w14:paraId="7E15050A" w14:textId="77B96BE0" w:rsidR="008E6E47" w:rsidRDefault="00670A92" w:rsidP="00EB46F6">
      <w:pPr>
        <w:ind w:left="720"/>
      </w:pPr>
      <w:r w:rsidRPr="00FF01E0">
        <w:t>E</w:t>
      </w:r>
      <w:r w:rsidRPr="00E024BA">
        <w:rPr>
          <w:i/>
          <w:iCs/>
        </w:rPr>
        <w:t xml:space="preserve"> </w:t>
      </w:r>
      <w:r>
        <w:t xml:space="preserve">is the effectiveness (measured in units) of </w:t>
      </w:r>
      <w:r w:rsidR="00955B6E">
        <w:t xml:space="preserve">the </w:t>
      </w:r>
      <w:r>
        <w:t xml:space="preserve">Option </w:t>
      </w:r>
    </w:p>
    <w:p w14:paraId="00E7F9C5" w14:textId="77777777" w:rsidR="007057E1" w:rsidRDefault="007057E1" w:rsidP="008E6E47"/>
    <w:p w14:paraId="7E7C4609" w14:textId="197BA724" w:rsidR="007057E1" w:rsidRDefault="00955B6E" w:rsidP="008E6E47">
      <w:r>
        <w:t>The Present Value Cost is calculated as follows:</w:t>
      </w:r>
    </w:p>
    <w:p w14:paraId="1335B0BD" w14:textId="77777777" w:rsidR="00955B6E" w:rsidRDefault="00955B6E" w:rsidP="008E6E47"/>
    <w:p w14:paraId="55CA647C" w14:textId="697BBA7E" w:rsidR="008E6E47" w:rsidRDefault="008E6E47" w:rsidP="00670A92">
      <w:pPr>
        <w:ind w:left="720"/>
        <w:rPr>
          <w:i/>
          <w:iCs/>
          <w:vertAlign w:val="superscript"/>
        </w:rPr>
      </w:pPr>
      <w:r>
        <w:t>PV(C)</w:t>
      </w:r>
      <w:r w:rsidR="00C73FFB">
        <w:t xml:space="preserve"> </w:t>
      </w:r>
      <w:r w:rsidR="00C73FFB" w:rsidRPr="00F2064E">
        <w:rPr>
          <w:rFonts w:cstheme="minorHAnsi"/>
          <w:szCs w:val="22"/>
        </w:rPr>
        <w:t>Σ</w:t>
      </w:r>
      <w:r w:rsidR="00C73FFB" w:rsidRPr="00C73FFB">
        <w:rPr>
          <w:rFonts w:cstheme="minorHAnsi"/>
          <w:i/>
          <w:iCs/>
          <w:szCs w:val="22"/>
          <w:vertAlign w:val="superscript"/>
        </w:rPr>
        <w:t>T</w:t>
      </w:r>
      <w:r w:rsidR="00C73FFB">
        <w:t xml:space="preserve"> </w:t>
      </w:r>
      <w:r>
        <w:t>=</w:t>
      </w:r>
      <w:r w:rsidR="00C73FFB">
        <w:t xml:space="preserve"> </w:t>
      </w:r>
      <w:r>
        <w:t>(C</w:t>
      </w:r>
      <w:r w:rsidRPr="00C73FFB">
        <w:rPr>
          <w:vertAlign w:val="subscript"/>
        </w:rPr>
        <w:t>t</w:t>
      </w:r>
      <w:r>
        <w:t>)/1+</w:t>
      </w:r>
      <w:proofErr w:type="gramStart"/>
      <w:r w:rsidRPr="00C73FFB">
        <w:rPr>
          <w:i/>
          <w:iCs/>
        </w:rPr>
        <w:t>r</w:t>
      </w:r>
      <w:r>
        <w:t>)</w:t>
      </w:r>
      <w:r w:rsidR="00C73FFB" w:rsidRPr="00C73FFB">
        <w:rPr>
          <w:i/>
          <w:iCs/>
          <w:vertAlign w:val="superscript"/>
        </w:rPr>
        <w:t>t</w:t>
      </w:r>
      <w:proofErr w:type="gramEnd"/>
      <w:r w:rsidR="00C73FFB" w:rsidRPr="00C73FFB">
        <w:rPr>
          <w:i/>
          <w:iCs/>
          <w:vertAlign w:val="superscript"/>
        </w:rPr>
        <w:t xml:space="preserve"> </w:t>
      </w:r>
    </w:p>
    <w:p w14:paraId="4AAE6178" w14:textId="42342A27" w:rsidR="00955B6E" w:rsidRDefault="00955B6E" w:rsidP="00670A92">
      <w:pPr>
        <w:ind w:left="720"/>
      </w:pPr>
    </w:p>
    <w:p w14:paraId="419BA5B4" w14:textId="7AD82BDE" w:rsidR="00C73FFB" w:rsidRPr="006A26EF" w:rsidRDefault="00955B6E" w:rsidP="006A26EF">
      <w:pPr>
        <w:rPr>
          <w:i/>
          <w:iCs/>
        </w:rPr>
      </w:pPr>
      <w:r w:rsidRPr="00955B6E">
        <w:rPr>
          <w:i/>
          <w:iCs/>
        </w:rPr>
        <w:t>Where:</w:t>
      </w:r>
    </w:p>
    <w:p w14:paraId="2870BFE0" w14:textId="3F8D0B1A" w:rsidR="00670A92" w:rsidRDefault="00C73FFB" w:rsidP="00670A92">
      <w:pPr>
        <w:ind w:left="720"/>
      </w:pPr>
      <w:r>
        <w:t>C</w:t>
      </w:r>
      <w:r w:rsidRPr="00C73FFB">
        <w:rPr>
          <w:i/>
          <w:iCs/>
          <w:vertAlign w:val="subscript"/>
        </w:rPr>
        <w:t>t</w:t>
      </w:r>
      <w:r>
        <w:rPr>
          <w:vertAlign w:val="subscript"/>
        </w:rPr>
        <w:t xml:space="preserve"> </w:t>
      </w:r>
      <w:r w:rsidRPr="00C73FFB">
        <w:t xml:space="preserve">is the cost at time </w:t>
      </w:r>
      <w:r w:rsidRPr="00934105">
        <w:rPr>
          <w:i/>
          <w:iCs/>
        </w:rPr>
        <w:t>t</w:t>
      </w:r>
      <w:r w:rsidR="00934105">
        <w:t>.</w:t>
      </w:r>
    </w:p>
    <w:p w14:paraId="3CE41729" w14:textId="536E0A46" w:rsidR="00C73FFB" w:rsidRDefault="00C73FFB" w:rsidP="00670A92">
      <w:pPr>
        <w:ind w:left="720"/>
      </w:pPr>
      <w:r w:rsidRPr="00C73FFB">
        <w:rPr>
          <w:i/>
          <w:iCs/>
        </w:rPr>
        <w:t>r</w:t>
      </w:r>
      <w:r>
        <w:t xml:space="preserve"> is the discount rate</w:t>
      </w:r>
      <w:r w:rsidR="00934105">
        <w:t>.</w:t>
      </w:r>
    </w:p>
    <w:p w14:paraId="5B8D068B" w14:textId="04CBC7B2" w:rsidR="00C73FFB" w:rsidRDefault="00C73FFB" w:rsidP="005E7B41">
      <w:pPr>
        <w:ind w:left="720"/>
      </w:pPr>
      <w:r w:rsidRPr="00C73FFB">
        <w:rPr>
          <w:i/>
          <w:iCs/>
        </w:rPr>
        <w:t>T</w:t>
      </w:r>
      <w:r>
        <w:t xml:space="preserve"> is the number years which future costs are expected to occur</w:t>
      </w:r>
      <w:r w:rsidR="00934105">
        <w:t>.</w:t>
      </w:r>
    </w:p>
    <w:p w14:paraId="6851CE07" w14:textId="486C8D5D" w:rsidR="004C5E4D" w:rsidRDefault="00C3053F" w:rsidP="00164EE1">
      <w:pPr>
        <w:pStyle w:val="Heading2"/>
      </w:pPr>
      <w:bookmarkStart w:id="19" w:name="_Toc107237058"/>
      <w:r>
        <w:t xml:space="preserve">Identification of </w:t>
      </w:r>
      <w:r w:rsidR="004C5E4D" w:rsidRPr="00A13C5D">
        <w:t>Costs</w:t>
      </w:r>
      <w:bookmarkEnd w:id="19"/>
    </w:p>
    <w:p w14:paraId="562E9036" w14:textId="7D06300C" w:rsidR="005E7B41" w:rsidRPr="005E7B41" w:rsidRDefault="005E7B41" w:rsidP="005E7B41">
      <w:r w:rsidRPr="005E7B41">
        <w:t xml:space="preserve">This section </w:t>
      </w:r>
      <w:r w:rsidR="000933D2">
        <w:t>identifies</w:t>
      </w:r>
      <w:r w:rsidRPr="005E7B41">
        <w:t xml:space="preserve"> the </w:t>
      </w:r>
      <w:r w:rsidR="00C3053F">
        <w:t>costs (</w:t>
      </w:r>
      <w:r w:rsidRPr="005E7B41">
        <w:t>impacts</w:t>
      </w:r>
      <w:r w:rsidR="00C3053F">
        <w:t>)</w:t>
      </w:r>
      <w:r w:rsidRPr="005E7B41">
        <w:t xml:space="preserve"> and their distribution for each option. </w:t>
      </w:r>
      <w:r w:rsidR="00C3053F">
        <w:t>Costs</w:t>
      </w:r>
      <w:r w:rsidRPr="005E7B41">
        <w:t xml:space="preserve"> are considered over and above </w:t>
      </w:r>
      <w:r w:rsidR="00250262">
        <w:t>status quo</w:t>
      </w:r>
      <w:r w:rsidRPr="005E7B41">
        <w:t xml:space="preserve"> costs</w:t>
      </w:r>
      <w:r w:rsidR="00C3053F">
        <w:t>. C</w:t>
      </w:r>
      <w:r w:rsidRPr="005E7B41">
        <w:t>onsequently</w:t>
      </w:r>
      <w:r w:rsidR="00C3053F">
        <w:t xml:space="preserve">, </w:t>
      </w:r>
      <w:r w:rsidRPr="005E7B41">
        <w:t>Option Two costs are not calculated</w:t>
      </w:r>
      <w:r w:rsidR="00C3053F">
        <w:t>. It is noted that</w:t>
      </w:r>
      <w:r w:rsidRPr="005E7B41">
        <w:t xml:space="preserve"> variables </w:t>
      </w:r>
      <w:r w:rsidR="00C3053F">
        <w:t xml:space="preserve">and costs </w:t>
      </w:r>
      <w:r w:rsidRPr="005E7B41">
        <w:t xml:space="preserve">may change for </w:t>
      </w:r>
      <w:r w:rsidR="00217B80">
        <w:t>status quo</w:t>
      </w:r>
      <w:r w:rsidR="00263335">
        <w:t xml:space="preserve"> </w:t>
      </w:r>
      <w:r w:rsidRPr="005E7B41">
        <w:t>operations</w:t>
      </w:r>
      <w:r w:rsidR="000933D2">
        <w:t>. Still,</w:t>
      </w:r>
      <w:r w:rsidR="00C3053F">
        <w:t xml:space="preserve"> </w:t>
      </w:r>
      <w:r w:rsidRPr="005E7B41">
        <w:t xml:space="preserve">it is unlikely that future improvements in surveillance coverage </w:t>
      </w:r>
      <w:r w:rsidR="00C64494">
        <w:t>will</w:t>
      </w:r>
      <w:r w:rsidR="00C64494" w:rsidRPr="005E7B41">
        <w:t xml:space="preserve"> </w:t>
      </w:r>
      <w:r w:rsidRPr="005E7B41">
        <w:t xml:space="preserve">eventuate within a reasonable time. For example, improvements and access to drones may increase over the next 10-20 years resulting in improved surveillance capacity; however, the extent to which surveillance coverage would improve is considered marginal over the policy's life. Accordingly, the </w:t>
      </w:r>
      <w:r w:rsidR="00217B80">
        <w:t xml:space="preserve">status quo </w:t>
      </w:r>
      <w:r w:rsidRPr="005E7B41">
        <w:t>base case is considered relatively stable over the policy period.</w:t>
      </w:r>
    </w:p>
    <w:p w14:paraId="535F3EB8" w14:textId="77777777" w:rsidR="005E7B41" w:rsidRPr="005E7B41" w:rsidRDefault="005E7B41" w:rsidP="005E7B41"/>
    <w:p w14:paraId="3F393F90" w14:textId="1A744D13" w:rsidR="005E7B41" w:rsidRDefault="005E7B41" w:rsidP="005E7B41">
      <w:r w:rsidRPr="005E7B41">
        <w:t xml:space="preserve">Impacts are distributed to fishing businesses and FMAs supporting Parks Australia's surveillance policies. Indirect costs to consumers (and the </w:t>
      </w:r>
      <w:proofErr w:type="gramStart"/>
      <w:r w:rsidRPr="005E7B41">
        <w:t>general public</w:t>
      </w:r>
      <w:proofErr w:type="gramEnd"/>
      <w:r w:rsidR="00E77119">
        <w:t>)</w:t>
      </w:r>
      <w:r w:rsidR="000933D2">
        <w:t>,</w:t>
      </w:r>
      <w:r w:rsidR="00E77119" w:rsidRPr="0042258B">
        <w:t xml:space="preserve"> other </w:t>
      </w:r>
      <w:r w:rsidR="00D175D7">
        <w:t>marine park</w:t>
      </w:r>
      <w:r w:rsidR="00E77119" w:rsidRPr="0042258B">
        <w:t xml:space="preserve"> stakeholders, businesses</w:t>
      </w:r>
      <w:r w:rsidR="000933D2">
        <w:t xml:space="preserve"> and </w:t>
      </w:r>
      <w:r w:rsidR="00E77119" w:rsidRPr="0042258B">
        <w:t>communities</w:t>
      </w:r>
      <w:r w:rsidR="00E77119">
        <w:t xml:space="preserve"> </w:t>
      </w:r>
      <w:r w:rsidR="00E77119" w:rsidRPr="0042258B">
        <w:t xml:space="preserve">are not expected. </w:t>
      </w:r>
      <w:r w:rsidR="00C3053F">
        <w:t>I</w:t>
      </w:r>
      <w:r w:rsidR="00E77119">
        <w:t xml:space="preserve">t is </w:t>
      </w:r>
      <w:r w:rsidR="00E77119" w:rsidRPr="0042258B">
        <w:t xml:space="preserve">unlikely that ongoing costs associated with VMS </w:t>
      </w:r>
      <w:r w:rsidR="00E77119" w:rsidRPr="0042258B">
        <w:lastRenderedPageBreak/>
        <w:t>would be transferred to consumers</w:t>
      </w:r>
      <w:r w:rsidR="00E77119">
        <w:t>,</w:t>
      </w:r>
      <w:r w:rsidR="00E77119" w:rsidRPr="00E77119">
        <w:t xml:space="preserve"> </w:t>
      </w:r>
      <w:r w:rsidR="00E77119" w:rsidRPr="005E7B41">
        <w:t xml:space="preserve">for example higher fish prices, </w:t>
      </w:r>
      <w:r w:rsidR="00E77119">
        <w:t>as the</w:t>
      </w:r>
      <w:r w:rsidR="00E77119" w:rsidRPr="0042258B">
        <w:t xml:space="preserve"> costs</w:t>
      </w:r>
      <w:r w:rsidR="00E77119">
        <w:t xml:space="preserve"> to fishing businesses</w:t>
      </w:r>
      <w:r w:rsidR="00E77119" w:rsidRPr="0042258B">
        <w:t xml:space="preserve"> are </w:t>
      </w:r>
      <w:r w:rsidR="00E77119">
        <w:t xml:space="preserve">relatively </w:t>
      </w:r>
      <w:r w:rsidR="00E77119" w:rsidRPr="0042258B">
        <w:t xml:space="preserve">small to other operational costs (e.g., vessel and gear maintenance and fuel costs) </w:t>
      </w:r>
      <w:r w:rsidR="00E77119">
        <w:t xml:space="preserve">and </w:t>
      </w:r>
      <w:r w:rsidR="00E77119" w:rsidRPr="0042258B">
        <w:t>amount to around $2/day</w:t>
      </w:r>
      <w:r w:rsidR="00C3053F">
        <w:t xml:space="preserve"> per vessel</w:t>
      </w:r>
      <w:r w:rsidR="00E77119" w:rsidRPr="0042258B">
        <w:t>.</w:t>
      </w:r>
      <w:r w:rsidR="00E77119">
        <w:t xml:space="preserve"> </w:t>
      </w:r>
    </w:p>
    <w:p w14:paraId="03D29145" w14:textId="61601CAF" w:rsidR="004C5E4D" w:rsidRDefault="004C5E4D" w:rsidP="005E7B41">
      <w:pPr>
        <w:pStyle w:val="Heading3"/>
      </w:pPr>
      <w:bookmarkStart w:id="20" w:name="_Toc107237059"/>
      <w:r w:rsidRPr="00A13C5D">
        <w:t>Cost</w:t>
      </w:r>
      <w:r w:rsidR="0056064B">
        <w:t>s</w:t>
      </w:r>
      <w:r w:rsidRPr="00A13C5D">
        <w:t xml:space="preserve"> to </w:t>
      </w:r>
      <w:r w:rsidR="000210DC">
        <w:t>C</w:t>
      </w:r>
      <w:r w:rsidRPr="00A13C5D">
        <w:t xml:space="preserve">ommercial </w:t>
      </w:r>
      <w:r w:rsidR="000210DC">
        <w:t>F</w:t>
      </w:r>
      <w:r w:rsidRPr="00A13C5D">
        <w:t>ish</w:t>
      </w:r>
      <w:r w:rsidR="00E70D4E">
        <w:t xml:space="preserve">ing </w:t>
      </w:r>
      <w:r w:rsidR="000210DC">
        <w:t>B</w:t>
      </w:r>
      <w:r w:rsidR="00E70D4E">
        <w:t>usinesses</w:t>
      </w:r>
      <w:bookmarkEnd w:id="20"/>
    </w:p>
    <w:p w14:paraId="526A5360" w14:textId="5D230CF6" w:rsidR="00E70D4E" w:rsidRPr="00E57E13" w:rsidRDefault="00E70D4E" w:rsidP="00E70D4E">
      <w:pPr>
        <w:pStyle w:val="Heading4"/>
      </w:pPr>
      <w:r w:rsidRPr="00E70D4E">
        <w:t>Option One</w:t>
      </w:r>
    </w:p>
    <w:p w14:paraId="64829A3E" w14:textId="646D21E6" w:rsidR="00F82891" w:rsidRDefault="00E70D4E" w:rsidP="00D60FFC">
      <w:r>
        <w:t xml:space="preserve">A total of </w:t>
      </w:r>
      <w:r w:rsidR="00D75E66">
        <w:t>98</w:t>
      </w:r>
      <w:r>
        <w:t xml:space="preserve">2 commercial fishing </w:t>
      </w:r>
      <w:r w:rsidR="00AE17B3">
        <w:t xml:space="preserve">vessels </w:t>
      </w:r>
      <w:r>
        <w:t xml:space="preserve">are assumed to be affected by the proposed regulation. </w:t>
      </w:r>
      <w:r w:rsidR="00AE17B3">
        <w:t xml:space="preserve">For this report, </w:t>
      </w:r>
      <w:r w:rsidR="00E957C2">
        <w:t>it is assumed that each vessel equals one business</w:t>
      </w:r>
      <w:r w:rsidR="00B83731">
        <w:t xml:space="preserve"> (</w:t>
      </w:r>
      <w:proofErr w:type="gramStart"/>
      <w:r w:rsidR="00B83731">
        <w:t xml:space="preserve">in reality </w:t>
      </w:r>
      <w:r w:rsidR="00F82891">
        <w:t>982</w:t>
      </w:r>
      <w:proofErr w:type="gramEnd"/>
      <w:r w:rsidR="00F82891">
        <w:t xml:space="preserve"> vessels may </w:t>
      </w:r>
      <w:r w:rsidR="003A38DE">
        <w:t>actually represent</w:t>
      </w:r>
      <w:r w:rsidR="00F82891">
        <w:t xml:space="preserve"> 500-600 fishing businesses</w:t>
      </w:r>
      <w:r w:rsidR="00B83731">
        <w:t>)</w:t>
      </w:r>
      <w:r w:rsidR="00F82891">
        <w:t xml:space="preserve">. Australian fishing businesses operate </w:t>
      </w:r>
      <w:r w:rsidR="00B83731">
        <w:t>in</w:t>
      </w:r>
      <w:r w:rsidR="00F82891">
        <w:t xml:space="preserve"> a range of sizes – from </w:t>
      </w:r>
      <w:r w:rsidR="00070FF1">
        <w:t>well-established</w:t>
      </w:r>
      <w:r w:rsidR="00F82891">
        <w:t xml:space="preserve"> large operations with multiple </w:t>
      </w:r>
      <w:r w:rsidR="00070FF1">
        <w:t>vessels</w:t>
      </w:r>
      <w:r w:rsidR="00F82891">
        <w:t xml:space="preserve"> and hundreds of staff to family operations with one vessel that may employ </w:t>
      </w:r>
      <w:r w:rsidR="00070FF1">
        <w:t>three to four</w:t>
      </w:r>
      <w:r w:rsidR="00F82891">
        <w:t xml:space="preserve"> staff</w:t>
      </w:r>
      <w:r w:rsidR="00E957C2">
        <w:t xml:space="preserve">. </w:t>
      </w:r>
      <w:r>
        <w:t xml:space="preserve">VMS cost for </w:t>
      </w:r>
      <w:r w:rsidR="00E57E13">
        <w:t xml:space="preserve">individual </w:t>
      </w:r>
      <w:r w:rsidR="00F82891">
        <w:t xml:space="preserve">vessels or </w:t>
      </w:r>
      <w:r>
        <w:t>business</w:t>
      </w:r>
      <w:r w:rsidR="00E57E13">
        <w:t>es</w:t>
      </w:r>
      <w:r>
        <w:t xml:space="preserve"> </w:t>
      </w:r>
      <w:r w:rsidR="00E57E13">
        <w:t>is</w:t>
      </w:r>
      <w:r>
        <w:t xml:space="preserve"> assumed to be the same</w:t>
      </w:r>
      <w:r w:rsidR="002907DE">
        <w:t xml:space="preserve">. </w:t>
      </w:r>
    </w:p>
    <w:p w14:paraId="789DD53D" w14:textId="77777777" w:rsidR="00F82891" w:rsidRDefault="00F82891" w:rsidP="00D60FFC"/>
    <w:p w14:paraId="6AF9C108" w14:textId="585864F9" w:rsidR="00861F09" w:rsidRDefault="0026075D" w:rsidP="00D60FFC">
      <w:r>
        <w:t>Table 2 shows the estimated costs to individual fishing businesses for Option One. I</w:t>
      </w:r>
      <w:r w:rsidR="00F82891">
        <w:t xml:space="preserve">t is </w:t>
      </w:r>
      <w:r w:rsidR="00070FF1">
        <w:t>important to</w:t>
      </w:r>
      <w:r w:rsidR="00F82891">
        <w:t xml:space="preserve"> not</w:t>
      </w:r>
      <w:r w:rsidR="00070FF1">
        <w:t>e</w:t>
      </w:r>
      <w:r w:rsidR="00F82891">
        <w:t xml:space="preserve"> that s</w:t>
      </w:r>
      <w:r w:rsidR="00AA38DB" w:rsidRPr="007C1624">
        <w:t>tart-up</w:t>
      </w:r>
      <w:r w:rsidR="002907DE" w:rsidRPr="007C1624">
        <w:t xml:space="preserve"> </w:t>
      </w:r>
      <w:r w:rsidR="00AA38DB" w:rsidRPr="007C1624">
        <w:t xml:space="preserve">costs </w:t>
      </w:r>
      <w:r w:rsidR="002907DE" w:rsidRPr="007C1624">
        <w:t>and year one and two airtime charges</w:t>
      </w:r>
      <w:r w:rsidR="00E70D4E" w:rsidRPr="007C1624">
        <w:t xml:space="preserve"> </w:t>
      </w:r>
      <w:r w:rsidR="00E57E13">
        <w:t>are offset by the Parks Australia’s grant</w:t>
      </w:r>
      <w:r>
        <w:t>.</w:t>
      </w:r>
      <w:r w:rsidR="003A38DE">
        <w:t xml:space="preserve"> This is reflected in </w:t>
      </w:r>
      <w:r w:rsidR="00B83731">
        <w:t xml:space="preserve">the </w:t>
      </w:r>
      <w:r w:rsidR="003A38DE">
        <w:t xml:space="preserve">calculation of actual </w:t>
      </w:r>
      <w:r w:rsidR="003A38DE" w:rsidRPr="001F72D3">
        <w:t xml:space="preserve">costs </w:t>
      </w:r>
      <w:r w:rsidR="00070FF1" w:rsidRPr="001F72D3">
        <w:t>in</w:t>
      </w:r>
      <w:r w:rsidR="003A38DE" w:rsidRPr="001F72D3">
        <w:t xml:space="preserve"> </w:t>
      </w:r>
      <w:r w:rsidR="00070FF1" w:rsidRPr="001F72D3">
        <w:t xml:space="preserve">Appendix </w:t>
      </w:r>
      <w:r w:rsidR="00861F09" w:rsidRPr="001F72D3">
        <w:t>D</w:t>
      </w:r>
      <w:r w:rsidR="003A38DE" w:rsidRPr="001F72D3">
        <w:t xml:space="preserve">. </w:t>
      </w:r>
    </w:p>
    <w:p w14:paraId="0BFF728C" w14:textId="77777777" w:rsidR="003024CB" w:rsidRDefault="003024CB" w:rsidP="00D60FFC"/>
    <w:p w14:paraId="2AE1CC8C" w14:textId="700B9CF3" w:rsidR="00E70D4E" w:rsidRPr="00E70D4E" w:rsidRDefault="004E6372" w:rsidP="00BB7C12">
      <w:pPr>
        <w:pStyle w:val="Caption"/>
      </w:pPr>
      <w:bookmarkStart w:id="21" w:name="_Toc108446410"/>
      <w:r>
        <w:t xml:space="preserve">Table </w:t>
      </w:r>
      <w:r>
        <w:fldChar w:fldCharType="begin"/>
      </w:r>
      <w:r>
        <w:instrText xml:space="preserve"> SEQ Table \* ARABIC </w:instrText>
      </w:r>
      <w:r>
        <w:fldChar w:fldCharType="separate"/>
      </w:r>
      <w:r w:rsidR="001D7F64">
        <w:rPr>
          <w:noProof/>
        </w:rPr>
        <w:t>2</w:t>
      </w:r>
      <w:r>
        <w:rPr>
          <w:noProof/>
        </w:rPr>
        <w:fldChar w:fldCharType="end"/>
      </w:r>
      <w:r>
        <w:t xml:space="preserve"> </w:t>
      </w:r>
      <w:r w:rsidR="0063098F" w:rsidRPr="007C1624">
        <w:t>Estimated Costs to Individual Fishing Businesses</w:t>
      </w:r>
      <w:r w:rsidR="00050DEF" w:rsidRPr="007C1624">
        <w:t xml:space="preserve"> (N=982)</w:t>
      </w:r>
      <w:r w:rsidR="007C1624" w:rsidRPr="007C1624">
        <w:t xml:space="preserve"> for Option One</w:t>
      </w:r>
      <w:bookmarkEnd w:id="21"/>
    </w:p>
    <w:tbl>
      <w:tblPr>
        <w:tblStyle w:val="TableGrid"/>
        <w:tblW w:w="0" w:type="auto"/>
        <w:tblLook w:val="04A0" w:firstRow="1" w:lastRow="0" w:firstColumn="1" w:lastColumn="0" w:noHBand="0" w:noVBand="1"/>
      </w:tblPr>
      <w:tblGrid>
        <w:gridCol w:w="2647"/>
        <w:gridCol w:w="942"/>
        <w:gridCol w:w="1084"/>
        <w:gridCol w:w="2874"/>
        <w:gridCol w:w="1463"/>
      </w:tblGrid>
      <w:tr w:rsidR="00E70D4E" w14:paraId="608A0EAE" w14:textId="77777777" w:rsidTr="0063098F">
        <w:tc>
          <w:tcPr>
            <w:tcW w:w="2647" w:type="dxa"/>
            <w:shd w:val="clear" w:color="auto" w:fill="F2F2F2" w:themeFill="background1" w:themeFillShade="F2"/>
          </w:tcPr>
          <w:p w14:paraId="3D5E899C" w14:textId="68FE3533" w:rsidR="00E70D4E" w:rsidRPr="007C1624" w:rsidRDefault="00390E27" w:rsidP="009C4071">
            <w:pPr>
              <w:jc w:val="center"/>
              <w:rPr>
                <w:b/>
                <w:bCs/>
              </w:rPr>
            </w:pPr>
            <w:r w:rsidRPr="007C1624">
              <w:rPr>
                <w:b/>
                <w:bCs/>
              </w:rPr>
              <w:t xml:space="preserve">Cost </w:t>
            </w:r>
            <w:r w:rsidR="00E70D4E" w:rsidRPr="007C1624">
              <w:rPr>
                <w:b/>
                <w:bCs/>
              </w:rPr>
              <w:t>Description</w:t>
            </w:r>
          </w:p>
        </w:tc>
        <w:tc>
          <w:tcPr>
            <w:tcW w:w="942" w:type="dxa"/>
            <w:shd w:val="clear" w:color="auto" w:fill="F2F2F2" w:themeFill="background1" w:themeFillShade="F2"/>
          </w:tcPr>
          <w:p w14:paraId="6ED204FA" w14:textId="77777777" w:rsidR="00E70D4E" w:rsidRPr="007C1624" w:rsidRDefault="00E70D4E" w:rsidP="009C4071">
            <w:pPr>
              <w:jc w:val="center"/>
              <w:rPr>
                <w:b/>
                <w:bCs/>
              </w:rPr>
            </w:pPr>
            <w:r w:rsidRPr="007C1624">
              <w:rPr>
                <w:b/>
                <w:bCs/>
              </w:rPr>
              <w:t>Cost $$/</w:t>
            </w:r>
            <w:proofErr w:type="spellStart"/>
            <w:r w:rsidRPr="007C1624">
              <w:rPr>
                <w:b/>
                <w:bCs/>
              </w:rPr>
              <w:t>yr</w:t>
            </w:r>
            <w:proofErr w:type="spellEnd"/>
          </w:p>
        </w:tc>
        <w:tc>
          <w:tcPr>
            <w:tcW w:w="1084" w:type="dxa"/>
            <w:shd w:val="clear" w:color="auto" w:fill="F2F2F2" w:themeFill="background1" w:themeFillShade="F2"/>
          </w:tcPr>
          <w:p w14:paraId="0A15ECD3" w14:textId="77777777" w:rsidR="00E70D4E" w:rsidRPr="007C1624" w:rsidRDefault="00E70D4E" w:rsidP="009C4071">
            <w:pPr>
              <w:jc w:val="center"/>
              <w:rPr>
                <w:b/>
                <w:bCs/>
              </w:rPr>
            </w:pPr>
            <w:r w:rsidRPr="007C1624">
              <w:rPr>
                <w:b/>
                <w:bCs/>
              </w:rPr>
              <w:t xml:space="preserve">Cost </w:t>
            </w:r>
          </w:p>
          <w:p w14:paraId="062B13D4" w14:textId="77777777" w:rsidR="00E70D4E" w:rsidRPr="007C1624" w:rsidRDefault="00E70D4E" w:rsidP="009C4071">
            <w:pPr>
              <w:jc w:val="center"/>
              <w:rPr>
                <w:b/>
                <w:bCs/>
              </w:rPr>
            </w:pPr>
            <w:r w:rsidRPr="007C1624">
              <w:rPr>
                <w:b/>
                <w:bCs/>
              </w:rPr>
              <w:t>Category</w:t>
            </w:r>
          </w:p>
        </w:tc>
        <w:tc>
          <w:tcPr>
            <w:tcW w:w="2874" w:type="dxa"/>
            <w:shd w:val="clear" w:color="auto" w:fill="F2F2F2" w:themeFill="background1" w:themeFillShade="F2"/>
          </w:tcPr>
          <w:p w14:paraId="3DA44FD5" w14:textId="77777777" w:rsidR="00E70D4E" w:rsidRPr="007C1624" w:rsidRDefault="00E70D4E" w:rsidP="009C4071">
            <w:pPr>
              <w:jc w:val="center"/>
              <w:rPr>
                <w:b/>
                <w:bCs/>
              </w:rPr>
            </w:pPr>
            <w:r w:rsidRPr="007C1624">
              <w:rPr>
                <w:b/>
                <w:bCs/>
              </w:rPr>
              <w:t>Source and Assumptions</w:t>
            </w:r>
          </w:p>
        </w:tc>
        <w:tc>
          <w:tcPr>
            <w:tcW w:w="1463" w:type="dxa"/>
            <w:shd w:val="clear" w:color="auto" w:fill="F2F2F2" w:themeFill="background1" w:themeFillShade="F2"/>
          </w:tcPr>
          <w:p w14:paraId="63977179" w14:textId="77777777" w:rsidR="00E70D4E" w:rsidRPr="007C1624" w:rsidRDefault="00E70D4E" w:rsidP="009C4071">
            <w:pPr>
              <w:jc w:val="center"/>
              <w:rPr>
                <w:b/>
                <w:bCs/>
              </w:rPr>
            </w:pPr>
            <w:r w:rsidRPr="007C1624">
              <w:rPr>
                <w:b/>
                <w:bCs/>
              </w:rPr>
              <w:t>Reliability/</w:t>
            </w:r>
          </w:p>
          <w:p w14:paraId="43E919A8" w14:textId="77777777" w:rsidR="00E70D4E" w:rsidRPr="007C1624" w:rsidRDefault="00E70D4E" w:rsidP="009C4071">
            <w:pPr>
              <w:jc w:val="center"/>
              <w:rPr>
                <w:b/>
                <w:bCs/>
              </w:rPr>
            </w:pPr>
            <w:r w:rsidRPr="007C1624">
              <w:rPr>
                <w:b/>
                <w:bCs/>
              </w:rPr>
              <w:t>Accuracy</w:t>
            </w:r>
          </w:p>
        </w:tc>
      </w:tr>
      <w:tr w:rsidR="00E70D4E" w14:paraId="1E165720" w14:textId="77777777" w:rsidTr="0063098F">
        <w:tc>
          <w:tcPr>
            <w:tcW w:w="2647" w:type="dxa"/>
          </w:tcPr>
          <w:p w14:paraId="2B622272" w14:textId="621202E0" w:rsidR="00E70D4E" w:rsidRPr="00046A6E" w:rsidRDefault="00E70D4E" w:rsidP="009C4071">
            <w:pPr>
              <w:rPr>
                <w:sz w:val="20"/>
                <w:szCs w:val="20"/>
              </w:rPr>
            </w:pPr>
            <w:r w:rsidRPr="00046A6E">
              <w:rPr>
                <w:sz w:val="20"/>
                <w:szCs w:val="20"/>
              </w:rPr>
              <w:t>VMS transmitter, mounting and cable</w:t>
            </w:r>
            <w:r w:rsidR="002907DE" w:rsidRPr="00046A6E">
              <w:rPr>
                <w:sz w:val="20"/>
                <w:szCs w:val="20"/>
              </w:rPr>
              <w:t>*</w:t>
            </w:r>
          </w:p>
        </w:tc>
        <w:tc>
          <w:tcPr>
            <w:tcW w:w="942" w:type="dxa"/>
          </w:tcPr>
          <w:p w14:paraId="6ED04534" w14:textId="2828CE4C" w:rsidR="00E70D4E" w:rsidRPr="00046A6E" w:rsidRDefault="00E70D4E" w:rsidP="009C4071">
            <w:pPr>
              <w:jc w:val="right"/>
              <w:rPr>
                <w:sz w:val="20"/>
                <w:szCs w:val="20"/>
              </w:rPr>
            </w:pPr>
            <w:r w:rsidRPr="00046A6E">
              <w:rPr>
                <w:sz w:val="20"/>
                <w:szCs w:val="20"/>
              </w:rPr>
              <w:t>1,200</w:t>
            </w:r>
          </w:p>
        </w:tc>
        <w:tc>
          <w:tcPr>
            <w:tcW w:w="1084" w:type="dxa"/>
          </w:tcPr>
          <w:p w14:paraId="44DA28FF" w14:textId="20A9AB99" w:rsidR="00E70D4E" w:rsidRPr="00046A6E" w:rsidRDefault="0063098F" w:rsidP="009C4071">
            <w:pPr>
              <w:rPr>
                <w:sz w:val="20"/>
                <w:szCs w:val="20"/>
              </w:rPr>
            </w:pPr>
            <w:proofErr w:type="spellStart"/>
            <w:r w:rsidRPr="00046A6E">
              <w:rPr>
                <w:sz w:val="20"/>
                <w:szCs w:val="20"/>
              </w:rPr>
              <w:t>Yr</w:t>
            </w:r>
            <w:proofErr w:type="spellEnd"/>
            <w:r w:rsidRPr="00046A6E">
              <w:rPr>
                <w:sz w:val="20"/>
                <w:szCs w:val="20"/>
              </w:rPr>
              <w:t xml:space="preserve"> 1 &amp; 10</w:t>
            </w:r>
          </w:p>
          <w:p w14:paraId="73F386EB" w14:textId="4CDC9202" w:rsidR="0063098F" w:rsidRPr="00046A6E" w:rsidRDefault="0063098F" w:rsidP="009C4071">
            <w:pPr>
              <w:rPr>
                <w:sz w:val="20"/>
                <w:szCs w:val="20"/>
              </w:rPr>
            </w:pPr>
          </w:p>
        </w:tc>
        <w:tc>
          <w:tcPr>
            <w:tcW w:w="2874" w:type="dxa"/>
          </w:tcPr>
          <w:p w14:paraId="608BD5D6" w14:textId="5BE6C94F" w:rsidR="00E70D4E" w:rsidRPr="00046A6E" w:rsidRDefault="00E70D4E" w:rsidP="009C4071">
            <w:pPr>
              <w:rPr>
                <w:sz w:val="20"/>
                <w:szCs w:val="20"/>
              </w:rPr>
            </w:pPr>
            <w:r w:rsidRPr="00046A6E">
              <w:rPr>
                <w:sz w:val="20"/>
                <w:szCs w:val="20"/>
              </w:rPr>
              <w:t>Market price of ST6100 two-way unit</w:t>
            </w:r>
            <w:r w:rsidRPr="00046A6E">
              <w:rPr>
                <w:rStyle w:val="FootnoteReference"/>
              </w:rPr>
              <w:footnoteReference w:id="26"/>
            </w:r>
            <w:r w:rsidRPr="00046A6E">
              <w:rPr>
                <w:sz w:val="20"/>
                <w:szCs w:val="20"/>
              </w:rPr>
              <w:t xml:space="preserve"> </w:t>
            </w:r>
          </w:p>
        </w:tc>
        <w:tc>
          <w:tcPr>
            <w:tcW w:w="1463" w:type="dxa"/>
          </w:tcPr>
          <w:p w14:paraId="6F97654E" w14:textId="5689245B" w:rsidR="00E70D4E" w:rsidRPr="00046A6E" w:rsidRDefault="00E70D4E" w:rsidP="009C4071">
            <w:pPr>
              <w:rPr>
                <w:sz w:val="20"/>
                <w:szCs w:val="20"/>
              </w:rPr>
            </w:pPr>
            <w:r w:rsidRPr="00046A6E">
              <w:rPr>
                <w:sz w:val="20"/>
                <w:szCs w:val="20"/>
              </w:rPr>
              <w:t>High</w:t>
            </w:r>
          </w:p>
        </w:tc>
      </w:tr>
      <w:tr w:rsidR="00E70D4E" w14:paraId="0F3A3036" w14:textId="77777777" w:rsidTr="0063098F">
        <w:tc>
          <w:tcPr>
            <w:tcW w:w="2647" w:type="dxa"/>
          </w:tcPr>
          <w:p w14:paraId="5A192EC8" w14:textId="30C3F4E4" w:rsidR="00E70D4E" w:rsidRPr="00046A6E" w:rsidRDefault="00E70D4E" w:rsidP="009C4071">
            <w:pPr>
              <w:rPr>
                <w:sz w:val="20"/>
                <w:szCs w:val="20"/>
              </w:rPr>
            </w:pPr>
            <w:r w:rsidRPr="00046A6E">
              <w:rPr>
                <w:sz w:val="20"/>
                <w:szCs w:val="20"/>
              </w:rPr>
              <w:t>Installation cost</w:t>
            </w:r>
            <w:r w:rsidR="002907DE" w:rsidRPr="00046A6E">
              <w:rPr>
                <w:sz w:val="20"/>
                <w:szCs w:val="20"/>
              </w:rPr>
              <w:t xml:space="preserve">* </w:t>
            </w:r>
            <w:r w:rsidRPr="00046A6E">
              <w:rPr>
                <w:sz w:val="20"/>
                <w:szCs w:val="20"/>
              </w:rPr>
              <w:t>(technician cost)</w:t>
            </w:r>
          </w:p>
        </w:tc>
        <w:tc>
          <w:tcPr>
            <w:tcW w:w="942" w:type="dxa"/>
          </w:tcPr>
          <w:p w14:paraId="1324856D" w14:textId="67E59F52" w:rsidR="00E70D4E" w:rsidRPr="00046A6E" w:rsidRDefault="00E70D4E" w:rsidP="009C4071">
            <w:pPr>
              <w:jc w:val="right"/>
              <w:rPr>
                <w:sz w:val="20"/>
                <w:szCs w:val="20"/>
              </w:rPr>
            </w:pPr>
            <w:r w:rsidRPr="00046A6E">
              <w:rPr>
                <w:sz w:val="20"/>
                <w:szCs w:val="20"/>
              </w:rPr>
              <w:t>250</w:t>
            </w:r>
          </w:p>
        </w:tc>
        <w:tc>
          <w:tcPr>
            <w:tcW w:w="1084" w:type="dxa"/>
          </w:tcPr>
          <w:p w14:paraId="4584D294" w14:textId="12EEA2BB" w:rsidR="0063098F" w:rsidRPr="00046A6E" w:rsidRDefault="0063098F" w:rsidP="0063098F">
            <w:pPr>
              <w:rPr>
                <w:sz w:val="20"/>
                <w:szCs w:val="20"/>
              </w:rPr>
            </w:pPr>
            <w:proofErr w:type="spellStart"/>
            <w:r w:rsidRPr="00046A6E">
              <w:rPr>
                <w:sz w:val="20"/>
                <w:szCs w:val="20"/>
              </w:rPr>
              <w:t>Yr</w:t>
            </w:r>
            <w:proofErr w:type="spellEnd"/>
            <w:r w:rsidRPr="00046A6E">
              <w:rPr>
                <w:sz w:val="20"/>
                <w:szCs w:val="20"/>
              </w:rPr>
              <w:t xml:space="preserve"> 1 &amp; 10</w:t>
            </w:r>
          </w:p>
          <w:p w14:paraId="2DFB45C5" w14:textId="47980994" w:rsidR="00E70D4E" w:rsidRPr="00046A6E" w:rsidRDefault="00E70D4E" w:rsidP="009C4071">
            <w:pPr>
              <w:rPr>
                <w:sz w:val="20"/>
                <w:szCs w:val="20"/>
              </w:rPr>
            </w:pPr>
          </w:p>
        </w:tc>
        <w:tc>
          <w:tcPr>
            <w:tcW w:w="2874" w:type="dxa"/>
          </w:tcPr>
          <w:p w14:paraId="1BB05954" w14:textId="64F4332C" w:rsidR="00E70D4E" w:rsidRPr="00046A6E" w:rsidRDefault="00E70D4E" w:rsidP="009C4071">
            <w:pPr>
              <w:rPr>
                <w:sz w:val="20"/>
                <w:szCs w:val="20"/>
              </w:rPr>
            </w:pPr>
            <w:r w:rsidRPr="00046A6E">
              <w:rPr>
                <w:sz w:val="20"/>
                <w:szCs w:val="20"/>
              </w:rPr>
              <w:t xml:space="preserve">Based on </w:t>
            </w:r>
            <w:r w:rsidR="00046A6E" w:rsidRPr="00046A6E">
              <w:rPr>
                <w:sz w:val="20"/>
                <w:szCs w:val="20"/>
              </w:rPr>
              <w:t>Victoria Fisheries Authority</w:t>
            </w:r>
            <w:r w:rsidRPr="00046A6E">
              <w:rPr>
                <w:sz w:val="20"/>
                <w:szCs w:val="20"/>
              </w:rPr>
              <w:t xml:space="preserve"> allowance </w:t>
            </w:r>
            <w:r w:rsidRPr="00046A6E">
              <w:rPr>
                <w:sz w:val="20"/>
                <w:szCs w:val="20"/>
              </w:rPr>
              <w:fldChar w:fldCharType="begin"/>
            </w:r>
            <w:r w:rsidR="00A51ADD">
              <w:rPr>
                <w:sz w:val="20"/>
                <w:szCs w:val="20"/>
              </w:rPr>
              <w:instrText xml:space="preserve"> ADDIN EN.CITE &lt;EndNote&gt;&lt;Cite&gt;&lt;Author&gt;Victorian Fisheries Authority&lt;/Author&gt;&lt;Year&gt;2019&lt;/Year&gt;&lt;RecNum&gt;3194&lt;/RecNum&gt;&lt;DisplayText&gt;[43, 44]&lt;/DisplayText&gt;&lt;record&gt;&lt;rec-number&gt;3194&lt;/rec-number&gt;&lt;foreign-keys&gt;&lt;key app="EN" db-id="td0vze2sordseqepz0svdxdhvwa5a9xxpxaz" timestamp="1645408879"&gt;3194&lt;/key&gt;&lt;/foreign-keys&gt;&lt;ref-type name="Government Document"&gt;46&lt;/ref-type&gt;&lt;contributors&gt;&lt;authors&gt;&lt;author&gt;Victorian Fisheries Authority,&lt;/author&gt;&lt;/authors&gt;&lt;/contributors&gt;&lt;titles&gt;&lt;title&gt;Implementing VMS in Victorian Commercial Fisheries (Fact Sheet)&lt;/title&gt;&lt;/titles&gt;&lt;dates&gt;&lt;year&gt;2019&lt;/year&gt;&lt;/dates&gt;&lt;urls&gt;&lt;/urls&gt;&lt;/record&gt;&lt;/Cite&gt;&lt;Cite&gt;&lt;Author&gt;Pole Star&lt;/Author&gt;&lt;Year&gt;2020&lt;/Year&gt;&lt;RecNum&gt;3313&lt;/RecNum&gt;&lt;record&gt;&lt;rec-number&gt;3313&lt;/rec-number&gt;&lt;foreign-keys&gt;&lt;key app="EN" db-id="td0vze2sordseqepz0svdxdhvwa5a9xxpxaz" timestamp="1648000846"&gt;3313&lt;/key&gt;&lt;/foreign-keys&gt;&lt;ref-type name="Pamphlet"&gt;24&lt;/ref-type&gt;&lt;contributors&gt;&lt;authors&gt;&lt;author&gt;Pole Star,&lt;/author&gt;&lt;/authors&gt;&lt;/contributors&gt;&lt;titles&gt;&lt;title&gt;Pole Star VMS Provider for QLD Fisheries Program, Brochure&lt;/title&gt;&lt;/titles&gt;&lt;volume&gt;5&lt;/volume&gt;&lt;dates&gt;&lt;year&gt;2020&lt;/year&gt;&lt;/dates&gt;&lt;urls&gt;&lt;/urls&gt;&lt;/record&gt;&lt;/Cite&gt;&lt;/EndNote&gt;</w:instrText>
            </w:r>
            <w:r w:rsidRPr="00046A6E">
              <w:rPr>
                <w:sz w:val="20"/>
                <w:szCs w:val="20"/>
              </w:rPr>
              <w:fldChar w:fldCharType="separate"/>
            </w:r>
            <w:r w:rsidR="00A51ADD">
              <w:rPr>
                <w:noProof/>
                <w:sz w:val="20"/>
                <w:szCs w:val="20"/>
              </w:rPr>
              <w:t>[43, 44]</w:t>
            </w:r>
            <w:r w:rsidRPr="00046A6E">
              <w:rPr>
                <w:sz w:val="20"/>
                <w:szCs w:val="20"/>
              </w:rPr>
              <w:fldChar w:fldCharType="end"/>
            </w:r>
            <w:r w:rsidRPr="00046A6E">
              <w:rPr>
                <w:sz w:val="20"/>
                <w:szCs w:val="20"/>
              </w:rPr>
              <w:t>. (</w:t>
            </w:r>
            <w:r w:rsidR="00AD2C9C" w:rsidRPr="00046A6E">
              <w:rPr>
                <w:sz w:val="20"/>
                <w:szCs w:val="20"/>
              </w:rPr>
              <w:t>T</w:t>
            </w:r>
            <w:r w:rsidR="0063098F" w:rsidRPr="00046A6E">
              <w:rPr>
                <w:sz w:val="20"/>
                <w:szCs w:val="20"/>
              </w:rPr>
              <w:t xml:space="preserve">he </w:t>
            </w:r>
            <w:r w:rsidRPr="00046A6E">
              <w:rPr>
                <w:sz w:val="20"/>
                <w:szCs w:val="20"/>
              </w:rPr>
              <w:t>cost may be higher in remote areas)</w:t>
            </w:r>
          </w:p>
        </w:tc>
        <w:tc>
          <w:tcPr>
            <w:tcW w:w="1463" w:type="dxa"/>
          </w:tcPr>
          <w:p w14:paraId="575FBF49" w14:textId="68053A6B" w:rsidR="00E70D4E" w:rsidRPr="00046A6E" w:rsidRDefault="00E70D4E" w:rsidP="009C4071">
            <w:pPr>
              <w:rPr>
                <w:sz w:val="20"/>
                <w:szCs w:val="20"/>
              </w:rPr>
            </w:pPr>
            <w:r w:rsidRPr="00046A6E">
              <w:rPr>
                <w:sz w:val="20"/>
                <w:szCs w:val="20"/>
              </w:rPr>
              <w:t>High</w:t>
            </w:r>
          </w:p>
        </w:tc>
      </w:tr>
      <w:tr w:rsidR="00E70D4E" w14:paraId="1EAD079A" w14:textId="77777777" w:rsidTr="0063098F">
        <w:tc>
          <w:tcPr>
            <w:tcW w:w="2647" w:type="dxa"/>
          </w:tcPr>
          <w:p w14:paraId="46582F2E" w14:textId="7A343333" w:rsidR="00E70D4E" w:rsidRPr="00046A6E" w:rsidRDefault="00E70D4E" w:rsidP="009C4071">
            <w:pPr>
              <w:rPr>
                <w:sz w:val="20"/>
                <w:szCs w:val="20"/>
              </w:rPr>
            </w:pPr>
            <w:r w:rsidRPr="00046A6E">
              <w:rPr>
                <w:sz w:val="20"/>
                <w:szCs w:val="20"/>
              </w:rPr>
              <w:t>VMS activation</w:t>
            </w:r>
            <w:r w:rsidR="002907DE" w:rsidRPr="00046A6E">
              <w:rPr>
                <w:sz w:val="20"/>
                <w:szCs w:val="20"/>
              </w:rPr>
              <w:t>*</w:t>
            </w:r>
          </w:p>
        </w:tc>
        <w:tc>
          <w:tcPr>
            <w:tcW w:w="942" w:type="dxa"/>
          </w:tcPr>
          <w:p w14:paraId="4016CDF4" w14:textId="5FCB6312" w:rsidR="00E70D4E" w:rsidRPr="00046A6E" w:rsidRDefault="00E70D4E" w:rsidP="009C4071">
            <w:pPr>
              <w:jc w:val="right"/>
              <w:rPr>
                <w:sz w:val="20"/>
                <w:szCs w:val="20"/>
              </w:rPr>
            </w:pPr>
            <w:r w:rsidRPr="00046A6E">
              <w:rPr>
                <w:sz w:val="20"/>
                <w:szCs w:val="20"/>
              </w:rPr>
              <w:t>42</w:t>
            </w:r>
          </w:p>
        </w:tc>
        <w:tc>
          <w:tcPr>
            <w:tcW w:w="1084" w:type="dxa"/>
          </w:tcPr>
          <w:p w14:paraId="1F3D71A0" w14:textId="7ABA7FF2" w:rsidR="00E70D4E" w:rsidRPr="00046A6E" w:rsidRDefault="0063098F" w:rsidP="009C4071">
            <w:pPr>
              <w:rPr>
                <w:sz w:val="20"/>
                <w:szCs w:val="20"/>
              </w:rPr>
            </w:pPr>
            <w:proofErr w:type="spellStart"/>
            <w:r w:rsidRPr="00046A6E">
              <w:rPr>
                <w:sz w:val="20"/>
                <w:szCs w:val="20"/>
              </w:rPr>
              <w:t>Yr</w:t>
            </w:r>
            <w:proofErr w:type="spellEnd"/>
            <w:r w:rsidRPr="00046A6E">
              <w:rPr>
                <w:sz w:val="20"/>
                <w:szCs w:val="20"/>
              </w:rPr>
              <w:t xml:space="preserve"> 1 &amp; 10</w:t>
            </w:r>
          </w:p>
        </w:tc>
        <w:tc>
          <w:tcPr>
            <w:tcW w:w="2874" w:type="dxa"/>
          </w:tcPr>
          <w:p w14:paraId="133CBC1A" w14:textId="770AF734" w:rsidR="00E70D4E" w:rsidRPr="00046A6E" w:rsidRDefault="00E70D4E" w:rsidP="009C4071">
            <w:pPr>
              <w:rPr>
                <w:sz w:val="20"/>
                <w:szCs w:val="20"/>
              </w:rPr>
            </w:pPr>
            <w:r w:rsidRPr="00046A6E">
              <w:rPr>
                <w:sz w:val="20"/>
                <w:szCs w:val="20"/>
              </w:rPr>
              <w:t>Provider estimate</w:t>
            </w:r>
          </w:p>
        </w:tc>
        <w:tc>
          <w:tcPr>
            <w:tcW w:w="1463" w:type="dxa"/>
          </w:tcPr>
          <w:p w14:paraId="1C08F508" w14:textId="6896AA2A" w:rsidR="00E70D4E" w:rsidRPr="00046A6E" w:rsidRDefault="00E70D4E" w:rsidP="009C4071">
            <w:pPr>
              <w:rPr>
                <w:sz w:val="20"/>
                <w:szCs w:val="20"/>
              </w:rPr>
            </w:pPr>
            <w:r w:rsidRPr="00046A6E">
              <w:rPr>
                <w:sz w:val="20"/>
                <w:szCs w:val="20"/>
              </w:rPr>
              <w:t>High</w:t>
            </w:r>
          </w:p>
        </w:tc>
      </w:tr>
      <w:tr w:rsidR="00E70D4E" w14:paraId="377BB2C0" w14:textId="77777777" w:rsidTr="0063098F">
        <w:tc>
          <w:tcPr>
            <w:tcW w:w="2647" w:type="dxa"/>
          </w:tcPr>
          <w:p w14:paraId="6F0974A9" w14:textId="7E58A108" w:rsidR="00E70D4E" w:rsidRPr="00046A6E" w:rsidRDefault="00E70D4E" w:rsidP="009C4071">
            <w:pPr>
              <w:rPr>
                <w:sz w:val="20"/>
                <w:szCs w:val="20"/>
              </w:rPr>
            </w:pPr>
            <w:r w:rsidRPr="00046A6E">
              <w:rPr>
                <w:sz w:val="20"/>
                <w:szCs w:val="20"/>
              </w:rPr>
              <w:t xml:space="preserve">Education and Training </w:t>
            </w:r>
            <w:r w:rsidR="002907DE" w:rsidRPr="00046A6E">
              <w:rPr>
                <w:sz w:val="20"/>
                <w:szCs w:val="20"/>
              </w:rPr>
              <w:t>*</w:t>
            </w:r>
          </w:p>
        </w:tc>
        <w:tc>
          <w:tcPr>
            <w:tcW w:w="942" w:type="dxa"/>
          </w:tcPr>
          <w:p w14:paraId="58CD6FCE" w14:textId="77777777" w:rsidR="00E70D4E" w:rsidRPr="00046A6E" w:rsidRDefault="00E70D4E" w:rsidP="009C4071">
            <w:pPr>
              <w:jc w:val="right"/>
              <w:rPr>
                <w:sz w:val="20"/>
                <w:szCs w:val="20"/>
              </w:rPr>
            </w:pPr>
            <w:r w:rsidRPr="00046A6E">
              <w:rPr>
                <w:sz w:val="20"/>
                <w:szCs w:val="20"/>
              </w:rPr>
              <w:t>225</w:t>
            </w:r>
          </w:p>
        </w:tc>
        <w:tc>
          <w:tcPr>
            <w:tcW w:w="1084" w:type="dxa"/>
          </w:tcPr>
          <w:p w14:paraId="2C02443F" w14:textId="3EF1D56B" w:rsidR="00E70D4E" w:rsidRPr="00046A6E" w:rsidRDefault="0063098F" w:rsidP="009C4071">
            <w:pPr>
              <w:rPr>
                <w:sz w:val="20"/>
                <w:szCs w:val="20"/>
              </w:rPr>
            </w:pPr>
            <w:r w:rsidRPr="00046A6E">
              <w:rPr>
                <w:sz w:val="20"/>
                <w:szCs w:val="20"/>
              </w:rPr>
              <w:t>Year 1 only</w:t>
            </w:r>
          </w:p>
        </w:tc>
        <w:tc>
          <w:tcPr>
            <w:tcW w:w="2874" w:type="dxa"/>
          </w:tcPr>
          <w:p w14:paraId="6E00EE64" w14:textId="5C14225A" w:rsidR="00E70D4E" w:rsidRPr="00046A6E" w:rsidRDefault="00E70D4E" w:rsidP="009C4071">
            <w:pPr>
              <w:rPr>
                <w:sz w:val="20"/>
                <w:szCs w:val="20"/>
              </w:rPr>
            </w:pPr>
            <w:r w:rsidRPr="00046A6E">
              <w:rPr>
                <w:sz w:val="20"/>
                <w:szCs w:val="20"/>
              </w:rPr>
              <w:t>Estimate</w:t>
            </w:r>
            <w:r w:rsidR="00390E27" w:rsidRPr="00046A6E">
              <w:rPr>
                <w:sz w:val="20"/>
                <w:szCs w:val="20"/>
              </w:rPr>
              <w:t xml:space="preserve"> lost </w:t>
            </w:r>
            <w:r w:rsidRPr="00046A6E">
              <w:rPr>
                <w:sz w:val="20"/>
                <w:szCs w:val="20"/>
              </w:rPr>
              <w:t>time</w:t>
            </w:r>
            <w:r w:rsidR="00390E27" w:rsidRPr="00046A6E">
              <w:rPr>
                <w:sz w:val="20"/>
                <w:szCs w:val="20"/>
              </w:rPr>
              <w:t xml:space="preserve"> using average weekly earnings /work related labour cost and weighting </w:t>
            </w:r>
            <w:r w:rsidRPr="00046A6E">
              <w:rPr>
                <w:sz w:val="20"/>
                <w:szCs w:val="20"/>
              </w:rPr>
              <w:t>$7</w:t>
            </w:r>
            <w:r w:rsidR="00390E27" w:rsidRPr="00046A6E">
              <w:rPr>
                <w:sz w:val="20"/>
                <w:szCs w:val="20"/>
              </w:rPr>
              <w:t>3</w:t>
            </w:r>
            <w:r w:rsidRPr="00046A6E">
              <w:rPr>
                <w:sz w:val="20"/>
                <w:szCs w:val="20"/>
              </w:rPr>
              <w:t xml:space="preserve">.05/hr </w:t>
            </w:r>
            <w:r w:rsidRPr="00046A6E">
              <w:rPr>
                <w:sz w:val="20"/>
                <w:szCs w:val="20"/>
              </w:rPr>
              <w:fldChar w:fldCharType="begin"/>
            </w:r>
            <w:r w:rsidR="00A51ADD">
              <w:rPr>
                <w:sz w:val="20"/>
                <w:szCs w:val="20"/>
              </w:rPr>
              <w:instrText xml:space="preserve"> ADDIN EN.CITE &lt;EndNote&gt;&lt;Cite&gt;&lt;Author&gt;Department of the Prime Minister and Cabinet&lt;/Author&gt;&lt;Year&gt;2020&lt;/Year&gt;&lt;RecNum&gt;3227&lt;/RecNum&gt;&lt;DisplayText&gt;[45]&lt;/DisplayText&gt;&lt;record&gt;&lt;rec-number&gt;3227&lt;/rec-number&gt;&lt;foreign-keys&gt;&lt;key app="EN" db-id="td0vze2sordseqepz0svdxdhvwa5a9xxpxaz" timestamp="1645767346"&gt;3227&lt;/key&gt;&lt;/foreign-keys&gt;&lt;ref-type name="Government Document"&gt;46&lt;/ref-type&gt;&lt;contributors&gt;&lt;authors&gt;&lt;author&gt;Department of the Prime Minister and Cabinet,&lt;/author&gt;&lt;/authors&gt;&lt;secondary-authors&gt;&lt;author&gt;Office of Best Practice Regulation,&lt;/author&gt;&lt;/secondary-authors&gt;&lt;/contributors&gt;&lt;titles&gt;&lt;title&gt;Regulatory Burden Measurement Framework – Guidance Note&lt;/title&gt;&lt;/titles&gt;&lt;dates&gt;&lt;year&gt;2020&lt;/year&gt;&lt;/dates&gt;&lt;publisher&gt;Australian Government, Canberra&lt;/publisher&gt;&lt;urls&gt;&lt;/urls&gt;&lt;/record&gt;&lt;/Cite&gt;&lt;/EndNote&gt;</w:instrText>
            </w:r>
            <w:r w:rsidRPr="00046A6E">
              <w:rPr>
                <w:sz w:val="20"/>
                <w:szCs w:val="20"/>
              </w:rPr>
              <w:fldChar w:fldCharType="separate"/>
            </w:r>
            <w:r w:rsidR="00A51ADD">
              <w:rPr>
                <w:noProof/>
                <w:sz w:val="20"/>
                <w:szCs w:val="20"/>
              </w:rPr>
              <w:t>[45]</w:t>
            </w:r>
            <w:r w:rsidRPr="00046A6E">
              <w:rPr>
                <w:sz w:val="20"/>
                <w:szCs w:val="20"/>
              </w:rPr>
              <w:fldChar w:fldCharType="end"/>
            </w:r>
            <w:r w:rsidRPr="00046A6E">
              <w:rPr>
                <w:sz w:val="20"/>
                <w:szCs w:val="20"/>
              </w:rPr>
              <w:t xml:space="preserve">. </w:t>
            </w:r>
            <w:r w:rsidR="00390E27" w:rsidRPr="00046A6E">
              <w:rPr>
                <w:sz w:val="20"/>
                <w:szCs w:val="20"/>
              </w:rPr>
              <w:t>I</w:t>
            </w:r>
            <w:r w:rsidRPr="00046A6E">
              <w:rPr>
                <w:sz w:val="20"/>
                <w:szCs w:val="20"/>
              </w:rPr>
              <w:t>ncludes time with technician and travelling.</w:t>
            </w:r>
          </w:p>
        </w:tc>
        <w:tc>
          <w:tcPr>
            <w:tcW w:w="1463" w:type="dxa"/>
          </w:tcPr>
          <w:p w14:paraId="34C65370" w14:textId="77777777" w:rsidR="00E70D4E" w:rsidRPr="00046A6E" w:rsidRDefault="00E70D4E" w:rsidP="009C4071">
            <w:pPr>
              <w:rPr>
                <w:sz w:val="20"/>
                <w:szCs w:val="20"/>
              </w:rPr>
            </w:pPr>
            <w:r w:rsidRPr="00046A6E">
              <w:rPr>
                <w:sz w:val="20"/>
                <w:szCs w:val="20"/>
              </w:rPr>
              <w:t>Medium/High</w:t>
            </w:r>
          </w:p>
        </w:tc>
      </w:tr>
      <w:tr w:rsidR="00E70D4E" w14:paraId="1C195B92" w14:textId="77777777" w:rsidTr="0063098F">
        <w:tc>
          <w:tcPr>
            <w:tcW w:w="2647" w:type="dxa"/>
          </w:tcPr>
          <w:p w14:paraId="1F853908" w14:textId="2CAE34EE" w:rsidR="00E70D4E" w:rsidRPr="00046A6E" w:rsidRDefault="00E70D4E" w:rsidP="009C4071">
            <w:pPr>
              <w:rPr>
                <w:sz w:val="20"/>
                <w:szCs w:val="20"/>
              </w:rPr>
            </w:pPr>
            <w:r w:rsidRPr="00046A6E">
              <w:rPr>
                <w:sz w:val="20"/>
                <w:szCs w:val="20"/>
              </w:rPr>
              <w:t>Airtime and management</w:t>
            </w:r>
            <w:r w:rsidR="002907DE" w:rsidRPr="00046A6E">
              <w:rPr>
                <w:sz w:val="20"/>
                <w:szCs w:val="20"/>
              </w:rPr>
              <w:t>*</w:t>
            </w:r>
            <w:r w:rsidRPr="00046A6E">
              <w:rPr>
                <w:sz w:val="20"/>
                <w:szCs w:val="20"/>
              </w:rPr>
              <w:t xml:space="preserve"> </w:t>
            </w:r>
          </w:p>
        </w:tc>
        <w:tc>
          <w:tcPr>
            <w:tcW w:w="942" w:type="dxa"/>
          </w:tcPr>
          <w:p w14:paraId="54E9B41B" w14:textId="77777777" w:rsidR="00E70D4E" w:rsidRPr="00046A6E" w:rsidRDefault="00E70D4E" w:rsidP="009C4071">
            <w:pPr>
              <w:jc w:val="right"/>
              <w:rPr>
                <w:sz w:val="20"/>
                <w:szCs w:val="20"/>
              </w:rPr>
            </w:pPr>
            <w:r w:rsidRPr="00046A6E">
              <w:rPr>
                <w:sz w:val="20"/>
                <w:szCs w:val="20"/>
              </w:rPr>
              <w:t>625</w:t>
            </w:r>
          </w:p>
        </w:tc>
        <w:tc>
          <w:tcPr>
            <w:tcW w:w="1084" w:type="dxa"/>
          </w:tcPr>
          <w:p w14:paraId="6A47376D" w14:textId="262A18B9" w:rsidR="00E70D4E" w:rsidRPr="00046A6E" w:rsidRDefault="00E70D4E" w:rsidP="009C4071">
            <w:pPr>
              <w:rPr>
                <w:sz w:val="20"/>
                <w:szCs w:val="20"/>
              </w:rPr>
            </w:pPr>
            <w:r w:rsidRPr="00046A6E">
              <w:rPr>
                <w:sz w:val="20"/>
                <w:szCs w:val="20"/>
              </w:rPr>
              <w:t>Ongoing</w:t>
            </w:r>
          </w:p>
        </w:tc>
        <w:tc>
          <w:tcPr>
            <w:tcW w:w="2874" w:type="dxa"/>
          </w:tcPr>
          <w:p w14:paraId="492637A0" w14:textId="7FB447A4" w:rsidR="00E70D4E" w:rsidRPr="00046A6E" w:rsidRDefault="00390E27" w:rsidP="009C4071">
            <w:pPr>
              <w:rPr>
                <w:sz w:val="20"/>
                <w:szCs w:val="20"/>
              </w:rPr>
            </w:pPr>
            <w:r w:rsidRPr="00046A6E">
              <w:rPr>
                <w:sz w:val="20"/>
                <w:szCs w:val="20"/>
              </w:rPr>
              <w:t>Provider market price (for up to 15 min. polling)</w:t>
            </w:r>
          </w:p>
        </w:tc>
        <w:tc>
          <w:tcPr>
            <w:tcW w:w="1463" w:type="dxa"/>
          </w:tcPr>
          <w:p w14:paraId="5A30C599" w14:textId="77777777" w:rsidR="00E70D4E" w:rsidRPr="00046A6E" w:rsidRDefault="00E70D4E" w:rsidP="009C4071">
            <w:pPr>
              <w:rPr>
                <w:sz w:val="20"/>
                <w:szCs w:val="20"/>
              </w:rPr>
            </w:pPr>
            <w:r w:rsidRPr="00046A6E">
              <w:rPr>
                <w:sz w:val="20"/>
                <w:szCs w:val="20"/>
              </w:rPr>
              <w:t>High</w:t>
            </w:r>
          </w:p>
        </w:tc>
      </w:tr>
      <w:tr w:rsidR="00E70D4E" w14:paraId="4CE02109" w14:textId="77777777" w:rsidTr="0063098F">
        <w:tc>
          <w:tcPr>
            <w:tcW w:w="2647" w:type="dxa"/>
          </w:tcPr>
          <w:p w14:paraId="13DAB37A" w14:textId="13B733EE" w:rsidR="00E70D4E" w:rsidRPr="00046A6E" w:rsidRDefault="00E70D4E" w:rsidP="009C4071">
            <w:pPr>
              <w:rPr>
                <w:sz w:val="20"/>
                <w:szCs w:val="20"/>
              </w:rPr>
            </w:pPr>
            <w:r w:rsidRPr="00046A6E">
              <w:rPr>
                <w:sz w:val="20"/>
                <w:szCs w:val="20"/>
              </w:rPr>
              <w:t>Hardware and service maintenance</w:t>
            </w:r>
            <w:r w:rsidR="00FD6096">
              <w:rPr>
                <w:sz w:val="20"/>
                <w:szCs w:val="20"/>
              </w:rPr>
              <w:t xml:space="preserve"> </w:t>
            </w:r>
            <w:r w:rsidRPr="00046A6E">
              <w:rPr>
                <w:sz w:val="20"/>
                <w:szCs w:val="20"/>
              </w:rPr>
              <w:t>support</w:t>
            </w:r>
            <w:r w:rsidR="00FD6096">
              <w:rPr>
                <w:sz w:val="20"/>
                <w:szCs w:val="20"/>
              </w:rPr>
              <w:t>**</w:t>
            </w:r>
          </w:p>
        </w:tc>
        <w:tc>
          <w:tcPr>
            <w:tcW w:w="942" w:type="dxa"/>
          </w:tcPr>
          <w:p w14:paraId="48241514" w14:textId="77777777" w:rsidR="00E70D4E" w:rsidRPr="00046A6E" w:rsidRDefault="00E70D4E" w:rsidP="009C4071">
            <w:pPr>
              <w:jc w:val="right"/>
              <w:rPr>
                <w:sz w:val="20"/>
                <w:szCs w:val="20"/>
              </w:rPr>
            </w:pPr>
            <w:r w:rsidRPr="00046A6E">
              <w:rPr>
                <w:sz w:val="20"/>
                <w:szCs w:val="20"/>
              </w:rPr>
              <w:t>112</w:t>
            </w:r>
          </w:p>
        </w:tc>
        <w:tc>
          <w:tcPr>
            <w:tcW w:w="1084" w:type="dxa"/>
          </w:tcPr>
          <w:p w14:paraId="3D7C485E" w14:textId="77777777" w:rsidR="00E70D4E" w:rsidRPr="00046A6E" w:rsidRDefault="00E70D4E" w:rsidP="009C4071">
            <w:pPr>
              <w:rPr>
                <w:sz w:val="20"/>
                <w:szCs w:val="20"/>
              </w:rPr>
            </w:pPr>
            <w:r w:rsidRPr="00046A6E">
              <w:rPr>
                <w:sz w:val="20"/>
                <w:szCs w:val="20"/>
              </w:rPr>
              <w:t>Ongoing</w:t>
            </w:r>
          </w:p>
        </w:tc>
        <w:tc>
          <w:tcPr>
            <w:tcW w:w="2874" w:type="dxa"/>
          </w:tcPr>
          <w:p w14:paraId="63F11B0F" w14:textId="29302DBB" w:rsidR="00E70D4E" w:rsidRPr="00046A6E" w:rsidRDefault="0063098F" w:rsidP="009C4071">
            <w:pPr>
              <w:rPr>
                <w:sz w:val="20"/>
                <w:szCs w:val="20"/>
              </w:rPr>
            </w:pPr>
            <w:r w:rsidRPr="00046A6E">
              <w:rPr>
                <w:sz w:val="20"/>
                <w:szCs w:val="20"/>
              </w:rPr>
              <w:t>Estimate lost time $73.05/hr</w:t>
            </w:r>
            <w:r w:rsidR="00390E27" w:rsidRPr="00046A6E">
              <w:rPr>
                <w:sz w:val="20"/>
                <w:szCs w:val="20"/>
              </w:rPr>
              <w:t>.</w:t>
            </w:r>
          </w:p>
        </w:tc>
        <w:tc>
          <w:tcPr>
            <w:tcW w:w="1463" w:type="dxa"/>
          </w:tcPr>
          <w:p w14:paraId="33A7F148" w14:textId="77777777" w:rsidR="00E70D4E" w:rsidRPr="00046A6E" w:rsidRDefault="00E70D4E" w:rsidP="009C4071">
            <w:pPr>
              <w:rPr>
                <w:sz w:val="20"/>
                <w:szCs w:val="20"/>
              </w:rPr>
            </w:pPr>
            <w:r w:rsidRPr="00046A6E">
              <w:rPr>
                <w:sz w:val="20"/>
                <w:szCs w:val="20"/>
              </w:rPr>
              <w:t>Medium</w:t>
            </w:r>
          </w:p>
        </w:tc>
      </w:tr>
      <w:tr w:rsidR="00E70D4E" w14:paraId="3D3452FB" w14:textId="77777777" w:rsidTr="0063098F">
        <w:tc>
          <w:tcPr>
            <w:tcW w:w="2647" w:type="dxa"/>
          </w:tcPr>
          <w:p w14:paraId="4D6033DB" w14:textId="77777777" w:rsidR="00E70D4E" w:rsidRPr="00046A6E" w:rsidRDefault="00E70D4E" w:rsidP="009C4071">
            <w:pPr>
              <w:rPr>
                <w:sz w:val="20"/>
                <w:szCs w:val="20"/>
              </w:rPr>
            </w:pPr>
            <w:r w:rsidRPr="00046A6E">
              <w:rPr>
                <w:sz w:val="20"/>
                <w:szCs w:val="20"/>
              </w:rPr>
              <w:t>VMS trouble shooting</w:t>
            </w:r>
          </w:p>
        </w:tc>
        <w:tc>
          <w:tcPr>
            <w:tcW w:w="942" w:type="dxa"/>
          </w:tcPr>
          <w:p w14:paraId="7EB22D60" w14:textId="77777777" w:rsidR="00E70D4E" w:rsidRPr="00046A6E" w:rsidRDefault="00E70D4E" w:rsidP="009C4071">
            <w:pPr>
              <w:jc w:val="right"/>
              <w:rPr>
                <w:sz w:val="20"/>
                <w:szCs w:val="20"/>
              </w:rPr>
            </w:pPr>
            <w:r w:rsidRPr="00046A6E">
              <w:rPr>
                <w:sz w:val="20"/>
                <w:szCs w:val="20"/>
              </w:rPr>
              <w:t>75</w:t>
            </w:r>
          </w:p>
        </w:tc>
        <w:tc>
          <w:tcPr>
            <w:tcW w:w="1084" w:type="dxa"/>
          </w:tcPr>
          <w:p w14:paraId="1A9FB65D" w14:textId="77777777" w:rsidR="00E70D4E" w:rsidRPr="00046A6E" w:rsidRDefault="00E70D4E" w:rsidP="009C4071">
            <w:pPr>
              <w:rPr>
                <w:sz w:val="20"/>
                <w:szCs w:val="20"/>
              </w:rPr>
            </w:pPr>
            <w:r w:rsidRPr="00046A6E">
              <w:rPr>
                <w:sz w:val="20"/>
                <w:szCs w:val="20"/>
              </w:rPr>
              <w:t>Ongoing</w:t>
            </w:r>
          </w:p>
        </w:tc>
        <w:tc>
          <w:tcPr>
            <w:tcW w:w="2874" w:type="dxa"/>
          </w:tcPr>
          <w:p w14:paraId="7C23C9E0" w14:textId="2E34DF55" w:rsidR="00E70D4E" w:rsidRPr="00046A6E" w:rsidRDefault="00390E27" w:rsidP="009C4071">
            <w:pPr>
              <w:rPr>
                <w:sz w:val="20"/>
                <w:szCs w:val="20"/>
              </w:rPr>
            </w:pPr>
            <w:r w:rsidRPr="00046A6E">
              <w:rPr>
                <w:sz w:val="20"/>
                <w:szCs w:val="20"/>
              </w:rPr>
              <w:t>As above.</w:t>
            </w:r>
            <w:r w:rsidR="00E70D4E" w:rsidRPr="00046A6E">
              <w:rPr>
                <w:sz w:val="20"/>
                <w:szCs w:val="20"/>
              </w:rPr>
              <w:t xml:space="preserve"> </w:t>
            </w:r>
            <w:r w:rsidRPr="00046A6E">
              <w:rPr>
                <w:sz w:val="20"/>
                <w:szCs w:val="20"/>
              </w:rPr>
              <w:t xml:space="preserve">It is assumed that </w:t>
            </w:r>
            <w:r w:rsidR="00E70D4E" w:rsidRPr="00046A6E">
              <w:rPr>
                <w:sz w:val="20"/>
                <w:szCs w:val="20"/>
              </w:rPr>
              <w:t xml:space="preserve">majority of this cost is paid </w:t>
            </w:r>
            <w:r w:rsidRPr="00046A6E">
              <w:rPr>
                <w:sz w:val="20"/>
                <w:szCs w:val="20"/>
              </w:rPr>
              <w:t xml:space="preserve">for </w:t>
            </w:r>
            <w:r w:rsidR="00E70D4E" w:rsidRPr="00046A6E">
              <w:rPr>
                <w:sz w:val="20"/>
                <w:szCs w:val="20"/>
              </w:rPr>
              <w:t xml:space="preserve">by the </w:t>
            </w:r>
            <w:r w:rsidR="00E57E13" w:rsidRPr="00046A6E">
              <w:rPr>
                <w:sz w:val="20"/>
                <w:szCs w:val="20"/>
              </w:rPr>
              <w:t>FMA.</w:t>
            </w:r>
            <w:r w:rsidR="00E70D4E" w:rsidRPr="00046A6E">
              <w:rPr>
                <w:sz w:val="20"/>
                <w:szCs w:val="20"/>
              </w:rPr>
              <w:t xml:space="preserve"> </w:t>
            </w:r>
          </w:p>
        </w:tc>
        <w:tc>
          <w:tcPr>
            <w:tcW w:w="1463" w:type="dxa"/>
          </w:tcPr>
          <w:p w14:paraId="04048A25" w14:textId="77777777" w:rsidR="00E70D4E" w:rsidRPr="00046A6E" w:rsidRDefault="00E70D4E" w:rsidP="009C4071">
            <w:pPr>
              <w:rPr>
                <w:sz w:val="20"/>
                <w:szCs w:val="20"/>
              </w:rPr>
            </w:pPr>
            <w:r w:rsidRPr="00046A6E">
              <w:rPr>
                <w:sz w:val="20"/>
                <w:szCs w:val="20"/>
              </w:rPr>
              <w:t>Medium</w:t>
            </w:r>
          </w:p>
        </w:tc>
      </w:tr>
    </w:tbl>
    <w:p w14:paraId="08209198" w14:textId="22845E4E" w:rsidR="002907DE" w:rsidRDefault="002907DE" w:rsidP="00D60FFC">
      <w:pPr>
        <w:rPr>
          <w:sz w:val="16"/>
          <w:szCs w:val="16"/>
        </w:rPr>
      </w:pPr>
      <w:bookmarkStart w:id="22" w:name="_Toc101688004"/>
      <w:r w:rsidRPr="00D60FFC">
        <w:rPr>
          <w:sz w:val="16"/>
          <w:szCs w:val="16"/>
        </w:rPr>
        <w:t xml:space="preserve">* </w:t>
      </w:r>
      <w:r w:rsidR="001A1066">
        <w:rPr>
          <w:sz w:val="16"/>
          <w:szCs w:val="16"/>
        </w:rPr>
        <w:t>C</w:t>
      </w:r>
      <w:r w:rsidRPr="00D60FFC">
        <w:rPr>
          <w:sz w:val="16"/>
          <w:szCs w:val="16"/>
        </w:rPr>
        <w:t>osts</w:t>
      </w:r>
      <w:r w:rsidR="001A1066">
        <w:rPr>
          <w:sz w:val="16"/>
          <w:szCs w:val="16"/>
        </w:rPr>
        <w:t xml:space="preserve"> </w:t>
      </w:r>
      <w:r w:rsidR="00217B80">
        <w:rPr>
          <w:sz w:val="16"/>
          <w:szCs w:val="16"/>
        </w:rPr>
        <w:t xml:space="preserve">are fully </w:t>
      </w:r>
      <w:proofErr w:type="gramStart"/>
      <w:r w:rsidR="00A80723">
        <w:rPr>
          <w:sz w:val="16"/>
          <w:szCs w:val="16"/>
        </w:rPr>
        <w:t xml:space="preserve">or  </w:t>
      </w:r>
      <w:r w:rsidR="00217B80">
        <w:rPr>
          <w:sz w:val="16"/>
          <w:szCs w:val="16"/>
        </w:rPr>
        <w:t>partially</w:t>
      </w:r>
      <w:proofErr w:type="gramEnd"/>
      <w:r w:rsidR="00217B80">
        <w:rPr>
          <w:sz w:val="16"/>
          <w:szCs w:val="16"/>
        </w:rPr>
        <w:t xml:space="preserve"> </w:t>
      </w:r>
      <w:r w:rsidR="001A1066">
        <w:rPr>
          <w:sz w:val="16"/>
          <w:szCs w:val="16"/>
        </w:rPr>
        <w:t>offset by the Electronic Vessel Monitoring System Assistance Program</w:t>
      </w:r>
      <w:r w:rsidR="00F609B7">
        <w:rPr>
          <w:sz w:val="16"/>
          <w:szCs w:val="16"/>
        </w:rPr>
        <w:t xml:space="preserve"> and</w:t>
      </w:r>
      <w:r w:rsidR="00AA38DB" w:rsidRPr="00D60FFC">
        <w:rPr>
          <w:sz w:val="16"/>
          <w:szCs w:val="16"/>
        </w:rPr>
        <w:t xml:space="preserve"> </w:t>
      </w:r>
      <w:r w:rsidR="00F609B7">
        <w:rPr>
          <w:sz w:val="16"/>
          <w:szCs w:val="16"/>
        </w:rPr>
        <w:t>is</w:t>
      </w:r>
      <w:r w:rsidR="00AA38DB" w:rsidRPr="00D60FFC">
        <w:rPr>
          <w:sz w:val="16"/>
          <w:szCs w:val="16"/>
        </w:rPr>
        <w:t xml:space="preserve"> included in PV(C) calculation</w:t>
      </w:r>
      <w:r w:rsidR="001A1066">
        <w:rPr>
          <w:sz w:val="16"/>
          <w:szCs w:val="16"/>
        </w:rPr>
        <w:t xml:space="preserve"> (</w:t>
      </w:r>
      <w:r w:rsidR="00070FF1">
        <w:rPr>
          <w:sz w:val="16"/>
          <w:szCs w:val="16"/>
        </w:rPr>
        <w:t xml:space="preserve">see Appendix </w:t>
      </w:r>
      <w:r w:rsidR="00861F09">
        <w:rPr>
          <w:sz w:val="16"/>
          <w:szCs w:val="16"/>
        </w:rPr>
        <w:t>D</w:t>
      </w:r>
      <w:r w:rsidR="00070FF1">
        <w:rPr>
          <w:sz w:val="16"/>
          <w:szCs w:val="16"/>
        </w:rPr>
        <w:t>)</w:t>
      </w:r>
      <w:bookmarkEnd w:id="22"/>
    </w:p>
    <w:p w14:paraId="6D5C3D47" w14:textId="2C4318FB" w:rsidR="00FD6096" w:rsidRPr="00D60FFC" w:rsidRDefault="00FD6096" w:rsidP="00D60FFC">
      <w:pPr>
        <w:rPr>
          <w:sz w:val="16"/>
          <w:szCs w:val="16"/>
        </w:rPr>
      </w:pPr>
      <w:r>
        <w:rPr>
          <w:sz w:val="16"/>
          <w:szCs w:val="16"/>
        </w:rPr>
        <w:t xml:space="preserve">** Service maintenance is considered minor requiring checking and cleaning as needed. Malfunctioning units are replaced under warranty </w:t>
      </w:r>
      <w:r w:rsidR="001A1066">
        <w:rPr>
          <w:sz w:val="16"/>
          <w:szCs w:val="16"/>
        </w:rPr>
        <w:t xml:space="preserve">which are generally for a period of </w:t>
      </w:r>
      <w:r w:rsidR="00070FF1">
        <w:rPr>
          <w:sz w:val="16"/>
          <w:szCs w:val="16"/>
        </w:rPr>
        <w:t xml:space="preserve">two </w:t>
      </w:r>
      <w:r w:rsidR="001A1066">
        <w:rPr>
          <w:sz w:val="16"/>
          <w:szCs w:val="16"/>
        </w:rPr>
        <w:t>years.</w:t>
      </w:r>
    </w:p>
    <w:p w14:paraId="7B9B4F3F" w14:textId="7AD42B85" w:rsidR="0063098F" w:rsidRDefault="0063098F" w:rsidP="006266B1">
      <w:pPr>
        <w:pStyle w:val="Heading4"/>
      </w:pPr>
      <w:r w:rsidRPr="0063098F">
        <w:t>Option Three</w:t>
      </w:r>
    </w:p>
    <w:p w14:paraId="6B18FC75" w14:textId="5A104A3A" w:rsidR="00AD2C9C" w:rsidRDefault="00CB1142" w:rsidP="00D60FFC">
      <w:bookmarkStart w:id="23" w:name="_Toc101688005"/>
      <w:r>
        <w:t>There are n</w:t>
      </w:r>
      <w:r w:rsidR="00AD2C9C">
        <w:t xml:space="preserve">o costs </w:t>
      </w:r>
      <w:r>
        <w:t>to commercial fishing businesses</w:t>
      </w:r>
      <w:r w:rsidR="00AD2C9C">
        <w:t xml:space="preserve">. Parks Australia does not have a policy to recover costs from </w:t>
      </w:r>
      <w:r w:rsidR="00D175D7">
        <w:t>marine park</w:t>
      </w:r>
      <w:r w:rsidR="00E57E13">
        <w:t xml:space="preserve"> </w:t>
      </w:r>
      <w:r w:rsidR="00AD2C9C">
        <w:t>compliance activities.</w:t>
      </w:r>
      <w:bookmarkEnd w:id="23"/>
    </w:p>
    <w:p w14:paraId="53CB816F" w14:textId="753166F3" w:rsidR="00AD2C9C" w:rsidRDefault="00AD2C9C" w:rsidP="006266B1">
      <w:pPr>
        <w:pStyle w:val="Heading4"/>
      </w:pPr>
      <w:r w:rsidRPr="00AD2C9C">
        <w:lastRenderedPageBreak/>
        <w:t>Option Four</w:t>
      </w:r>
    </w:p>
    <w:p w14:paraId="2544ABA9" w14:textId="3BCCEB4A" w:rsidR="00D75E66" w:rsidRDefault="00AD2C9C" w:rsidP="00D60FFC">
      <w:bookmarkStart w:id="24" w:name="_Toc101688006"/>
      <w:r>
        <w:t xml:space="preserve">A total of </w:t>
      </w:r>
      <w:r w:rsidR="00891995">
        <w:t>628</w:t>
      </w:r>
      <w:r w:rsidR="00C15716">
        <w:t xml:space="preserve"> </w:t>
      </w:r>
      <w:r>
        <w:t xml:space="preserve">commercial fishing businesses </w:t>
      </w:r>
      <w:r w:rsidR="00C64494">
        <w:t xml:space="preserve">are </w:t>
      </w:r>
      <w:r>
        <w:t xml:space="preserve">assumed to be affected by </w:t>
      </w:r>
      <w:r w:rsidR="005E7B41">
        <w:t>O</w:t>
      </w:r>
      <w:r>
        <w:t>ption</w:t>
      </w:r>
      <w:r w:rsidR="00C15716">
        <w:t xml:space="preserve"> </w:t>
      </w:r>
      <w:r w:rsidR="005E7B41">
        <w:t xml:space="preserve">Four </w:t>
      </w:r>
      <w:r w:rsidR="00C15716">
        <w:t>(</w:t>
      </w:r>
      <w:r w:rsidR="00217B80">
        <w:t xml:space="preserve">i.e., </w:t>
      </w:r>
      <w:r w:rsidR="00C15716">
        <w:t xml:space="preserve">64 per cent of 982 businesses fish in </w:t>
      </w:r>
      <w:r w:rsidR="00D175D7">
        <w:t>marine park</w:t>
      </w:r>
      <w:r w:rsidR="00C15716">
        <w:t>s/</w:t>
      </w:r>
      <w:proofErr w:type="spellStart"/>
      <w:r w:rsidR="00C15716">
        <w:t>yr</w:t>
      </w:r>
      <w:proofErr w:type="spellEnd"/>
      <w:r w:rsidR="00C15716">
        <w:t xml:space="preserve">). </w:t>
      </w:r>
      <w:r>
        <w:t xml:space="preserve">It is </w:t>
      </w:r>
      <w:r w:rsidR="00050DEF">
        <w:t xml:space="preserve">also </w:t>
      </w:r>
      <w:r>
        <w:t xml:space="preserve">assumed that all fishers continue to manually report </w:t>
      </w:r>
      <w:r w:rsidR="00C15716">
        <w:t xml:space="preserve">whilst fishing </w:t>
      </w:r>
      <w:r>
        <w:t xml:space="preserve">in </w:t>
      </w:r>
      <w:r w:rsidR="00D175D7">
        <w:t>marine park</w:t>
      </w:r>
      <w:r>
        <w:t xml:space="preserve">s over the </w:t>
      </w:r>
      <w:r w:rsidR="00D75E66">
        <w:t>20-year</w:t>
      </w:r>
      <w:r>
        <w:t xml:space="preserve"> period</w:t>
      </w:r>
      <w:r w:rsidR="00050DEF">
        <w:rPr>
          <w:rStyle w:val="FootnoteReference"/>
        </w:rPr>
        <w:footnoteReference w:id="27"/>
      </w:r>
      <w:r w:rsidR="000933D2">
        <w:t xml:space="preserve">, </w:t>
      </w:r>
      <w:r w:rsidR="00E57E13">
        <w:t>and</w:t>
      </w:r>
      <w:r w:rsidR="000933D2">
        <w:t xml:space="preserve"> </w:t>
      </w:r>
      <w:r w:rsidR="00E57E13">
        <w:t xml:space="preserve">on </w:t>
      </w:r>
      <w:r w:rsidR="00C15716">
        <w:t>average</w:t>
      </w:r>
      <w:r w:rsidR="00050DEF">
        <w:t>,</w:t>
      </w:r>
      <w:r w:rsidR="00C15716">
        <w:t xml:space="preserve"> each vessel report</w:t>
      </w:r>
      <w:r w:rsidR="00E57E13">
        <w:t>s</w:t>
      </w:r>
      <w:r w:rsidR="00C15716">
        <w:t xml:space="preserve"> </w:t>
      </w:r>
      <w:r w:rsidR="00050DEF">
        <w:t>29</w:t>
      </w:r>
      <w:r w:rsidR="00C15716">
        <w:t xml:space="preserve"> days</w:t>
      </w:r>
      <w:r w:rsidR="00050DEF">
        <w:t>/</w:t>
      </w:r>
      <w:proofErr w:type="spellStart"/>
      <w:r w:rsidR="00C15716">
        <w:t>yr</w:t>
      </w:r>
      <w:proofErr w:type="spellEnd"/>
      <w:r w:rsidR="00050DEF">
        <w:t xml:space="preserve"> (based on </w:t>
      </w:r>
      <w:r w:rsidR="00B567E2">
        <w:t xml:space="preserve">the </w:t>
      </w:r>
      <w:r w:rsidR="00050DEF">
        <w:t>average number of fishing days per vessel</w:t>
      </w:r>
      <w:r w:rsidR="00B567E2">
        <w:t xml:space="preserve"> described in Option Three</w:t>
      </w:r>
      <w:r w:rsidR="00050DEF">
        <w:t>)</w:t>
      </w:r>
      <w:r w:rsidR="00E57E13">
        <w:t>. Each</w:t>
      </w:r>
      <w:r w:rsidR="00E90D8F">
        <w:t xml:space="preserve"> report </w:t>
      </w:r>
      <w:r w:rsidR="00B567E2">
        <w:t>consists of</w:t>
      </w:r>
      <w:r w:rsidR="00E90D8F">
        <w:t xml:space="preserve"> 24 entries</w:t>
      </w:r>
      <w:r w:rsidR="00B567E2">
        <w:t xml:space="preserve"> (one/hr)</w:t>
      </w:r>
      <w:r w:rsidR="000933D2">
        <w:t>,</w:t>
      </w:r>
      <w:r w:rsidR="00E90D8F">
        <w:t xml:space="preserve"> including vessel name, date, time, position (Lat./Long.) and fishing status.</w:t>
      </w:r>
      <w:r w:rsidR="00050DEF">
        <w:t xml:space="preserve"> The estimated cost </w:t>
      </w:r>
      <w:r w:rsidR="00B567E2">
        <w:t>(</w:t>
      </w:r>
      <w:r w:rsidR="00050DEF">
        <w:t>lost time</w:t>
      </w:r>
      <w:r w:rsidR="00B567E2">
        <w:t>)</w:t>
      </w:r>
      <w:r w:rsidR="00050DEF">
        <w:t xml:space="preserve"> for </w:t>
      </w:r>
      <w:r w:rsidR="00604630">
        <w:t>an individual fishing</w:t>
      </w:r>
      <w:r w:rsidR="00050DEF">
        <w:t xml:space="preserve"> </w:t>
      </w:r>
      <w:r w:rsidR="00050DEF" w:rsidRPr="007C1624">
        <w:t xml:space="preserve">business is </w:t>
      </w:r>
      <w:r w:rsidR="001A1066">
        <w:t>$</w:t>
      </w:r>
      <w:r w:rsidR="00604630" w:rsidRPr="007C1624">
        <w:t>4,0</w:t>
      </w:r>
      <w:r w:rsidR="00E57E13">
        <w:t>70</w:t>
      </w:r>
      <w:r w:rsidR="00604630" w:rsidRPr="007C1624">
        <w:t>/</w:t>
      </w:r>
      <w:proofErr w:type="spellStart"/>
      <w:r w:rsidR="00604630" w:rsidRPr="007C1624">
        <w:t>yr</w:t>
      </w:r>
      <w:proofErr w:type="spellEnd"/>
      <w:r w:rsidR="00604630" w:rsidRPr="007C1624">
        <w:t xml:space="preserve"> (</w:t>
      </w:r>
      <w:r w:rsidR="00050DEF" w:rsidRPr="007C1624">
        <w:t xml:space="preserve">Table </w:t>
      </w:r>
      <w:r w:rsidR="0026075D">
        <w:t>3</w:t>
      </w:r>
      <w:r w:rsidR="00604630" w:rsidRPr="007C1624">
        <w:t>).</w:t>
      </w:r>
      <w:r w:rsidR="00CC5605" w:rsidRPr="007C1624">
        <w:t xml:space="preserve"> </w:t>
      </w:r>
      <w:r w:rsidR="00007A43" w:rsidRPr="007C1624">
        <w:t>The estimated t</w:t>
      </w:r>
      <w:r w:rsidR="00CC5605" w:rsidRPr="007C1624">
        <w:t>otal cost to fish</w:t>
      </w:r>
      <w:r w:rsidR="005E7B41">
        <w:t>ing</w:t>
      </w:r>
      <w:r w:rsidR="00CC5605" w:rsidRPr="007C1624">
        <w:t xml:space="preserve"> businesses </w:t>
      </w:r>
      <w:r w:rsidR="005E7B41">
        <w:t xml:space="preserve">is </w:t>
      </w:r>
      <w:r w:rsidR="00007A43" w:rsidRPr="007C1624">
        <w:t>$2,556,000</w:t>
      </w:r>
      <w:r w:rsidR="005E7B41">
        <w:t>/</w:t>
      </w:r>
      <w:proofErr w:type="spellStart"/>
      <w:r w:rsidR="005E7B41">
        <w:t>yr</w:t>
      </w:r>
      <w:proofErr w:type="spellEnd"/>
      <w:r w:rsidR="00007A43">
        <w:t xml:space="preserve"> (i.e., $4070 X 628)</w:t>
      </w:r>
      <w:r w:rsidR="00E57E13">
        <w:t>.</w:t>
      </w:r>
      <w:bookmarkEnd w:id="24"/>
    </w:p>
    <w:p w14:paraId="2E48C530" w14:textId="77777777" w:rsidR="00DB404E" w:rsidRDefault="00DB404E" w:rsidP="000210DC">
      <w:pPr>
        <w:pStyle w:val="TableName"/>
      </w:pPr>
    </w:p>
    <w:p w14:paraId="6B2DCB6C" w14:textId="3801CF39" w:rsidR="00D75E66" w:rsidRDefault="004E6372" w:rsidP="00BB7C12">
      <w:pPr>
        <w:pStyle w:val="Caption"/>
      </w:pPr>
      <w:bookmarkStart w:id="25" w:name="_Toc108446411"/>
      <w:r>
        <w:t xml:space="preserve">Table </w:t>
      </w:r>
      <w:r>
        <w:fldChar w:fldCharType="begin"/>
      </w:r>
      <w:r>
        <w:instrText xml:space="preserve"> SEQ Table \* ARABIC </w:instrText>
      </w:r>
      <w:r>
        <w:fldChar w:fldCharType="separate"/>
      </w:r>
      <w:r w:rsidR="001D7F64">
        <w:rPr>
          <w:noProof/>
        </w:rPr>
        <w:t>3</w:t>
      </w:r>
      <w:r>
        <w:rPr>
          <w:noProof/>
        </w:rPr>
        <w:fldChar w:fldCharType="end"/>
      </w:r>
      <w:r>
        <w:t xml:space="preserve"> </w:t>
      </w:r>
      <w:r w:rsidR="00891995" w:rsidRPr="007C1624">
        <w:t>Estimated Costs to Individual Fishing Businesses</w:t>
      </w:r>
      <w:r w:rsidR="00050DEF" w:rsidRPr="007C1624">
        <w:t xml:space="preserve"> (N=628)</w:t>
      </w:r>
      <w:r w:rsidR="007C1624" w:rsidRPr="007C1624">
        <w:t xml:space="preserve"> for Option Four</w:t>
      </w:r>
      <w:r>
        <w:t>.</w:t>
      </w:r>
      <w:bookmarkEnd w:id="25"/>
    </w:p>
    <w:tbl>
      <w:tblPr>
        <w:tblStyle w:val="TableGrid"/>
        <w:tblW w:w="0" w:type="auto"/>
        <w:tblLook w:val="04A0" w:firstRow="1" w:lastRow="0" w:firstColumn="1" w:lastColumn="0" w:noHBand="0" w:noVBand="1"/>
      </w:tblPr>
      <w:tblGrid>
        <w:gridCol w:w="2647"/>
        <w:gridCol w:w="942"/>
        <w:gridCol w:w="1084"/>
        <w:gridCol w:w="2874"/>
        <w:gridCol w:w="1463"/>
      </w:tblGrid>
      <w:tr w:rsidR="00E90D8F" w:rsidRPr="002309F8" w14:paraId="216AD284" w14:textId="77777777" w:rsidTr="009C4071">
        <w:tc>
          <w:tcPr>
            <w:tcW w:w="2647" w:type="dxa"/>
            <w:shd w:val="clear" w:color="auto" w:fill="F2F2F2" w:themeFill="background1" w:themeFillShade="F2"/>
          </w:tcPr>
          <w:p w14:paraId="3C06B8A0" w14:textId="77777777" w:rsidR="00E90D8F" w:rsidRPr="002309F8" w:rsidRDefault="00E90D8F" w:rsidP="009C4071">
            <w:pPr>
              <w:jc w:val="center"/>
              <w:rPr>
                <w:b/>
                <w:bCs/>
                <w:szCs w:val="22"/>
              </w:rPr>
            </w:pPr>
            <w:r w:rsidRPr="002309F8">
              <w:rPr>
                <w:b/>
                <w:bCs/>
                <w:szCs w:val="22"/>
              </w:rPr>
              <w:t>Cost Description</w:t>
            </w:r>
          </w:p>
        </w:tc>
        <w:tc>
          <w:tcPr>
            <w:tcW w:w="942" w:type="dxa"/>
            <w:shd w:val="clear" w:color="auto" w:fill="F2F2F2" w:themeFill="background1" w:themeFillShade="F2"/>
          </w:tcPr>
          <w:p w14:paraId="68E5A9B7" w14:textId="77777777" w:rsidR="00E90D8F" w:rsidRPr="002309F8" w:rsidRDefault="00E90D8F" w:rsidP="009C4071">
            <w:pPr>
              <w:jc w:val="center"/>
              <w:rPr>
                <w:b/>
                <w:bCs/>
                <w:szCs w:val="22"/>
              </w:rPr>
            </w:pPr>
            <w:r w:rsidRPr="002309F8">
              <w:rPr>
                <w:b/>
                <w:bCs/>
                <w:szCs w:val="22"/>
              </w:rPr>
              <w:t>Cost $$/</w:t>
            </w:r>
            <w:proofErr w:type="spellStart"/>
            <w:r w:rsidRPr="002309F8">
              <w:rPr>
                <w:b/>
                <w:bCs/>
                <w:szCs w:val="22"/>
              </w:rPr>
              <w:t>yr</w:t>
            </w:r>
            <w:proofErr w:type="spellEnd"/>
          </w:p>
        </w:tc>
        <w:tc>
          <w:tcPr>
            <w:tcW w:w="1084" w:type="dxa"/>
            <w:shd w:val="clear" w:color="auto" w:fill="F2F2F2" w:themeFill="background1" w:themeFillShade="F2"/>
          </w:tcPr>
          <w:p w14:paraId="4DACB848" w14:textId="77777777" w:rsidR="00E90D8F" w:rsidRPr="002309F8" w:rsidRDefault="00E90D8F" w:rsidP="009C4071">
            <w:pPr>
              <w:jc w:val="center"/>
              <w:rPr>
                <w:b/>
                <w:bCs/>
                <w:szCs w:val="22"/>
              </w:rPr>
            </w:pPr>
            <w:r w:rsidRPr="002309F8">
              <w:rPr>
                <w:b/>
                <w:bCs/>
                <w:szCs w:val="22"/>
              </w:rPr>
              <w:t xml:space="preserve">Cost </w:t>
            </w:r>
          </w:p>
          <w:p w14:paraId="76268416" w14:textId="77777777" w:rsidR="00E90D8F" w:rsidRPr="002309F8" w:rsidRDefault="00E90D8F" w:rsidP="009C4071">
            <w:pPr>
              <w:jc w:val="center"/>
              <w:rPr>
                <w:b/>
                <w:bCs/>
                <w:szCs w:val="22"/>
              </w:rPr>
            </w:pPr>
            <w:r w:rsidRPr="002309F8">
              <w:rPr>
                <w:b/>
                <w:bCs/>
                <w:szCs w:val="22"/>
              </w:rPr>
              <w:t>Category</w:t>
            </w:r>
          </w:p>
        </w:tc>
        <w:tc>
          <w:tcPr>
            <w:tcW w:w="2874" w:type="dxa"/>
            <w:shd w:val="clear" w:color="auto" w:fill="F2F2F2" w:themeFill="background1" w:themeFillShade="F2"/>
          </w:tcPr>
          <w:p w14:paraId="3EA62957" w14:textId="77777777" w:rsidR="00E90D8F" w:rsidRPr="002309F8" w:rsidRDefault="00E90D8F" w:rsidP="009C4071">
            <w:pPr>
              <w:jc w:val="center"/>
              <w:rPr>
                <w:b/>
                <w:bCs/>
                <w:szCs w:val="22"/>
              </w:rPr>
            </w:pPr>
            <w:r w:rsidRPr="002309F8">
              <w:rPr>
                <w:b/>
                <w:bCs/>
                <w:szCs w:val="22"/>
              </w:rPr>
              <w:t>Source and Assumptions</w:t>
            </w:r>
          </w:p>
        </w:tc>
        <w:tc>
          <w:tcPr>
            <w:tcW w:w="1463" w:type="dxa"/>
            <w:shd w:val="clear" w:color="auto" w:fill="F2F2F2" w:themeFill="background1" w:themeFillShade="F2"/>
          </w:tcPr>
          <w:p w14:paraId="078CD76F" w14:textId="77777777" w:rsidR="00E90D8F" w:rsidRPr="002309F8" w:rsidRDefault="00E90D8F" w:rsidP="009C4071">
            <w:pPr>
              <w:jc w:val="center"/>
              <w:rPr>
                <w:b/>
                <w:bCs/>
                <w:szCs w:val="22"/>
              </w:rPr>
            </w:pPr>
            <w:r w:rsidRPr="002309F8">
              <w:rPr>
                <w:b/>
                <w:bCs/>
                <w:szCs w:val="22"/>
              </w:rPr>
              <w:t>Reliability/</w:t>
            </w:r>
          </w:p>
          <w:p w14:paraId="41317539" w14:textId="77777777" w:rsidR="00E90D8F" w:rsidRPr="002309F8" w:rsidRDefault="00E90D8F" w:rsidP="009C4071">
            <w:pPr>
              <w:jc w:val="center"/>
              <w:rPr>
                <w:b/>
                <w:bCs/>
                <w:szCs w:val="22"/>
              </w:rPr>
            </w:pPr>
            <w:r w:rsidRPr="002309F8">
              <w:rPr>
                <w:b/>
                <w:bCs/>
                <w:szCs w:val="22"/>
              </w:rPr>
              <w:t>Accuracy</w:t>
            </w:r>
          </w:p>
        </w:tc>
      </w:tr>
      <w:tr w:rsidR="00E90D8F" w:rsidRPr="00AD5EAB" w14:paraId="3B46ED2F" w14:textId="77777777" w:rsidTr="009C4071">
        <w:tc>
          <w:tcPr>
            <w:tcW w:w="2647" w:type="dxa"/>
          </w:tcPr>
          <w:p w14:paraId="1A1ADE62" w14:textId="2D18949E" w:rsidR="00E90D8F" w:rsidRPr="00AD5EAB" w:rsidRDefault="00E90D8F" w:rsidP="009C4071">
            <w:pPr>
              <w:rPr>
                <w:sz w:val="20"/>
                <w:szCs w:val="20"/>
              </w:rPr>
            </w:pPr>
            <w:r w:rsidRPr="00AD5EAB">
              <w:rPr>
                <w:sz w:val="20"/>
                <w:szCs w:val="20"/>
              </w:rPr>
              <w:t>Report preparation and messaging</w:t>
            </w:r>
          </w:p>
        </w:tc>
        <w:tc>
          <w:tcPr>
            <w:tcW w:w="942" w:type="dxa"/>
          </w:tcPr>
          <w:p w14:paraId="13D21392" w14:textId="60950F60" w:rsidR="00E90D8F" w:rsidRPr="00AD5EAB" w:rsidRDefault="00050DEF" w:rsidP="009C4071">
            <w:pPr>
              <w:jc w:val="right"/>
              <w:rPr>
                <w:sz w:val="20"/>
                <w:szCs w:val="20"/>
              </w:rPr>
            </w:pPr>
            <w:r w:rsidRPr="00AD5EAB">
              <w:rPr>
                <w:sz w:val="20"/>
                <w:szCs w:val="20"/>
              </w:rPr>
              <w:t>4,0</w:t>
            </w:r>
            <w:r w:rsidR="00007A43" w:rsidRPr="00AD5EAB">
              <w:rPr>
                <w:sz w:val="20"/>
                <w:szCs w:val="20"/>
              </w:rPr>
              <w:t>70</w:t>
            </w:r>
          </w:p>
        </w:tc>
        <w:tc>
          <w:tcPr>
            <w:tcW w:w="1084" w:type="dxa"/>
          </w:tcPr>
          <w:p w14:paraId="5CE6D57A" w14:textId="26AA7AB1" w:rsidR="00E90D8F" w:rsidRPr="00AD5EAB" w:rsidRDefault="00E90D8F" w:rsidP="009C4071">
            <w:pPr>
              <w:rPr>
                <w:sz w:val="20"/>
                <w:szCs w:val="20"/>
              </w:rPr>
            </w:pPr>
            <w:r w:rsidRPr="00AD5EAB">
              <w:rPr>
                <w:sz w:val="20"/>
                <w:szCs w:val="20"/>
              </w:rPr>
              <w:t>ongoing</w:t>
            </w:r>
          </w:p>
          <w:p w14:paraId="6EDF5A44" w14:textId="230A4ADD" w:rsidR="00E90D8F" w:rsidRPr="00AD5EAB" w:rsidRDefault="00E90D8F" w:rsidP="009C4071">
            <w:pPr>
              <w:rPr>
                <w:sz w:val="20"/>
                <w:szCs w:val="20"/>
              </w:rPr>
            </w:pPr>
          </w:p>
        </w:tc>
        <w:tc>
          <w:tcPr>
            <w:tcW w:w="2874" w:type="dxa"/>
          </w:tcPr>
          <w:p w14:paraId="0996E575" w14:textId="3871BC8A" w:rsidR="00E90D8F" w:rsidRPr="00AD5EAB" w:rsidRDefault="00050DEF" w:rsidP="009C4071">
            <w:pPr>
              <w:rPr>
                <w:sz w:val="20"/>
                <w:szCs w:val="20"/>
              </w:rPr>
            </w:pPr>
            <w:r w:rsidRPr="00AD5EAB">
              <w:rPr>
                <w:sz w:val="20"/>
                <w:szCs w:val="20"/>
              </w:rPr>
              <w:t>29</w:t>
            </w:r>
            <w:r w:rsidR="00E90D8F" w:rsidRPr="00AD5EAB">
              <w:rPr>
                <w:sz w:val="20"/>
                <w:szCs w:val="20"/>
              </w:rPr>
              <w:t xml:space="preserve"> reports/vessel/yr. Each report takes </w:t>
            </w:r>
            <w:r w:rsidR="00C15716" w:rsidRPr="00AD5EAB">
              <w:rPr>
                <w:sz w:val="20"/>
                <w:szCs w:val="20"/>
              </w:rPr>
              <w:t>1.92 hrs</w:t>
            </w:r>
            <w:r w:rsidR="00E90D8F" w:rsidRPr="00AD5EAB">
              <w:rPr>
                <w:sz w:val="20"/>
                <w:szCs w:val="20"/>
              </w:rPr>
              <w:t xml:space="preserve"> </w:t>
            </w:r>
            <w:r w:rsidR="00C15716" w:rsidRPr="00AD5EAB">
              <w:rPr>
                <w:sz w:val="20"/>
                <w:szCs w:val="20"/>
              </w:rPr>
              <w:t xml:space="preserve">(based on </w:t>
            </w:r>
            <w:r w:rsidR="0022210D">
              <w:rPr>
                <w:sz w:val="20"/>
                <w:szCs w:val="20"/>
              </w:rPr>
              <w:t>4.8</w:t>
            </w:r>
            <w:r w:rsidR="00E90D8F" w:rsidRPr="00AD5EAB">
              <w:rPr>
                <w:sz w:val="20"/>
                <w:szCs w:val="20"/>
              </w:rPr>
              <w:t xml:space="preserve"> min</w:t>
            </w:r>
            <w:r w:rsidR="00C15716" w:rsidRPr="00AD5EAB">
              <w:rPr>
                <w:sz w:val="20"/>
                <w:szCs w:val="20"/>
              </w:rPr>
              <w:t>/entry)</w:t>
            </w:r>
            <w:r w:rsidR="00E90D8F" w:rsidRPr="00AD5EAB">
              <w:rPr>
                <w:sz w:val="20"/>
                <w:szCs w:val="20"/>
              </w:rPr>
              <w:t xml:space="preserve">, total lost time report including messaging @ 73.05/hr </w:t>
            </w:r>
          </w:p>
        </w:tc>
        <w:tc>
          <w:tcPr>
            <w:tcW w:w="1463" w:type="dxa"/>
          </w:tcPr>
          <w:p w14:paraId="7CED6BA1" w14:textId="1CF9B8AC" w:rsidR="00E90D8F" w:rsidRPr="00AD5EAB" w:rsidRDefault="00E90D8F" w:rsidP="009C4071">
            <w:pPr>
              <w:rPr>
                <w:sz w:val="20"/>
                <w:szCs w:val="20"/>
              </w:rPr>
            </w:pPr>
            <w:r w:rsidRPr="00AD5EAB">
              <w:rPr>
                <w:sz w:val="20"/>
                <w:szCs w:val="20"/>
              </w:rPr>
              <w:t>Medium</w:t>
            </w:r>
          </w:p>
        </w:tc>
      </w:tr>
    </w:tbl>
    <w:p w14:paraId="472C6C7D" w14:textId="3E7237EB" w:rsidR="004C5E4D" w:rsidRPr="008E5B4D" w:rsidRDefault="004C5E4D" w:rsidP="00501E29">
      <w:pPr>
        <w:pStyle w:val="Heading3"/>
      </w:pPr>
      <w:bookmarkStart w:id="26" w:name="_Toc107237060"/>
      <w:r w:rsidRPr="008E5B4D">
        <w:t xml:space="preserve">Costs </w:t>
      </w:r>
      <w:r w:rsidR="008E5B4D" w:rsidRPr="008E5B4D">
        <w:t>to</w:t>
      </w:r>
      <w:r w:rsidRPr="008E5B4D">
        <w:t xml:space="preserve"> </w:t>
      </w:r>
      <w:r w:rsidR="008E5B4D">
        <w:t>G</w:t>
      </w:r>
      <w:r w:rsidRPr="008E5B4D">
        <w:t xml:space="preserve">overnment </w:t>
      </w:r>
      <w:r w:rsidR="00562FC5">
        <w:t>–</w:t>
      </w:r>
      <w:r w:rsidR="00A74A84">
        <w:t xml:space="preserve"> </w:t>
      </w:r>
      <w:r w:rsidR="00562FC5">
        <w:t xml:space="preserve">State and </w:t>
      </w:r>
      <w:r w:rsidR="00B27F85">
        <w:t>Northern Territory</w:t>
      </w:r>
      <w:r w:rsidR="00562FC5">
        <w:t xml:space="preserve"> </w:t>
      </w:r>
      <w:r w:rsidR="00334FEA">
        <w:t xml:space="preserve">FMAs </w:t>
      </w:r>
      <w:r w:rsidR="00596074">
        <w:t>and Parks Australia</w:t>
      </w:r>
      <w:bookmarkEnd w:id="26"/>
    </w:p>
    <w:p w14:paraId="72DE55F6" w14:textId="77777777" w:rsidR="00934105" w:rsidRPr="00934105" w:rsidRDefault="00934105" w:rsidP="00275435">
      <w:pPr>
        <w:pStyle w:val="Heading4"/>
      </w:pPr>
      <w:r w:rsidRPr="00934105">
        <w:t>Option One</w:t>
      </w:r>
    </w:p>
    <w:p w14:paraId="18579847" w14:textId="522694A0" w:rsidR="005E7B41" w:rsidRDefault="005E7B41" w:rsidP="005E7B41">
      <w:r>
        <w:t xml:space="preserve">Costs to governments involve FMAs </w:t>
      </w:r>
      <w:r w:rsidR="00334FEA">
        <w:t xml:space="preserve">supporting </w:t>
      </w:r>
      <w:r w:rsidR="00B83731">
        <w:t xml:space="preserve">the </w:t>
      </w:r>
      <w:r w:rsidR="00334FEA">
        <w:t xml:space="preserve">implementation of </w:t>
      </w:r>
      <w:r>
        <w:t>Parks Australia</w:t>
      </w:r>
      <w:r w:rsidR="00334FEA">
        <w:t>’s</w:t>
      </w:r>
      <w:r>
        <w:t xml:space="preserve"> policy. These are the respective Fisheries Divisions of the NSW Department of Primary Industries, the SA Department of Primary Industries and Regions, the WA Department of Primary Industries and Regional Development and the NT Department of Industry, Tourism and Trade. Other FMAs already have VMS requirements for all fisheries that intersect with </w:t>
      </w:r>
      <w:r w:rsidR="00D175D7">
        <w:t>marine park</w:t>
      </w:r>
      <w:r>
        <w:t xml:space="preserve">s and provide this information to Parks Australia under data-sharing agreements. SA, </w:t>
      </w:r>
      <w:proofErr w:type="gramStart"/>
      <w:r>
        <w:t>WA</w:t>
      </w:r>
      <w:proofErr w:type="gramEnd"/>
      <w:r>
        <w:t xml:space="preserve"> and NT have partial VMS coverage over their fisheries (Table </w:t>
      </w:r>
      <w:r w:rsidR="0026075D">
        <w:t>1</w:t>
      </w:r>
      <w:r>
        <w:t>).</w:t>
      </w:r>
    </w:p>
    <w:p w14:paraId="737999D5" w14:textId="77777777" w:rsidR="005E7B41" w:rsidRDefault="005E7B41" w:rsidP="005E7B41"/>
    <w:p w14:paraId="1B0F6982" w14:textId="1BD880F6" w:rsidR="005E7B41" w:rsidRDefault="005E7B41" w:rsidP="005E7B41">
      <w:r>
        <w:t xml:space="preserve">Option One involves NSW, SA, WA, and NT FMAs overseeing VMS installation and operation, </w:t>
      </w:r>
      <w:r w:rsidR="00E73BEE">
        <w:t xml:space="preserve">in some cases </w:t>
      </w:r>
      <w:r>
        <w:t>establishing laws</w:t>
      </w:r>
      <w:r w:rsidR="00B83731">
        <w:t xml:space="preserve"> </w:t>
      </w:r>
      <w:r>
        <w:t xml:space="preserve">and providing compliance for their continued use. Individual fishers will undertake the purchase, installation, and registration with FMAs. These FMAs have partnerships with </w:t>
      </w:r>
      <w:r w:rsidR="00046A6E">
        <w:t xml:space="preserve">the Australian Fisheries Management Authority </w:t>
      </w:r>
      <w:r>
        <w:t>(or soon to be) for software and VMS services.</w:t>
      </w:r>
    </w:p>
    <w:p w14:paraId="394F4DB5" w14:textId="77777777" w:rsidR="005E7B41" w:rsidRDefault="005E7B41" w:rsidP="005E7B41"/>
    <w:p w14:paraId="3FFD58AB" w14:textId="0B783B3B" w:rsidR="001A5802" w:rsidRDefault="005E7B41" w:rsidP="005E7B41">
      <w:r>
        <w:t xml:space="preserve">The introduction of VMS requirements will require planning, communication, and </w:t>
      </w:r>
      <w:r w:rsidR="00334FEA">
        <w:t xml:space="preserve">in some cases, the </w:t>
      </w:r>
      <w:r>
        <w:t xml:space="preserve">development of VMS regulations. This is an add-on to current business for some jurisdictions, and new regulations will be relatively straightforward to develop and enforce. For others, it is </w:t>
      </w:r>
      <w:r w:rsidR="00B83731">
        <w:t xml:space="preserve">a </w:t>
      </w:r>
      <w:r>
        <w:t>new business, and more set-up costs would be expected</w:t>
      </w:r>
      <w:r w:rsidR="00E73BEE">
        <w:t xml:space="preserve"> depending on how it is approached</w:t>
      </w:r>
      <w:r>
        <w:t>.</w:t>
      </w:r>
      <w:r w:rsidR="00070FF1">
        <w:t xml:space="preserve"> </w:t>
      </w:r>
      <w:r>
        <w:t>Accordingly, each jurisdiction is likely to experience different costs.</w:t>
      </w:r>
    </w:p>
    <w:p w14:paraId="53A16DE5" w14:textId="77777777" w:rsidR="005E7B41" w:rsidRDefault="005E7B41" w:rsidP="005E7B41"/>
    <w:p w14:paraId="14E904EA" w14:textId="6722A7D3" w:rsidR="001A5802" w:rsidRPr="00A13C5D" w:rsidRDefault="00E07000" w:rsidP="001A5802">
      <w:r>
        <w:rPr>
          <w:lang w:val="en-GB"/>
        </w:rPr>
        <w:t xml:space="preserve">The </w:t>
      </w:r>
      <w:r w:rsidRPr="0085139E">
        <w:rPr>
          <w:lang w:val="en-GB"/>
        </w:rPr>
        <w:t xml:space="preserve">National </w:t>
      </w:r>
      <w:r>
        <w:rPr>
          <w:lang w:val="en-GB"/>
        </w:rPr>
        <w:t>Vessel Monitoring System</w:t>
      </w:r>
      <w:r w:rsidR="00334FEA">
        <w:rPr>
          <w:lang w:val="en-GB"/>
        </w:rPr>
        <w:t xml:space="preserve"> Program</w:t>
      </w:r>
      <w:r w:rsidR="00C64494">
        <w:rPr>
          <w:lang w:val="en-GB"/>
        </w:rPr>
        <w:t>,</w:t>
      </w:r>
      <w:r w:rsidRPr="0085139E">
        <w:rPr>
          <w:lang w:val="en-GB"/>
        </w:rPr>
        <w:t xml:space="preserve"> </w:t>
      </w:r>
      <w:r>
        <w:rPr>
          <w:lang w:val="en-GB"/>
        </w:rPr>
        <w:t xml:space="preserve">managed by </w:t>
      </w:r>
      <w:r w:rsidR="00263335">
        <w:rPr>
          <w:lang w:val="en-GB"/>
        </w:rPr>
        <w:t>the Australian Fisheries Management Authority,</w:t>
      </w:r>
      <w:r w:rsidRPr="0085139E">
        <w:rPr>
          <w:lang w:val="en-GB"/>
        </w:rPr>
        <w:t xml:space="preserve"> provid</w:t>
      </w:r>
      <w:r>
        <w:rPr>
          <w:lang w:val="en-GB"/>
        </w:rPr>
        <w:t>es</w:t>
      </w:r>
      <w:r w:rsidRPr="0085139E">
        <w:rPr>
          <w:lang w:val="en-GB"/>
        </w:rPr>
        <w:t xml:space="preserve"> </w:t>
      </w:r>
      <w:r>
        <w:rPr>
          <w:lang w:val="en-GB"/>
        </w:rPr>
        <w:t xml:space="preserve">a single </w:t>
      </w:r>
      <w:r w:rsidR="00334FEA">
        <w:rPr>
          <w:lang w:val="en-GB"/>
        </w:rPr>
        <w:t xml:space="preserve">platform </w:t>
      </w:r>
      <w:r>
        <w:rPr>
          <w:lang w:val="en-GB"/>
        </w:rPr>
        <w:t xml:space="preserve">for VMS licensing and services across Australia. Partner </w:t>
      </w:r>
      <w:r w:rsidR="00863A50">
        <w:rPr>
          <w:lang w:val="en-GB"/>
        </w:rPr>
        <w:t>FMAs</w:t>
      </w:r>
      <w:r>
        <w:rPr>
          <w:lang w:val="en-GB"/>
        </w:rPr>
        <w:t xml:space="preserve"> benefit from </w:t>
      </w:r>
      <w:r w:rsidRPr="0085139E">
        <w:rPr>
          <w:lang w:val="en-GB"/>
        </w:rPr>
        <w:t>cost</w:t>
      </w:r>
      <w:r w:rsidR="00C64494">
        <w:rPr>
          <w:lang w:val="en-GB"/>
        </w:rPr>
        <w:t xml:space="preserve"> </w:t>
      </w:r>
      <w:r w:rsidRPr="0085139E">
        <w:rPr>
          <w:lang w:val="en-GB"/>
        </w:rPr>
        <w:t xml:space="preserve">savings </w:t>
      </w:r>
      <w:r>
        <w:rPr>
          <w:lang w:val="en-GB"/>
        </w:rPr>
        <w:t>from economies of scale</w:t>
      </w:r>
      <w:r w:rsidR="00B83731">
        <w:rPr>
          <w:lang w:val="en-GB"/>
        </w:rPr>
        <w:t>s,</w:t>
      </w:r>
      <w:r>
        <w:rPr>
          <w:lang w:val="en-GB"/>
        </w:rPr>
        <w:t xml:space="preserve"> reduced tender costs, and comprehensive fleet monitoring and data sharing </w:t>
      </w:r>
      <w:r>
        <w:rPr>
          <w:lang w:val="en-GB"/>
        </w:rPr>
        <w:fldChar w:fldCharType="begin"/>
      </w:r>
      <w:r w:rsidR="00A51ADD">
        <w:rPr>
          <w:lang w:val="en-GB"/>
        </w:rPr>
        <w:instrText xml:space="preserve"> ADDIN EN.CITE &lt;EndNote&gt;&lt;Cite&gt;&lt;Author&gt;Parks Australia&lt;/Author&gt;&lt;Year&gt;2021&lt;/Year&gt;&lt;RecNum&gt;3192&lt;/RecNum&gt;&lt;DisplayText&gt;[2, 26]&lt;/DisplayText&gt;&lt;record&gt;&lt;rec-number&gt;3192&lt;/rec-number&gt;&lt;foreign-keys&gt;&lt;key app="EN" db-id="td0vze2sordseqepz0svdxdhvwa5a9xxpxaz" timestamp="1645399142"&gt;3192&lt;/key&gt;&lt;/foreign-keys&gt;&lt;ref-type name="Government Document"&gt;46&lt;/ref-type&gt;&lt;contributors&gt;&lt;authors&gt;&lt;author&gt;Parks Australia,&lt;/author&gt;&lt;/authors&gt;&lt;secondary-authors&gt;&lt;author&gt;DAWE&lt;/author&gt;&lt;/secondary-authors&gt;&lt;/contributors&gt;&lt;titles&gt;&lt;title&gt;Australian Marine Parks Electronic and Vessel Monitoring Systems Assistance Program Grant Opportunity Guidelines.&lt;/title&gt;&lt;/titles&gt;&lt;dates&gt;&lt;year&gt;2021&lt;/year&gt;&lt;/dates&gt;&lt;pub-location&gt;Canberra&lt;/pub-location&gt;&lt;urls&gt;&lt;/urls&gt;&lt;/record&gt;&lt;/Cite&gt;&lt;Cite&gt;&lt;Author&gt;Australian Fisheries Management Authority&lt;/Author&gt;&lt;Year&gt;2021&lt;/Year&gt;&lt;RecNum&gt;3320&lt;/RecNum&gt;&lt;record&gt;&lt;rec-number&gt;3320&lt;/rec-number&gt;&lt;foreign-keys&gt;&lt;key app="EN" db-id="td0vze2sordseqepz0svdxdhvwa5a9xxpxaz" timestamp="1648441765"&gt;3320&lt;/key&gt;&lt;/foreign-keys&gt;&lt;ref-type name="Government Document"&gt;46&lt;/ref-type&gt;&lt;contributors&gt;&lt;authors&gt;&lt;author&gt;Australian Fisheries Management Authority,&lt;/author&gt;&lt;/authors&gt;&lt;secondary-authors&gt;&lt;author&gt;AFMA&lt;/author&gt;&lt;/secondary-authors&gt;&lt;/contributors&gt;&lt;titles&gt;&lt;title&gt;National Vessel Monitoring System (NVMS) - Service Provision Arrangements&lt;/title&gt;&lt;/titles&gt;&lt;pages&gt;43&lt;/pages&gt;&lt;dates&gt;&lt;year&gt;2021&lt;/year&gt;&lt;/dates&gt;&lt;pub-location&gt;Canberra&lt;/pub-location&gt;&lt;urls&gt;&lt;/urls&gt;&lt;/record&gt;&lt;/Cite&gt;&lt;/EndNote&gt;</w:instrText>
      </w:r>
      <w:r>
        <w:rPr>
          <w:lang w:val="en-GB"/>
        </w:rPr>
        <w:fldChar w:fldCharType="separate"/>
      </w:r>
      <w:r w:rsidR="00A51ADD">
        <w:rPr>
          <w:noProof/>
          <w:lang w:val="en-GB"/>
        </w:rPr>
        <w:t>[2, 26]</w:t>
      </w:r>
      <w:r>
        <w:rPr>
          <w:lang w:val="en-GB"/>
        </w:rPr>
        <w:fldChar w:fldCharType="end"/>
      </w:r>
      <w:r>
        <w:rPr>
          <w:lang w:val="en-GB"/>
        </w:rPr>
        <w:t>.</w:t>
      </w:r>
      <w:r>
        <w:t xml:space="preserve"> Under these arrangements, </w:t>
      </w:r>
      <w:r w:rsidR="00046A6E">
        <w:t xml:space="preserve">the Australian Fisheries Management Authority </w:t>
      </w:r>
      <w:r w:rsidR="001A5802" w:rsidRPr="00A13C5D">
        <w:t xml:space="preserve">is charged an annual service </w:t>
      </w:r>
      <w:r>
        <w:t>fee</w:t>
      </w:r>
      <w:r w:rsidR="001A5802" w:rsidRPr="00A13C5D">
        <w:t xml:space="preserve"> by the VMS software provider for </w:t>
      </w:r>
      <w:r>
        <w:t xml:space="preserve">the </w:t>
      </w:r>
      <w:r w:rsidR="001A5802" w:rsidRPr="00A13C5D">
        <w:t xml:space="preserve">VMS </w:t>
      </w:r>
      <w:r w:rsidRPr="00A13C5D">
        <w:t>a licence subscription ($111,461 licence fee</w:t>
      </w:r>
      <w:r w:rsidR="001D6B39">
        <w:t>, 2022 rate charge</w:t>
      </w:r>
      <w:r>
        <w:t>)</w:t>
      </w:r>
      <w:r w:rsidRPr="00A13C5D">
        <w:t xml:space="preserve"> </w:t>
      </w:r>
      <w:r>
        <w:t xml:space="preserve">and </w:t>
      </w:r>
      <w:r w:rsidR="00B83731">
        <w:t xml:space="preserve">a </w:t>
      </w:r>
      <w:r w:rsidR="000933D2">
        <w:t>yearly</w:t>
      </w:r>
      <w:r>
        <w:t xml:space="preserve"> </w:t>
      </w:r>
      <w:r w:rsidRPr="00A13C5D">
        <w:t xml:space="preserve">support service fee </w:t>
      </w:r>
      <w:r>
        <w:t>(</w:t>
      </w:r>
      <w:r w:rsidRPr="00A13C5D">
        <w:t>$329,170</w:t>
      </w:r>
      <w:r>
        <w:t xml:space="preserve">, </w:t>
      </w:r>
      <w:r w:rsidRPr="00A13C5D">
        <w:t xml:space="preserve">based on $7570 x bundle 50 </w:t>
      </w:r>
      <w:r>
        <w:t>unit</w:t>
      </w:r>
      <w:r w:rsidR="00BA33D6">
        <w:t>s</w:t>
      </w:r>
      <w:r w:rsidR="001D6B39">
        <w:t>, 2022 rate charge</w:t>
      </w:r>
      <w:r w:rsidRPr="00A13C5D">
        <w:t>)</w:t>
      </w:r>
      <w:r w:rsidR="001A5802" w:rsidRPr="00A13C5D">
        <w:t xml:space="preserve">. At the end of </w:t>
      </w:r>
      <w:r>
        <w:t>each</w:t>
      </w:r>
      <w:r w:rsidR="001A5802" w:rsidRPr="00A13C5D">
        <w:t xml:space="preserve"> </w:t>
      </w:r>
      <w:r w:rsidR="00263335">
        <w:t>financial year</w:t>
      </w:r>
      <w:r w:rsidR="001A5802" w:rsidRPr="00A13C5D">
        <w:t xml:space="preserve">, </w:t>
      </w:r>
      <w:r w:rsidR="00046A6E">
        <w:lastRenderedPageBreak/>
        <w:t>the Australian Fisheries Management Authority</w:t>
      </w:r>
      <w:r w:rsidR="001A5802" w:rsidRPr="00A13C5D">
        <w:t xml:space="preserve"> passes on an annual average cost to each </w:t>
      </w:r>
      <w:r w:rsidR="00E57E13">
        <w:t>FMA</w:t>
      </w:r>
      <w:r w:rsidR="001A5802" w:rsidRPr="00A13C5D">
        <w:t xml:space="preserve"> based </w:t>
      </w:r>
      <w:r w:rsidR="000933D2">
        <w:t xml:space="preserve">on </w:t>
      </w:r>
      <w:r w:rsidR="001A5802" w:rsidRPr="00A13C5D">
        <w:t>the</w:t>
      </w:r>
      <w:r>
        <w:t>ir</w:t>
      </w:r>
      <w:r w:rsidR="001A5802" w:rsidRPr="00A13C5D">
        <w:t xml:space="preserve"> proportion of </w:t>
      </w:r>
      <w:r w:rsidRPr="00A13C5D">
        <w:t>VMS fleet size</w:t>
      </w:r>
      <w:r>
        <w:t>.</w:t>
      </w:r>
    </w:p>
    <w:p w14:paraId="4A6E37E2" w14:textId="77777777" w:rsidR="001A5802" w:rsidRPr="00A13C5D" w:rsidRDefault="001A5802" w:rsidP="001A5802"/>
    <w:p w14:paraId="7AF414BD" w14:textId="6BD6E2C5" w:rsidR="002C5DEB" w:rsidRDefault="000933D2" w:rsidP="007349B7">
      <w:r>
        <w:t>T</w:t>
      </w:r>
      <w:r w:rsidR="00375B76" w:rsidRPr="00375B76">
        <w:t xml:space="preserve">he contract holder and administrator </w:t>
      </w:r>
      <w:r>
        <w:t>are</w:t>
      </w:r>
      <w:r w:rsidR="00375B76" w:rsidRPr="00375B76">
        <w:t xml:space="preserve"> responsible for day-to-day management (e.g., billing and contracts, system development, and administrator training) of the system, and partner FMAs pay set rates for these services, calculated on the average number of active VMS units in operation by each FMA/FY (50 unit lots/ year). </w:t>
      </w:r>
      <w:r w:rsidR="00046A6E">
        <w:t xml:space="preserve">The Australian Fisheries Management Authority </w:t>
      </w:r>
      <w:r w:rsidR="00375B76" w:rsidRPr="00375B76">
        <w:t>provides maintenance and support services, including system maintenance and FMA support. Administrator services include user training, audits, general administration, outage support and troubleshooting. These costs are based on $2,000/50 units for maintenance and $4,000/50 units for administration</w:t>
      </w:r>
      <w:r w:rsidR="00375B76">
        <w:t xml:space="preserve"> </w:t>
      </w:r>
      <w:r w:rsidR="00375B76">
        <w:fldChar w:fldCharType="begin"/>
      </w:r>
      <w:r w:rsidR="00A51ADD">
        <w:instrText xml:space="preserve"> ADDIN EN.CITE &lt;EndNote&gt;&lt;Cite&gt;&lt;Author&gt;Australian Fisheries Management Authority&lt;/Author&gt;&lt;Year&gt;2021&lt;/Year&gt;&lt;RecNum&gt;3320&lt;/RecNum&gt;&lt;DisplayText&gt;[26]&lt;/DisplayText&gt;&lt;record&gt;&lt;rec-number&gt;3320&lt;/rec-number&gt;&lt;foreign-keys&gt;&lt;key app="EN" db-id="td0vze2sordseqepz0svdxdhvwa5a9xxpxaz" timestamp="1648441765"&gt;3320&lt;/key&gt;&lt;/foreign-keys&gt;&lt;ref-type name="Government Document"&gt;46&lt;/ref-type&gt;&lt;contributors&gt;&lt;authors&gt;&lt;author&gt;Australian Fisheries Management Authority,&lt;/author&gt;&lt;/authors&gt;&lt;secondary-authors&gt;&lt;author&gt;AFMA&lt;/author&gt;&lt;/secondary-authors&gt;&lt;/contributors&gt;&lt;titles&gt;&lt;title&gt;National Vessel Monitoring System (NVMS) - Service Provision Arrangements&lt;/title&gt;&lt;/titles&gt;&lt;pages&gt;43&lt;/pages&gt;&lt;dates&gt;&lt;year&gt;2021&lt;/year&gt;&lt;/dates&gt;&lt;pub-location&gt;Canberra&lt;/pub-location&gt;&lt;urls&gt;&lt;/urls&gt;&lt;/record&gt;&lt;/Cite&gt;&lt;/EndNote&gt;</w:instrText>
      </w:r>
      <w:r w:rsidR="00375B76">
        <w:fldChar w:fldCharType="separate"/>
      </w:r>
      <w:r w:rsidR="00A51ADD">
        <w:rPr>
          <w:noProof/>
        </w:rPr>
        <w:t>[26]</w:t>
      </w:r>
      <w:r w:rsidR="00375B76">
        <w:fldChar w:fldCharType="end"/>
      </w:r>
      <w:r w:rsidR="00375B76" w:rsidRPr="00375B76">
        <w:t xml:space="preserve">. Estimated costs by jurisdiction are provided in Table </w:t>
      </w:r>
      <w:r w:rsidR="0026075D">
        <w:t>4</w:t>
      </w:r>
      <w:r w:rsidR="00375B76" w:rsidRPr="00375B76">
        <w:t xml:space="preserve">. Due to changes in proportions of VMS across the country, some jurisdictions benefit from reduced costs on </w:t>
      </w:r>
      <w:r w:rsidR="00263335">
        <w:t>business-as-usual</w:t>
      </w:r>
      <w:r w:rsidR="00375B76" w:rsidRPr="00375B76">
        <w:t xml:space="preserve"> with efficiencies from the increased number of VMS from other jurisdictions. </w:t>
      </w:r>
      <w:r w:rsidR="00046A6E">
        <w:t>The Australian Fisheries Management Authority,</w:t>
      </w:r>
      <w:r w:rsidR="00375B76" w:rsidRPr="00375B76">
        <w:t xml:space="preserve"> QLD, </w:t>
      </w:r>
      <w:proofErr w:type="gramStart"/>
      <w:r w:rsidR="00375B76" w:rsidRPr="00375B76">
        <w:t>VIC</w:t>
      </w:r>
      <w:proofErr w:type="gramEnd"/>
      <w:r w:rsidR="00375B76" w:rsidRPr="00375B76">
        <w:t xml:space="preserve"> and NT </w:t>
      </w:r>
      <w:r w:rsidR="00046A6E">
        <w:t xml:space="preserve">FMAs </w:t>
      </w:r>
      <w:r w:rsidR="00375B76" w:rsidRPr="00375B76">
        <w:t>benefit from new jurisdictions and added</w:t>
      </w:r>
      <w:r w:rsidR="00C64494">
        <w:t xml:space="preserve"> VMS units</w:t>
      </w:r>
      <w:r w:rsidR="00375B76" w:rsidRPr="00375B76">
        <w:t xml:space="preserve">. Fisheries management agencies also received offsets for education and communications and support for provider fees for new start-up arrangements under the Electronic and Vessel Monitoring Systems Assistance Program </w:t>
      </w:r>
      <w:r w:rsidR="00375B76">
        <w:fldChar w:fldCharType="begin"/>
      </w:r>
      <w:r w:rsidR="007D7DBB">
        <w:instrText xml:space="preserve"> ADDIN EN.CITE &lt;EndNote&gt;&lt;Cite&gt;&lt;Author&gt;Parks Australia&lt;/Author&gt;&lt;Year&gt;2021&lt;/Year&gt;&lt;RecNum&gt;3192&lt;/RecNum&gt;&lt;DisplayText&gt;[2]&lt;/DisplayText&gt;&lt;record&gt;&lt;rec-number&gt;3192&lt;/rec-number&gt;&lt;foreign-keys&gt;&lt;key app="EN" db-id="td0vze2sordseqepz0svdxdhvwa5a9xxpxaz" timestamp="1645399142"&gt;3192&lt;/key&gt;&lt;/foreign-keys&gt;&lt;ref-type name="Government Document"&gt;46&lt;/ref-type&gt;&lt;contributors&gt;&lt;authors&gt;&lt;author&gt;Parks Australia,&lt;/author&gt;&lt;/authors&gt;&lt;secondary-authors&gt;&lt;author&gt;DAWE&lt;/author&gt;&lt;/secondary-authors&gt;&lt;/contributors&gt;&lt;titles&gt;&lt;title&gt;Australian Marine Parks Electronic and Vessel Monitoring Systems Assistance Program Grant Opportunity Guidelines.&lt;/title&gt;&lt;/titles&gt;&lt;dates&gt;&lt;year&gt;2021&lt;/year&gt;&lt;/dates&gt;&lt;pub-location&gt;Canberra&lt;/pub-location&gt;&lt;urls&gt;&lt;/urls&gt;&lt;/record&gt;&lt;/Cite&gt;&lt;/EndNote&gt;</w:instrText>
      </w:r>
      <w:r w:rsidR="00375B76">
        <w:fldChar w:fldCharType="separate"/>
      </w:r>
      <w:r w:rsidR="007D7DBB">
        <w:rPr>
          <w:noProof/>
        </w:rPr>
        <w:t>[2]</w:t>
      </w:r>
      <w:r w:rsidR="00375B76">
        <w:fldChar w:fldCharType="end"/>
      </w:r>
      <w:r w:rsidR="00375B76">
        <w:t xml:space="preserve">. </w:t>
      </w:r>
      <w:r w:rsidR="00375B76" w:rsidRPr="00375B76">
        <w:t>Table</w:t>
      </w:r>
      <w:r w:rsidR="00CD075A">
        <w:t xml:space="preserve"> </w:t>
      </w:r>
      <w:r w:rsidR="0026075D">
        <w:t>5</w:t>
      </w:r>
      <w:r w:rsidR="00CD075A">
        <w:t xml:space="preserve"> </w:t>
      </w:r>
      <w:r w:rsidR="007349B7">
        <w:t>summari</w:t>
      </w:r>
      <w:r w:rsidR="00624E52">
        <w:t>e</w:t>
      </w:r>
      <w:r w:rsidR="007349B7">
        <w:t>s</w:t>
      </w:r>
      <w:r w:rsidR="00C23AF6">
        <w:t xml:space="preserve"> of the estimated costs to be borne by Government agencies (and Parks Australia) per year for Option One (</w:t>
      </w:r>
      <w:r w:rsidR="00C23AF6" w:rsidRPr="00861F09">
        <w:t xml:space="preserve">see Appendix </w:t>
      </w:r>
      <w:r w:rsidR="00861F09" w:rsidRPr="00861F09">
        <w:t>E</w:t>
      </w:r>
      <w:r w:rsidR="00C23AF6" w:rsidRPr="00861F09">
        <w:t>)</w:t>
      </w:r>
      <w:r w:rsidR="00861F09">
        <w:t>.</w:t>
      </w:r>
      <w:r w:rsidR="00C23AF6">
        <w:t xml:space="preserve"> </w:t>
      </w:r>
    </w:p>
    <w:p w14:paraId="61389F9B" w14:textId="77777777" w:rsidR="00217B80" w:rsidRDefault="00217B80" w:rsidP="007349B7"/>
    <w:p w14:paraId="15472713" w14:textId="05351A25" w:rsidR="007349B7" w:rsidRDefault="0075109A" w:rsidP="007349B7">
      <w:r w:rsidRPr="0075109A">
        <w:t xml:space="preserve">Parks Australia will incur ongoing operational costs for contracts to </w:t>
      </w:r>
      <w:r w:rsidR="00334FEA">
        <w:t>access</w:t>
      </w:r>
      <w:r w:rsidR="00334FEA" w:rsidRPr="0075109A">
        <w:t xml:space="preserve"> </w:t>
      </w:r>
      <w:r w:rsidRPr="0075109A">
        <w:t xml:space="preserve">VMS data from FMAs </w:t>
      </w:r>
      <w:r w:rsidR="00334FEA">
        <w:t>via the National VMS Program platform</w:t>
      </w:r>
      <w:r w:rsidRPr="0075109A">
        <w:t xml:space="preserve"> (i.e., WA, TAS, </w:t>
      </w:r>
      <w:r w:rsidR="00C67078">
        <w:t>NSW</w:t>
      </w:r>
      <w:r w:rsidRPr="0075109A">
        <w:t xml:space="preserve"> and VIC)</w:t>
      </w:r>
      <w:r>
        <w:t xml:space="preserve">. </w:t>
      </w:r>
      <w:r w:rsidRPr="0075109A">
        <w:t xml:space="preserve">This is an ancillary cost as this information is available to the Director by direction if needed. A small cost is also expected for increased polling rates when vessels are in </w:t>
      </w:r>
      <w:r w:rsidR="00D175D7">
        <w:t>marine park</w:t>
      </w:r>
      <w:r w:rsidRPr="0075109A">
        <w:t>s over that required by FMAs</w:t>
      </w:r>
      <w:r w:rsidRPr="0075109A">
        <w:rPr>
          <w:rStyle w:val="FootnoteReference"/>
        </w:rPr>
        <w:footnoteReference w:id="28"/>
      </w:r>
      <w:r w:rsidRPr="0075109A">
        <w:t>.</w:t>
      </w:r>
    </w:p>
    <w:p w14:paraId="135D1F7C" w14:textId="77777777" w:rsidR="007349B7" w:rsidRDefault="007349B7" w:rsidP="007349B7"/>
    <w:p w14:paraId="69944777" w14:textId="38173873" w:rsidR="00501E29" w:rsidRDefault="0075109A" w:rsidP="007349B7">
      <w:r w:rsidRPr="0075109A">
        <w:t xml:space="preserve">As a consequence of improved detection, Parks Australia is likely to incur costs associated with reporting and enforcement, particularly in the initial period </w:t>
      </w:r>
      <w:r w:rsidRPr="0075109A">
        <w:fldChar w:fldCharType="begin"/>
      </w:r>
      <w:r w:rsidR="00A51ADD">
        <w:instrText xml:space="preserve"> ADDIN EN.CITE &lt;EndNote&gt;&lt;Cite&gt;&lt;Author&gt;Great Barrier Reef Marine Park Authority&lt;/Author&gt;&lt;Year&gt;2020&lt;/Year&gt;&lt;RecNum&gt;3331&lt;/RecNum&gt;&lt;DisplayText&gt;[28]&lt;/DisplayText&gt;&lt;record&gt;&lt;rec-number&gt;3331&lt;/rec-number&gt;&lt;foreign-keys&gt;&lt;key app="EN" db-id="td0vze2sordseqepz0svdxdhvwa5a9xxpxaz" timestamp="1650861522"&gt;3331&lt;/key&gt;&lt;/foreign-keys&gt;&lt;ref-type name="Government Document"&gt;46&lt;/ref-type&gt;&lt;contributors&gt;&lt;authors&gt;&lt;author&gt;Great Barrier Reef Marine Park Authority, &lt;/author&gt;&lt;/authors&gt;&lt;/contributors&gt;&lt;titles&gt;&lt;title&gt;Annual Report 2019–20. GBRMPA,Townsville&lt;/title&gt;&lt;/titles&gt;&lt;dates&gt;&lt;year&gt;2020&lt;/year&gt;&lt;/dates&gt;&lt;urls&gt;&lt;/urls&gt;&lt;/record&gt;&lt;/Cite&gt;&lt;/EndNote&gt;</w:instrText>
      </w:r>
      <w:r w:rsidRPr="0075109A">
        <w:fldChar w:fldCharType="separate"/>
      </w:r>
      <w:r w:rsidR="00A51ADD">
        <w:rPr>
          <w:noProof/>
        </w:rPr>
        <w:t>[28]</w:t>
      </w:r>
      <w:r w:rsidRPr="0075109A">
        <w:fldChar w:fldCharType="end"/>
      </w:r>
      <w:r w:rsidRPr="0075109A">
        <w:t xml:space="preserve">. Contractor costs will be incurred for establishing and operating the </w:t>
      </w:r>
      <w:r w:rsidR="00BE239E">
        <w:t>M</w:t>
      </w:r>
      <w:r w:rsidR="00D175D7">
        <w:t xml:space="preserve">arine </w:t>
      </w:r>
      <w:r w:rsidR="00BE239E">
        <w:t>P</w:t>
      </w:r>
      <w:r w:rsidR="00D175D7">
        <w:t>ark</w:t>
      </w:r>
      <w:r w:rsidRPr="0075109A">
        <w:t xml:space="preserve"> Alert Service for new VMS fisheries; however, these new costs are not tied to the regulation and are offset by the benefits of the alert service. Additionally, geofence infrastructure for all </w:t>
      </w:r>
      <w:r w:rsidR="00D175D7">
        <w:t>marine park</w:t>
      </w:r>
      <w:r w:rsidRPr="0075109A">
        <w:t>s is already in place.</w:t>
      </w:r>
    </w:p>
    <w:p w14:paraId="2ED2697E" w14:textId="77777777" w:rsidR="007349B7" w:rsidRDefault="007349B7" w:rsidP="007349B7"/>
    <w:p w14:paraId="5BEC71CF" w14:textId="6B2D3A0F" w:rsidR="00190BD4" w:rsidRDefault="00BB7C12" w:rsidP="00BB7C12">
      <w:pPr>
        <w:pStyle w:val="Caption"/>
      </w:pPr>
      <w:bookmarkStart w:id="27" w:name="_Toc108446412"/>
      <w:r>
        <w:t xml:space="preserve">Table </w:t>
      </w:r>
      <w:r>
        <w:fldChar w:fldCharType="begin"/>
      </w:r>
      <w:r>
        <w:instrText xml:space="preserve"> SEQ Table \* ARABIC </w:instrText>
      </w:r>
      <w:r>
        <w:fldChar w:fldCharType="separate"/>
      </w:r>
      <w:r w:rsidR="001D7F64">
        <w:rPr>
          <w:noProof/>
        </w:rPr>
        <w:t>4</w:t>
      </w:r>
      <w:r>
        <w:rPr>
          <w:noProof/>
        </w:rPr>
        <w:fldChar w:fldCharType="end"/>
      </w:r>
      <w:r>
        <w:t xml:space="preserve"> </w:t>
      </w:r>
      <w:r w:rsidR="002648C0" w:rsidRPr="00583A7B">
        <w:t xml:space="preserve"> </w:t>
      </w:r>
      <w:r w:rsidR="007C1624" w:rsidRPr="00583A7B">
        <w:t>E</w:t>
      </w:r>
      <w:r w:rsidR="001D6B39" w:rsidRPr="00583A7B">
        <w:t xml:space="preserve">stimated </w:t>
      </w:r>
      <w:r w:rsidR="00583A7B">
        <w:t>c</w:t>
      </w:r>
      <w:r w:rsidR="00583A7B" w:rsidRPr="00583A7B">
        <w:t xml:space="preserve">osts </w:t>
      </w:r>
      <w:r w:rsidR="00583A7B">
        <w:t>to j</w:t>
      </w:r>
      <w:r w:rsidR="001D6B39" w:rsidRPr="00583A7B">
        <w:t xml:space="preserve">urisdiction </w:t>
      </w:r>
      <w:r w:rsidR="00583A7B">
        <w:t>for</w:t>
      </w:r>
      <w:r w:rsidR="002648C0" w:rsidRPr="00583A7B">
        <w:t xml:space="preserve"> </w:t>
      </w:r>
      <w:r w:rsidR="001D6B39" w:rsidRPr="00583A7B">
        <w:t xml:space="preserve">VMS </w:t>
      </w:r>
      <w:r w:rsidR="002648C0" w:rsidRPr="00583A7B">
        <w:t xml:space="preserve">provider and </w:t>
      </w:r>
      <w:r w:rsidR="005775FB">
        <w:t>Australian Fisheries Management Authority</w:t>
      </w:r>
      <w:r w:rsidR="002648C0" w:rsidRPr="00583A7B">
        <w:t xml:space="preserve"> </w:t>
      </w:r>
      <w:r w:rsidR="001D6B39" w:rsidRPr="00583A7B">
        <w:t>Management</w:t>
      </w:r>
      <w:r w:rsidR="002648C0">
        <w:t xml:space="preserve"> </w:t>
      </w:r>
    </w:p>
    <w:p w14:paraId="7583A071" w14:textId="5568A03A" w:rsidR="001A5802" w:rsidRPr="00190BD4" w:rsidRDefault="00190BD4" w:rsidP="00BB7C12">
      <w:pPr>
        <w:pStyle w:val="Caption"/>
        <w:rPr>
          <w:iCs w:val="0"/>
          <w:szCs w:val="24"/>
        </w:rPr>
      </w:pPr>
      <w:r w:rsidRPr="00190BD4">
        <w:rPr>
          <w:iCs w:val="0"/>
          <w:szCs w:val="24"/>
        </w:rPr>
        <w:t>(Noting</w:t>
      </w:r>
      <w:r w:rsidR="0098228C" w:rsidRPr="00190BD4">
        <w:rPr>
          <w:iCs w:val="0"/>
          <w:szCs w:val="24"/>
        </w:rPr>
        <w:t xml:space="preserve"> that whether the agency chooses to cost recover through their industry is a policy matter for their consideration</w:t>
      </w:r>
      <w:bookmarkEnd w:id="27"/>
      <w:r w:rsidRPr="00190BD4">
        <w:rPr>
          <w:iCs w:val="0"/>
          <w:szCs w:val="24"/>
        </w:rPr>
        <w:t>)</w:t>
      </w:r>
    </w:p>
    <w:tbl>
      <w:tblPr>
        <w:tblStyle w:val="TableGrid"/>
        <w:tblW w:w="9072" w:type="dxa"/>
        <w:tblInd w:w="-5" w:type="dxa"/>
        <w:tblLook w:val="04A0" w:firstRow="1" w:lastRow="0" w:firstColumn="1" w:lastColumn="0" w:noHBand="0" w:noVBand="1"/>
      </w:tblPr>
      <w:tblGrid>
        <w:gridCol w:w="1560"/>
        <w:gridCol w:w="2976"/>
        <w:gridCol w:w="2694"/>
        <w:gridCol w:w="1842"/>
      </w:tblGrid>
      <w:tr w:rsidR="002648C0" w:rsidRPr="00AD5EAB" w14:paraId="0D8310A7" w14:textId="77777777" w:rsidTr="005775FB">
        <w:tc>
          <w:tcPr>
            <w:tcW w:w="1560" w:type="dxa"/>
            <w:shd w:val="clear" w:color="auto" w:fill="F2F2F2" w:themeFill="background1" w:themeFillShade="F2"/>
          </w:tcPr>
          <w:p w14:paraId="55AF04C3" w14:textId="77777777" w:rsidR="002648C0" w:rsidRPr="002309F8" w:rsidRDefault="002648C0" w:rsidP="009C4071">
            <w:pPr>
              <w:jc w:val="center"/>
              <w:rPr>
                <w:b/>
                <w:bCs/>
                <w:szCs w:val="22"/>
              </w:rPr>
            </w:pPr>
            <w:r w:rsidRPr="002309F8">
              <w:rPr>
                <w:b/>
                <w:bCs/>
                <w:szCs w:val="22"/>
              </w:rPr>
              <w:t>Jurisdiction</w:t>
            </w:r>
          </w:p>
        </w:tc>
        <w:tc>
          <w:tcPr>
            <w:tcW w:w="2976" w:type="dxa"/>
            <w:shd w:val="clear" w:color="auto" w:fill="F2F2F2" w:themeFill="background1" w:themeFillShade="F2"/>
          </w:tcPr>
          <w:p w14:paraId="328A7B17" w14:textId="0D002734" w:rsidR="002648C0" w:rsidRPr="002309F8" w:rsidRDefault="002648C0" w:rsidP="009C4071">
            <w:pPr>
              <w:jc w:val="center"/>
              <w:rPr>
                <w:b/>
                <w:bCs/>
                <w:szCs w:val="22"/>
              </w:rPr>
            </w:pPr>
            <w:r w:rsidRPr="002309F8">
              <w:rPr>
                <w:b/>
                <w:bCs/>
                <w:szCs w:val="22"/>
              </w:rPr>
              <w:t xml:space="preserve">Provider Licence and Service </w:t>
            </w:r>
            <w:r w:rsidR="001D6B39" w:rsidRPr="002309F8">
              <w:rPr>
                <w:b/>
                <w:bCs/>
                <w:szCs w:val="22"/>
              </w:rPr>
              <w:t>Fee</w:t>
            </w:r>
          </w:p>
        </w:tc>
        <w:tc>
          <w:tcPr>
            <w:tcW w:w="2694" w:type="dxa"/>
            <w:shd w:val="clear" w:color="auto" w:fill="F2F2F2" w:themeFill="background1" w:themeFillShade="F2"/>
          </w:tcPr>
          <w:p w14:paraId="05A0DD60" w14:textId="449ECEB7" w:rsidR="002648C0" w:rsidRPr="002309F8" w:rsidRDefault="005775FB" w:rsidP="009C4071">
            <w:pPr>
              <w:jc w:val="center"/>
              <w:rPr>
                <w:b/>
                <w:bCs/>
                <w:szCs w:val="22"/>
              </w:rPr>
            </w:pPr>
            <w:r w:rsidRPr="005775FB">
              <w:rPr>
                <w:b/>
                <w:bCs/>
              </w:rPr>
              <w:t>Australian Fisheries Management Authority</w:t>
            </w:r>
            <w:r w:rsidR="002648C0" w:rsidRPr="002309F8">
              <w:rPr>
                <w:b/>
                <w:bCs/>
                <w:szCs w:val="22"/>
              </w:rPr>
              <w:t xml:space="preserve"> </w:t>
            </w:r>
            <w:r w:rsidR="001D6B39" w:rsidRPr="002309F8">
              <w:rPr>
                <w:b/>
                <w:bCs/>
                <w:szCs w:val="22"/>
              </w:rPr>
              <w:t>Management</w:t>
            </w:r>
            <w:r w:rsidR="002648C0" w:rsidRPr="002309F8">
              <w:rPr>
                <w:b/>
                <w:bCs/>
                <w:szCs w:val="22"/>
              </w:rPr>
              <w:t xml:space="preserve"> </w:t>
            </w:r>
            <w:r w:rsidR="001D6B39" w:rsidRPr="002309F8">
              <w:rPr>
                <w:b/>
                <w:bCs/>
                <w:szCs w:val="22"/>
              </w:rPr>
              <w:t>Charge</w:t>
            </w:r>
          </w:p>
        </w:tc>
        <w:tc>
          <w:tcPr>
            <w:tcW w:w="1842" w:type="dxa"/>
            <w:shd w:val="clear" w:color="auto" w:fill="F2F2F2" w:themeFill="background1" w:themeFillShade="F2"/>
          </w:tcPr>
          <w:p w14:paraId="07597250" w14:textId="71C8525E" w:rsidR="002648C0" w:rsidRPr="002309F8" w:rsidRDefault="002648C0" w:rsidP="009C4071">
            <w:pPr>
              <w:jc w:val="center"/>
              <w:rPr>
                <w:b/>
                <w:bCs/>
                <w:szCs w:val="22"/>
              </w:rPr>
            </w:pPr>
            <w:r w:rsidRPr="002309F8">
              <w:rPr>
                <w:b/>
                <w:bCs/>
                <w:szCs w:val="22"/>
              </w:rPr>
              <w:t>TOTAL COST</w:t>
            </w:r>
            <w:r w:rsidR="00295456">
              <w:rPr>
                <w:b/>
                <w:bCs/>
                <w:szCs w:val="22"/>
              </w:rPr>
              <w:t>**</w:t>
            </w:r>
          </w:p>
        </w:tc>
      </w:tr>
      <w:tr w:rsidR="002648C0" w:rsidRPr="00AD5EAB" w14:paraId="517BFB89" w14:textId="77777777" w:rsidTr="005775FB">
        <w:tc>
          <w:tcPr>
            <w:tcW w:w="1560" w:type="dxa"/>
            <w:tcBorders>
              <w:bottom w:val="single" w:sz="4" w:space="0" w:color="auto"/>
            </w:tcBorders>
          </w:tcPr>
          <w:p w14:paraId="782282DF" w14:textId="77777777" w:rsidR="002648C0" w:rsidRPr="00AD5EAB" w:rsidRDefault="002648C0" w:rsidP="001D6B39">
            <w:pPr>
              <w:jc w:val="center"/>
              <w:rPr>
                <w:sz w:val="20"/>
                <w:szCs w:val="20"/>
              </w:rPr>
            </w:pPr>
            <w:r w:rsidRPr="00AD5EAB">
              <w:rPr>
                <w:sz w:val="20"/>
                <w:szCs w:val="20"/>
              </w:rPr>
              <w:t>AFMA</w:t>
            </w:r>
          </w:p>
        </w:tc>
        <w:tc>
          <w:tcPr>
            <w:tcW w:w="2976" w:type="dxa"/>
            <w:tcBorders>
              <w:bottom w:val="single" w:sz="4" w:space="0" w:color="auto"/>
            </w:tcBorders>
          </w:tcPr>
          <w:p w14:paraId="2ADD359B" w14:textId="77777777" w:rsidR="002648C0" w:rsidRPr="00AD5EAB" w:rsidRDefault="002648C0" w:rsidP="009C4071">
            <w:pPr>
              <w:jc w:val="right"/>
              <w:rPr>
                <w:sz w:val="20"/>
                <w:szCs w:val="20"/>
              </w:rPr>
            </w:pPr>
            <w:r w:rsidRPr="00AD5EAB">
              <w:rPr>
                <w:sz w:val="20"/>
                <w:szCs w:val="20"/>
              </w:rPr>
              <w:t>25960</w:t>
            </w:r>
          </w:p>
        </w:tc>
        <w:tc>
          <w:tcPr>
            <w:tcW w:w="2694" w:type="dxa"/>
            <w:tcBorders>
              <w:bottom w:val="single" w:sz="4" w:space="0" w:color="auto"/>
            </w:tcBorders>
          </w:tcPr>
          <w:p w14:paraId="035E5287" w14:textId="77777777" w:rsidR="002648C0" w:rsidRPr="00AD5EAB" w:rsidRDefault="002648C0" w:rsidP="009C4071">
            <w:pPr>
              <w:jc w:val="right"/>
              <w:rPr>
                <w:sz w:val="20"/>
                <w:szCs w:val="20"/>
              </w:rPr>
            </w:pPr>
            <w:r w:rsidRPr="00AD5EAB">
              <w:rPr>
                <w:sz w:val="20"/>
                <w:szCs w:val="20"/>
              </w:rPr>
              <w:t>N/A</w:t>
            </w:r>
          </w:p>
        </w:tc>
        <w:tc>
          <w:tcPr>
            <w:tcW w:w="1842" w:type="dxa"/>
            <w:tcBorders>
              <w:bottom w:val="single" w:sz="4" w:space="0" w:color="auto"/>
            </w:tcBorders>
          </w:tcPr>
          <w:p w14:paraId="5490C901" w14:textId="7EE27D0D" w:rsidR="002648C0" w:rsidRPr="00AD5EAB" w:rsidRDefault="00295456" w:rsidP="009C4071">
            <w:pPr>
              <w:jc w:val="right"/>
              <w:rPr>
                <w:sz w:val="20"/>
                <w:szCs w:val="20"/>
              </w:rPr>
            </w:pPr>
            <w:r>
              <w:rPr>
                <w:sz w:val="20"/>
                <w:szCs w:val="20"/>
              </w:rPr>
              <w:t>+</w:t>
            </w:r>
            <w:r w:rsidR="002648C0" w:rsidRPr="00AD5EAB">
              <w:rPr>
                <w:sz w:val="20"/>
                <w:szCs w:val="20"/>
              </w:rPr>
              <w:t>25,960</w:t>
            </w:r>
          </w:p>
        </w:tc>
      </w:tr>
      <w:tr w:rsidR="002648C0" w:rsidRPr="00AD5EAB" w14:paraId="03B8F667" w14:textId="77777777" w:rsidTr="005775FB">
        <w:tc>
          <w:tcPr>
            <w:tcW w:w="1560" w:type="dxa"/>
            <w:shd w:val="clear" w:color="auto" w:fill="auto"/>
          </w:tcPr>
          <w:p w14:paraId="1C6D9E3F" w14:textId="77777777" w:rsidR="002648C0" w:rsidRPr="00AD5EAB" w:rsidRDefault="002648C0" w:rsidP="001D6B39">
            <w:pPr>
              <w:jc w:val="center"/>
              <w:rPr>
                <w:sz w:val="20"/>
                <w:szCs w:val="20"/>
              </w:rPr>
            </w:pPr>
            <w:r w:rsidRPr="00AD5EAB">
              <w:rPr>
                <w:sz w:val="20"/>
                <w:szCs w:val="20"/>
              </w:rPr>
              <w:t>QLD</w:t>
            </w:r>
          </w:p>
        </w:tc>
        <w:tc>
          <w:tcPr>
            <w:tcW w:w="2976" w:type="dxa"/>
            <w:shd w:val="clear" w:color="auto" w:fill="auto"/>
          </w:tcPr>
          <w:p w14:paraId="62118B75" w14:textId="77777777" w:rsidR="002648C0" w:rsidRPr="00AD5EAB" w:rsidRDefault="002648C0" w:rsidP="009C4071">
            <w:pPr>
              <w:jc w:val="right"/>
              <w:rPr>
                <w:sz w:val="20"/>
                <w:szCs w:val="20"/>
              </w:rPr>
            </w:pPr>
            <w:r w:rsidRPr="00AD5EAB">
              <w:rPr>
                <w:sz w:val="20"/>
                <w:szCs w:val="20"/>
              </w:rPr>
              <w:t>87513</w:t>
            </w:r>
          </w:p>
        </w:tc>
        <w:tc>
          <w:tcPr>
            <w:tcW w:w="2694" w:type="dxa"/>
            <w:shd w:val="clear" w:color="auto" w:fill="auto"/>
          </w:tcPr>
          <w:p w14:paraId="561FF38D" w14:textId="77777777" w:rsidR="002648C0" w:rsidRPr="00AD5EAB" w:rsidRDefault="002648C0" w:rsidP="009C4071">
            <w:pPr>
              <w:jc w:val="right"/>
              <w:rPr>
                <w:sz w:val="20"/>
                <w:szCs w:val="20"/>
              </w:rPr>
            </w:pPr>
            <w:r w:rsidRPr="00AD5EAB">
              <w:rPr>
                <w:sz w:val="20"/>
                <w:szCs w:val="20"/>
              </w:rPr>
              <w:t>-6000</w:t>
            </w:r>
          </w:p>
        </w:tc>
        <w:tc>
          <w:tcPr>
            <w:tcW w:w="1842" w:type="dxa"/>
            <w:shd w:val="clear" w:color="auto" w:fill="auto"/>
          </w:tcPr>
          <w:p w14:paraId="22CF3F37" w14:textId="275A2B41" w:rsidR="002648C0" w:rsidRPr="00AD5EAB" w:rsidRDefault="00295456" w:rsidP="009C4071">
            <w:pPr>
              <w:jc w:val="right"/>
              <w:rPr>
                <w:sz w:val="20"/>
                <w:szCs w:val="20"/>
              </w:rPr>
            </w:pPr>
            <w:r>
              <w:rPr>
                <w:sz w:val="20"/>
                <w:szCs w:val="20"/>
              </w:rPr>
              <w:t>+</w:t>
            </w:r>
            <w:r w:rsidR="002648C0" w:rsidRPr="00AD5EAB">
              <w:rPr>
                <w:sz w:val="20"/>
                <w:szCs w:val="20"/>
              </w:rPr>
              <w:t>81,513</w:t>
            </w:r>
          </w:p>
        </w:tc>
      </w:tr>
      <w:tr w:rsidR="002648C0" w:rsidRPr="00AD5EAB" w14:paraId="10F813B7" w14:textId="77777777" w:rsidTr="005775FB">
        <w:tc>
          <w:tcPr>
            <w:tcW w:w="1560" w:type="dxa"/>
            <w:shd w:val="clear" w:color="auto" w:fill="F2F2F2" w:themeFill="background1" w:themeFillShade="F2"/>
          </w:tcPr>
          <w:p w14:paraId="7B3E62AE" w14:textId="77777777" w:rsidR="002648C0" w:rsidRPr="00AD5EAB" w:rsidRDefault="002648C0" w:rsidP="001D6B39">
            <w:pPr>
              <w:jc w:val="center"/>
              <w:rPr>
                <w:sz w:val="20"/>
                <w:szCs w:val="20"/>
              </w:rPr>
            </w:pPr>
            <w:r w:rsidRPr="00AD5EAB">
              <w:rPr>
                <w:sz w:val="20"/>
                <w:szCs w:val="20"/>
              </w:rPr>
              <w:t>NSW</w:t>
            </w:r>
          </w:p>
        </w:tc>
        <w:tc>
          <w:tcPr>
            <w:tcW w:w="2976" w:type="dxa"/>
            <w:shd w:val="clear" w:color="auto" w:fill="F2F2F2" w:themeFill="background1" w:themeFillShade="F2"/>
          </w:tcPr>
          <w:p w14:paraId="33B241A2" w14:textId="77777777" w:rsidR="002648C0" w:rsidRPr="00AD5EAB" w:rsidRDefault="002648C0" w:rsidP="009C4071">
            <w:pPr>
              <w:jc w:val="right"/>
              <w:rPr>
                <w:sz w:val="20"/>
                <w:szCs w:val="20"/>
              </w:rPr>
            </w:pPr>
            <w:r w:rsidRPr="00AD5EAB">
              <w:rPr>
                <w:sz w:val="20"/>
                <w:szCs w:val="20"/>
              </w:rPr>
              <w:t>-56863</w:t>
            </w:r>
          </w:p>
        </w:tc>
        <w:tc>
          <w:tcPr>
            <w:tcW w:w="2694" w:type="dxa"/>
            <w:shd w:val="clear" w:color="auto" w:fill="F2F2F2" w:themeFill="background1" w:themeFillShade="F2"/>
          </w:tcPr>
          <w:p w14:paraId="588CC602" w14:textId="77777777" w:rsidR="002648C0" w:rsidRPr="00AD5EAB" w:rsidRDefault="002648C0" w:rsidP="009C4071">
            <w:pPr>
              <w:jc w:val="right"/>
              <w:rPr>
                <w:sz w:val="20"/>
                <w:szCs w:val="20"/>
              </w:rPr>
            </w:pPr>
            <w:r w:rsidRPr="00AD5EAB">
              <w:rPr>
                <w:sz w:val="20"/>
                <w:szCs w:val="20"/>
              </w:rPr>
              <w:t>-60000</w:t>
            </w:r>
          </w:p>
        </w:tc>
        <w:tc>
          <w:tcPr>
            <w:tcW w:w="1842" w:type="dxa"/>
            <w:shd w:val="clear" w:color="auto" w:fill="F2F2F2" w:themeFill="background1" w:themeFillShade="F2"/>
          </w:tcPr>
          <w:p w14:paraId="2B95129E" w14:textId="77777777" w:rsidR="002648C0" w:rsidRPr="00AD5EAB" w:rsidRDefault="002648C0" w:rsidP="009C4071">
            <w:pPr>
              <w:jc w:val="right"/>
              <w:rPr>
                <w:sz w:val="20"/>
                <w:szCs w:val="20"/>
              </w:rPr>
            </w:pPr>
            <w:r w:rsidRPr="00AD5EAB">
              <w:rPr>
                <w:sz w:val="20"/>
                <w:szCs w:val="20"/>
              </w:rPr>
              <w:t>-116,863</w:t>
            </w:r>
          </w:p>
        </w:tc>
      </w:tr>
      <w:tr w:rsidR="002648C0" w:rsidRPr="00AD5EAB" w14:paraId="1DFFDDA5" w14:textId="77777777" w:rsidTr="005775FB">
        <w:tc>
          <w:tcPr>
            <w:tcW w:w="1560" w:type="dxa"/>
            <w:tcBorders>
              <w:bottom w:val="single" w:sz="4" w:space="0" w:color="auto"/>
            </w:tcBorders>
          </w:tcPr>
          <w:p w14:paraId="69D18397" w14:textId="77777777" w:rsidR="002648C0" w:rsidRPr="00AD5EAB" w:rsidRDefault="002648C0" w:rsidP="001D6B39">
            <w:pPr>
              <w:jc w:val="center"/>
              <w:rPr>
                <w:sz w:val="20"/>
                <w:szCs w:val="20"/>
              </w:rPr>
            </w:pPr>
            <w:r w:rsidRPr="00AD5EAB">
              <w:rPr>
                <w:sz w:val="20"/>
                <w:szCs w:val="20"/>
              </w:rPr>
              <w:t>TAS</w:t>
            </w:r>
          </w:p>
        </w:tc>
        <w:tc>
          <w:tcPr>
            <w:tcW w:w="2976" w:type="dxa"/>
            <w:tcBorders>
              <w:bottom w:val="single" w:sz="4" w:space="0" w:color="auto"/>
            </w:tcBorders>
          </w:tcPr>
          <w:p w14:paraId="3D3DB5BD" w14:textId="77777777" w:rsidR="002648C0" w:rsidRPr="00AD5EAB" w:rsidRDefault="002648C0" w:rsidP="009C4071">
            <w:pPr>
              <w:jc w:val="right"/>
              <w:rPr>
                <w:sz w:val="20"/>
                <w:szCs w:val="20"/>
              </w:rPr>
            </w:pPr>
            <w:r w:rsidRPr="00AD5EAB">
              <w:rPr>
                <w:sz w:val="20"/>
                <w:szCs w:val="20"/>
              </w:rPr>
              <w:t>-18686</w:t>
            </w:r>
          </w:p>
        </w:tc>
        <w:tc>
          <w:tcPr>
            <w:tcW w:w="2694" w:type="dxa"/>
            <w:tcBorders>
              <w:bottom w:val="single" w:sz="4" w:space="0" w:color="auto"/>
            </w:tcBorders>
          </w:tcPr>
          <w:p w14:paraId="0371EF60" w14:textId="77777777" w:rsidR="002648C0" w:rsidRPr="00AD5EAB" w:rsidRDefault="002648C0" w:rsidP="009C4071">
            <w:pPr>
              <w:jc w:val="right"/>
              <w:rPr>
                <w:sz w:val="20"/>
                <w:szCs w:val="20"/>
              </w:rPr>
            </w:pPr>
            <w:r w:rsidRPr="00AD5EAB">
              <w:rPr>
                <w:sz w:val="20"/>
                <w:szCs w:val="20"/>
              </w:rPr>
              <w:t>-24000</w:t>
            </w:r>
          </w:p>
        </w:tc>
        <w:tc>
          <w:tcPr>
            <w:tcW w:w="1842" w:type="dxa"/>
            <w:tcBorders>
              <w:bottom w:val="single" w:sz="4" w:space="0" w:color="auto"/>
            </w:tcBorders>
          </w:tcPr>
          <w:p w14:paraId="44F8F5F0" w14:textId="77777777" w:rsidR="002648C0" w:rsidRPr="00AD5EAB" w:rsidRDefault="002648C0" w:rsidP="009C4071">
            <w:pPr>
              <w:jc w:val="right"/>
              <w:rPr>
                <w:sz w:val="20"/>
                <w:szCs w:val="20"/>
              </w:rPr>
            </w:pPr>
            <w:r w:rsidRPr="00AD5EAB">
              <w:rPr>
                <w:sz w:val="20"/>
                <w:szCs w:val="20"/>
              </w:rPr>
              <w:t>-42,686</w:t>
            </w:r>
          </w:p>
        </w:tc>
      </w:tr>
      <w:tr w:rsidR="002648C0" w:rsidRPr="00AD5EAB" w14:paraId="2D7A2A74" w14:textId="77777777" w:rsidTr="005775FB">
        <w:tc>
          <w:tcPr>
            <w:tcW w:w="1560" w:type="dxa"/>
            <w:tcBorders>
              <w:bottom w:val="single" w:sz="4" w:space="0" w:color="auto"/>
            </w:tcBorders>
          </w:tcPr>
          <w:p w14:paraId="56BD23EE" w14:textId="3C093C8D" w:rsidR="002648C0" w:rsidRPr="00AD5EAB" w:rsidRDefault="002648C0" w:rsidP="001D6B39">
            <w:pPr>
              <w:jc w:val="center"/>
              <w:rPr>
                <w:sz w:val="20"/>
                <w:szCs w:val="20"/>
              </w:rPr>
            </w:pPr>
            <w:r w:rsidRPr="00AD5EAB">
              <w:rPr>
                <w:sz w:val="20"/>
                <w:szCs w:val="20"/>
              </w:rPr>
              <w:t>VIC</w:t>
            </w:r>
          </w:p>
        </w:tc>
        <w:tc>
          <w:tcPr>
            <w:tcW w:w="2976" w:type="dxa"/>
            <w:tcBorders>
              <w:bottom w:val="single" w:sz="4" w:space="0" w:color="auto"/>
            </w:tcBorders>
          </w:tcPr>
          <w:p w14:paraId="0CAA27FD" w14:textId="77777777" w:rsidR="002648C0" w:rsidRPr="00AD5EAB" w:rsidRDefault="002648C0" w:rsidP="009C4071">
            <w:pPr>
              <w:jc w:val="right"/>
              <w:rPr>
                <w:sz w:val="20"/>
                <w:szCs w:val="20"/>
              </w:rPr>
            </w:pPr>
            <w:r w:rsidRPr="00AD5EAB">
              <w:rPr>
                <w:sz w:val="20"/>
                <w:szCs w:val="20"/>
              </w:rPr>
              <w:t>9913</w:t>
            </w:r>
          </w:p>
        </w:tc>
        <w:tc>
          <w:tcPr>
            <w:tcW w:w="2694" w:type="dxa"/>
            <w:tcBorders>
              <w:bottom w:val="single" w:sz="4" w:space="0" w:color="auto"/>
            </w:tcBorders>
          </w:tcPr>
          <w:p w14:paraId="76CCD007" w14:textId="26F05CD7" w:rsidR="002648C0" w:rsidRPr="00AD5EAB" w:rsidRDefault="002648C0" w:rsidP="009C4071">
            <w:pPr>
              <w:jc w:val="right"/>
              <w:rPr>
                <w:sz w:val="20"/>
                <w:szCs w:val="20"/>
              </w:rPr>
            </w:pPr>
            <w:r w:rsidRPr="00AD5EAB">
              <w:rPr>
                <w:sz w:val="20"/>
                <w:szCs w:val="20"/>
              </w:rPr>
              <w:t>0*</w:t>
            </w:r>
          </w:p>
        </w:tc>
        <w:tc>
          <w:tcPr>
            <w:tcW w:w="1842" w:type="dxa"/>
            <w:tcBorders>
              <w:bottom w:val="single" w:sz="4" w:space="0" w:color="auto"/>
            </w:tcBorders>
          </w:tcPr>
          <w:p w14:paraId="2A558272" w14:textId="1FECF825" w:rsidR="002648C0" w:rsidRPr="00AD5EAB" w:rsidRDefault="00295456" w:rsidP="009C4071">
            <w:pPr>
              <w:jc w:val="right"/>
              <w:rPr>
                <w:sz w:val="20"/>
                <w:szCs w:val="20"/>
              </w:rPr>
            </w:pPr>
            <w:r>
              <w:rPr>
                <w:sz w:val="20"/>
                <w:szCs w:val="20"/>
              </w:rPr>
              <w:t>+</w:t>
            </w:r>
            <w:r w:rsidR="002648C0" w:rsidRPr="00AD5EAB">
              <w:rPr>
                <w:sz w:val="20"/>
                <w:szCs w:val="20"/>
              </w:rPr>
              <w:t>9,913</w:t>
            </w:r>
          </w:p>
        </w:tc>
      </w:tr>
      <w:tr w:rsidR="002648C0" w:rsidRPr="00AD5EAB" w14:paraId="4A59C1EF" w14:textId="77777777" w:rsidTr="005775FB">
        <w:tc>
          <w:tcPr>
            <w:tcW w:w="1560" w:type="dxa"/>
            <w:tcBorders>
              <w:bottom w:val="single" w:sz="4" w:space="0" w:color="auto"/>
            </w:tcBorders>
            <w:shd w:val="clear" w:color="auto" w:fill="F2F2F2" w:themeFill="background1" w:themeFillShade="F2"/>
          </w:tcPr>
          <w:p w14:paraId="42BB7237" w14:textId="77777777" w:rsidR="002648C0" w:rsidRPr="00AD5EAB" w:rsidRDefault="002648C0" w:rsidP="001D6B39">
            <w:pPr>
              <w:jc w:val="center"/>
              <w:rPr>
                <w:sz w:val="20"/>
                <w:szCs w:val="20"/>
              </w:rPr>
            </w:pPr>
            <w:r w:rsidRPr="00AD5EAB">
              <w:rPr>
                <w:sz w:val="20"/>
                <w:szCs w:val="20"/>
              </w:rPr>
              <w:t>SA</w:t>
            </w:r>
          </w:p>
        </w:tc>
        <w:tc>
          <w:tcPr>
            <w:tcW w:w="2976" w:type="dxa"/>
            <w:tcBorders>
              <w:bottom w:val="single" w:sz="4" w:space="0" w:color="auto"/>
            </w:tcBorders>
            <w:shd w:val="clear" w:color="auto" w:fill="F2F2F2" w:themeFill="background1" w:themeFillShade="F2"/>
          </w:tcPr>
          <w:p w14:paraId="6B22D51D" w14:textId="77777777" w:rsidR="002648C0" w:rsidRPr="00AD5EAB" w:rsidRDefault="002648C0" w:rsidP="009C4071">
            <w:pPr>
              <w:jc w:val="right"/>
              <w:rPr>
                <w:sz w:val="20"/>
                <w:szCs w:val="20"/>
              </w:rPr>
            </w:pPr>
            <w:r w:rsidRPr="00AD5EAB">
              <w:rPr>
                <w:sz w:val="20"/>
                <w:szCs w:val="20"/>
              </w:rPr>
              <w:t>-53761</w:t>
            </w:r>
          </w:p>
        </w:tc>
        <w:tc>
          <w:tcPr>
            <w:tcW w:w="2694" w:type="dxa"/>
            <w:tcBorders>
              <w:bottom w:val="single" w:sz="4" w:space="0" w:color="auto"/>
            </w:tcBorders>
            <w:shd w:val="clear" w:color="auto" w:fill="F2F2F2" w:themeFill="background1" w:themeFillShade="F2"/>
          </w:tcPr>
          <w:p w14:paraId="325699AB" w14:textId="6DDD63A6" w:rsidR="002648C0" w:rsidRPr="00AD5EAB" w:rsidRDefault="002648C0" w:rsidP="009C4071">
            <w:pPr>
              <w:jc w:val="right"/>
              <w:rPr>
                <w:sz w:val="20"/>
                <w:szCs w:val="20"/>
              </w:rPr>
            </w:pPr>
            <w:r w:rsidRPr="00AD5EAB">
              <w:rPr>
                <w:sz w:val="20"/>
                <w:szCs w:val="20"/>
              </w:rPr>
              <w:t>-54000</w:t>
            </w:r>
          </w:p>
        </w:tc>
        <w:tc>
          <w:tcPr>
            <w:tcW w:w="1842" w:type="dxa"/>
            <w:tcBorders>
              <w:bottom w:val="single" w:sz="4" w:space="0" w:color="auto"/>
            </w:tcBorders>
            <w:shd w:val="clear" w:color="auto" w:fill="F2F2F2" w:themeFill="background1" w:themeFillShade="F2"/>
          </w:tcPr>
          <w:p w14:paraId="3F5210C2" w14:textId="77777777" w:rsidR="002648C0" w:rsidRPr="00AD5EAB" w:rsidRDefault="002648C0" w:rsidP="009C4071">
            <w:pPr>
              <w:jc w:val="right"/>
              <w:rPr>
                <w:sz w:val="20"/>
                <w:szCs w:val="20"/>
              </w:rPr>
            </w:pPr>
            <w:r w:rsidRPr="00AD5EAB">
              <w:rPr>
                <w:sz w:val="20"/>
                <w:szCs w:val="20"/>
              </w:rPr>
              <w:t>-107,761</w:t>
            </w:r>
          </w:p>
        </w:tc>
      </w:tr>
      <w:tr w:rsidR="002648C0" w:rsidRPr="00AD5EAB" w14:paraId="48C187BD" w14:textId="77777777" w:rsidTr="005775FB">
        <w:tc>
          <w:tcPr>
            <w:tcW w:w="1560" w:type="dxa"/>
            <w:tcBorders>
              <w:bottom w:val="single" w:sz="4" w:space="0" w:color="auto"/>
            </w:tcBorders>
            <w:shd w:val="clear" w:color="auto" w:fill="F2F2F2" w:themeFill="background1" w:themeFillShade="F2"/>
          </w:tcPr>
          <w:p w14:paraId="7071D765" w14:textId="77777777" w:rsidR="002648C0" w:rsidRPr="00AD5EAB" w:rsidRDefault="002648C0" w:rsidP="001D6B39">
            <w:pPr>
              <w:jc w:val="center"/>
              <w:rPr>
                <w:sz w:val="20"/>
                <w:szCs w:val="20"/>
              </w:rPr>
            </w:pPr>
            <w:r w:rsidRPr="00AD5EAB">
              <w:rPr>
                <w:sz w:val="20"/>
                <w:szCs w:val="20"/>
              </w:rPr>
              <w:t>WA</w:t>
            </w:r>
          </w:p>
        </w:tc>
        <w:tc>
          <w:tcPr>
            <w:tcW w:w="2976" w:type="dxa"/>
            <w:tcBorders>
              <w:bottom w:val="single" w:sz="4" w:space="0" w:color="auto"/>
            </w:tcBorders>
            <w:shd w:val="clear" w:color="auto" w:fill="F2F2F2" w:themeFill="background1" w:themeFillShade="F2"/>
          </w:tcPr>
          <w:p w14:paraId="5F2BB063" w14:textId="77777777" w:rsidR="002648C0" w:rsidRPr="00AD5EAB" w:rsidRDefault="002648C0" w:rsidP="009C4071">
            <w:pPr>
              <w:jc w:val="right"/>
              <w:rPr>
                <w:sz w:val="20"/>
                <w:szCs w:val="20"/>
              </w:rPr>
            </w:pPr>
            <w:r w:rsidRPr="00AD5EAB">
              <w:rPr>
                <w:sz w:val="20"/>
                <w:szCs w:val="20"/>
              </w:rPr>
              <w:t>-157</w:t>
            </w:r>
          </w:p>
        </w:tc>
        <w:tc>
          <w:tcPr>
            <w:tcW w:w="2694" w:type="dxa"/>
            <w:tcBorders>
              <w:bottom w:val="single" w:sz="4" w:space="0" w:color="auto"/>
            </w:tcBorders>
            <w:shd w:val="clear" w:color="auto" w:fill="F2F2F2" w:themeFill="background1" w:themeFillShade="F2"/>
          </w:tcPr>
          <w:p w14:paraId="2A1ABC81" w14:textId="6144C945" w:rsidR="002648C0" w:rsidRPr="00AD5EAB" w:rsidRDefault="002648C0" w:rsidP="009C4071">
            <w:pPr>
              <w:jc w:val="right"/>
              <w:rPr>
                <w:sz w:val="20"/>
                <w:szCs w:val="20"/>
              </w:rPr>
            </w:pPr>
            <w:r w:rsidRPr="00AD5EAB">
              <w:rPr>
                <w:sz w:val="20"/>
                <w:szCs w:val="20"/>
              </w:rPr>
              <w:t>-6000</w:t>
            </w:r>
          </w:p>
        </w:tc>
        <w:tc>
          <w:tcPr>
            <w:tcW w:w="1842" w:type="dxa"/>
            <w:tcBorders>
              <w:bottom w:val="single" w:sz="4" w:space="0" w:color="auto"/>
            </w:tcBorders>
            <w:shd w:val="clear" w:color="auto" w:fill="F2F2F2" w:themeFill="background1" w:themeFillShade="F2"/>
          </w:tcPr>
          <w:p w14:paraId="5EBE61F9" w14:textId="77777777" w:rsidR="002648C0" w:rsidRPr="00AD5EAB" w:rsidRDefault="002648C0" w:rsidP="009C4071">
            <w:pPr>
              <w:jc w:val="right"/>
              <w:rPr>
                <w:sz w:val="20"/>
                <w:szCs w:val="20"/>
              </w:rPr>
            </w:pPr>
            <w:r w:rsidRPr="00AD5EAB">
              <w:rPr>
                <w:sz w:val="20"/>
                <w:szCs w:val="20"/>
              </w:rPr>
              <w:t>-6157</w:t>
            </w:r>
          </w:p>
        </w:tc>
      </w:tr>
      <w:tr w:rsidR="002648C0" w:rsidRPr="00AD5EAB" w14:paraId="5338E18C" w14:textId="77777777" w:rsidTr="005775FB">
        <w:tc>
          <w:tcPr>
            <w:tcW w:w="1560" w:type="dxa"/>
            <w:shd w:val="clear" w:color="auto" w:fill="F2F2F2" w:themeFill="background1" w:themeFillShade="F2"/>
          </w:tcPr>
          <w:p w14:paraId="43814849" w14:textId="77777777" w:rsidR="002648C0" w:rsidRPr="00AD5EAB" w:rsidRDefault="002648C0" w:rsidP="001D6B39">
            <w:pPr>
              <w:jc w:val="center"/>
              <w:rPr>
                <w:sz w:val="20"/>
                <w:szCs w:val="20"/>
              </w:rPr>
            </w:pPr>
            <w:r w:rsidRPr="00AD5EAB">
              <w:rPr>
                <w:sz w:val="20"/>
                <w:szCs w:val="20"/>
              </w:rPr>
              <w:t>NT</w:t>
            </w:r>
          </w:p>
        </w:tc>
        <w:tc>
          <w:tcPr>
            <w:tcW w:w="2976" w:type="dxa"/>
            <w:shd w:val="clear" w:color="auto" w:fill="F2F2F2" w:themeFill="background1" w:themeFillShade="F2"/>
          </w:tcPr>
          <w:p w14:paraId="225F47E2" w14:textId="77777777" w:rsidR="002648C0" w:rsidRPr="00AD5EAB" w:rsidRDefault="002648C0" w:rsidP="009C4071">
            <w:pPr>
              <w:jc w:val="right"/>
              <w:rPr>
                <w:sz w:val="20"/>
                <w:szCs w:val="20"/>
              </w:rPr>
            </w:pPr>
            <w:r w:rsidRPr="00AD5EAB">
              <w:rPr>
                <w:sz w:val="20"/>
                <w:szCs w:val="20"/>
              </w:rPr>
              <w:t>3886</w:t>
            </w:r>
          </w:p>
        </w:tc>
        <w:tc>
          <w:tcPr>
            <w:tcW w:w="2694" w:type="dxa"/>
            <w:shd w:val="clear" w:color="auto" w:fill="F2F2F2" w:themeFill="background1" w:themeFillShade="F2"/>
          </w:tcPr>
          <w:p w14:paraId="3C557E85" w14:textId="6E266763" w:rsidR="002648C0" w:rsidRPr="00AD5EAB" w:rsidRDefault="002648C0" w:rsidP="009C4071">
            <w:pPr>
              <w:jc w:val="right"/>
              <w:rPr>
                <w:sz w:val="20"/>
                <w:szCs w:val="20"/>
              </w:rPr>
            </w:pPr>
            <w:r w:rsidRPr="00AD5EAB">
              <w:rPr>
                <w:sz w:val="20"/>
                <w:szCs w:val="20"/>
              </w:rPr>
              <w:t>0*</w:t>
            </w:r>
          </w:p>
        </w:tc>
        <w:tc>
          <w:tcPr>
            <w:tcW w:w="1842" w:type="dxa"/>
            <w:shd w:val="clear" w:color="auto" w:fill="F2F2F2" w:themeFill="background1" w:themeFillShade="F2"/>
          </w:tcPr>
          <w:p w14:paraId="36E390DB" w14:textId="13CEB79B" w:rsidR="002648C0" w:rsidRPr="00AD5EAB" w:rsidRDefault="00295456" w:rsidP="009C4071">
            <w:pPr>
              <w:jc w:val="right"/>
              <w:rPr>
                <w:sz w:val="20"/>
                <w:szCs w:val="20"/>
              </w:rPr>
            </w:pPr>
            <w:r>
              <w:rPr>
                <w:sz w:val="20"/>
                <w:szCs w:val="20"/>
              </w:rPr>
              <w:t>+</w:t>
            </w:r>
            <w:r w:rsidR="002648C0" w:rsidRPr="00AD5EAB">
              <w:rPr>
                <w:sz w:val="20"/>
                <w:szCs w:val="20"/>
              </w:rPr>
              <w:t>3,886</w:t>
            </w:r>
          </w:p>
        </w:tc>
      </w:tr>
    </w:tbl>
    <w:p w14:paraId="1AA2875E" w14:textId="3B060E95" w:rsidR="00501E29" w:rsidRDefault="002648C0" w:rsidP="00501E29">
      <w:pPr>
        <w:rPr>
          <w:rFonts w:cstheme="minorHAnsi"/>
          <w:sz w:val="20"/>
          <w:szCs w:val="20"/>
        </w:rPr>
      </w:pPr>
      <w:r w:rsidRPr="00F52569">
        <w:rPr>
          <w:rFonts w:cstheme="minorHAnsi"/>
          <w:sz w:val="20"/>
          <w:szCs w:val="20"/>
        </w:rPr>
        <w:t xml:space="preserve">*No </w:t>
      </w:r>
      <w:r w:rsidR="00A06CFE">
        <w:rPr>
          <w:rFonts w:cstheme="minorHAnsi"/>
          <w:sz w:val="20"/>
          <w:szCs w:val="20"/>
        </w:rPr>
        <w:t xml:space="preserve">additional </w:t>
      </w:r>
      <w:r w:rsidRPr="00F52569">
        <w:rPr>
          <w:rFonts w:cstheme="minorHAnsi"/>
          <w:sz w:val="20"/>
          <w:szCs w:val="20"/>
        </w:rPr>
        <w:t>cost</w:t>
      </w:r>
      <w:r w:rsidR="00A06CFE">
        <w:rPr>
          <w:rFonts w:cstheme="minorHAnsi"/>
          <w:sz w:val="20"/>
          <w:szCs w:val="20"/>
        </w:rPr>
        <w:t xml:space="preserve"> due to bundle</w:t>
      </w:r>
      <w:r w:rsidR="006266B1">
        <w:rPr>
          <w:rFonts w:cstheme="minorHAnsi"/>
          <w:sz w:val="20"/>
          <w:szCs w:val="20"/>
        </w:rPr>
        <w:t xml:space="preserve"> (50 unit)</w:t>
      </w:r>
      <w:r w:rsidR="00A06CFE">
        <w:rPr>
          <w:rFonts w:cstheme="minorHAnsi"/>
          <w:sz w:val="20"/>
          <w:szCs w:val="20"/>
        </w:rPr>
        <w:t xml:space="preserve"> rounding</w:t>
      </w:r>
    </w:p>
    <w:p w14:paraId="726A47B6" w14:textId="5D36371E" w:rsidR="00295456" w:rsidRDefault="00295456" w:rsidP="00501E29">
      <w:pPr>
        <w:rPr>
          <w:rFonts w:cstheme="minorHAnsi"/>
          <w:sz w:val="20"/>
          <w:szCs w:val="20"/>
        </w:rPr>
      </w:pPr>
      <w:r>
        <w:rPr>
          <w:rFonts w:cstheme="minorHAnsi"/>
          <w:sz w:val="20"/>
          <w:szCs w:val="20"/>
        </w:rPr>
        <w:t>** AFMA, QLD, VIC and NT reduce costs with the addition of more jurisdictions sharing overall licencing fees</w:t>
      </w:r>
    </w:p>
    <w:p w14:paraId="5D6ED9EB" w14:textId="77777777" w:rsidR="00501E29" w:rsidRDefault="00501E29" w:rsidP="00501E29">
      <w:pPr>
        <w:rPr>
          <w:rFonts w:cstheme="minorHAnsi"/>
          <w:sz w:val="20"/>
          <w:szCs w:val="20"/>
        </w:rPr>
      </w:pPr>
    </w:p>
    <w:p w14:paraId="0D4D77B0" w14:textId="102ACED7" w:rsidR="00501E29" w:rsidRPr="00501E29" w:rsidRDefault="00501E29" w:rsidP="00501E29">
      <w:pPr>
        <w:pStyle w:val="Caption"/>
        <w:keepNext/>
      </w:pPr>
      <w:bookmarkStart w:id="28" w:name="_Toc108446413"/>
      <w:r>
        <w:t xml:space="preserve">Table </w:t>
      </w:r>
      <w:r>
        <w:fldChar w:fldCharType="begin"/>
      </w:r>
      <w:r>
        <w:instrText xml:space="preserve"> SEQ Table \* ARABIC </w:instrText>
      </w:r>
      <w:r>
        <w:fldChar w:fldCharType="separate"/>
      </w:r>
      <w:r w:rsidR="001D7F64">
        <w:rPr>
          <w:noProof/>
        </w:rPr>
        <w:t>5</w:t>
      </w:r>
      <w:r>
        <w:rPr>
          <w:noProof/>
        </w:rPr>
        <w:fldChar w:fldCharType="end"/>
      </w:r>
      <w:r>
        <w:t xml:space="preserve">  Summary of Estimated</w:t>
      </w:r>
      <w:r w:rsidR="00390712">
        <w:t xml:space="preserve"> Delivery</w:t>
      </w:r>
      <w:r>
        <w:t xml:space="preserve"> Costs for Government Agencies – Option One</w:t>
      </w:r>
      <w:bookmarkEnd w:id="28"/>
    </w:p>
    <w:tbl>
      <w:tblPr>
        <w:tblStyle w:val="TableGrid"/>
        <w:tblW w:w="0" w:type="auto"/>
        <w:tblLook w:val="04A0" w:firstRow="1" w:lastRow="0" w:firstColumn="1" w:lastColumn="0" w:noHBand="0" w:noVBand="1"/>
      </w:tblPr>
      <w:tblGrid>
        <w:gridCol w:w="2689"/>
        <w:gridCol w:w="1134"/>
        <w:gridCol w:w="1417"/>
        <w:gridCol w:w="1276"/>
        <w:gridCol w:w="1276"/>
        <w:gridCol w:w="1218"/>
      </w:tblGrid>
      <w:tr w:rsidR="00263335" w14:paraId="54A651AB" w14:textId="77777777" w:rsidTr="00263335">
        <w:tc>
          <w:tcPr>
            <w:tcW w:w="2689" w:type="dxa"/>
            <w:shd w:val="clear" w:color="auto" w:fill="F2F2F2" w:themeFill="background1" w:themeFillShade="F2"/>
          </w:tcPr>
          <w:p w14:paraId="09BCF016" w14:textId="68593DCC" w:rsidR="00CD075A" w:rsidRPr="00CD075A" w:rsidRDefault="00CD075A" w:rsidP="00CD075A">
            <w:pPr>
              <w:pStyle w:val="Caption"/>
              <w:keepNext/>
              <w:jc w:val="center"/>
              <w:rPr>
                <w:b/>
                <w:bCs/>
              </w:rPr>
            </w:pPr>
            <w:r w:rsidRPr="00CD075A">
              <w:rPr>
                <w:b/>
                <w:bCs/>
              </w:rPr>
              <w:t>Cost Description</w:t>
            </w:r>
          </w:p>
        </w:tc>
        <w:tc>
          <w:tcPr>
            <w:tcW w:w="1134" w:type="dxa"/>
            <w:shd w:val="clear" w:color="auto" w:fill="F2F2F2" w:themeFill="background1" w:themeFillShade="F2"/>
          </w:tcPr>
          <w:p w14:paraId="168FDAE0" w14:textId="77777777" w:rsidR="00CD075A" w:rsidRPr="00CD075A" w:rsidRDefault="00CD075A" w:rsidP="00CD075A">
            <w:pPr>
              <w:pStyle w:val="Caption"/>
              <w:keepNext/>
              <w:jc w:val="center"/>
              <w:rPr>
                <w:b/>
                <w:bCs/>
              </w:rPr>
            </w:pPr>
            <w:r w:rsidRPr="00CD075A">
              <w:rPr>
                <w:b/>
                <w:bCs/>
              </w:rPr>
              <w:t>NSW DPI Fisheries</w:t>
            </w:r>
          </w:p>
          <w:p w14:paraId="3A594A16" w14:textId="2356CF5F" w:rsidR="00CD075A" w:rsidRPr="00CD075A" w:rsidRDefault="00CD075A" w:rsidP="00CD075A">
            <w:pPr>
              <w:jc w:val="center"/>
              <w:rPr>
                <w:b/>
                <w:bCs/>
              </w:rPr>
            </w:pPr>
            <w:r w:rsidRPr="00CD075A">
              <w:rPr>
                <w:b/>
                <w:bCs/>
              </w:rPr>
              <w:t>$/</w:t>
            </w:r>
            <w:proofErr w:type="spellStart"/>
            <w:r w:rsidRPr="00CD075A">
              <w:rPr>
                <w:b/>
                <w:bCs/>
              </w:rPr>
              <w:t>yr</w:t>
            </w:r>
            <w:proofErr w:type="spellEnd"/>
          </w:p>
        </w:tc>
        <w:tc>
          <w:tcPr>
            <w:tcW w:w="1417" w:type="dxa"/>
            <w:shd w:val="clear" w:color="auto" w:fill="F2F2F2" w:themeFill="background1" w:themeFillShade="F2"/>
          </w:tcPr>
          <w:p w14:paraId="02E2A106" w14:textId="77777777" w:rsidR="00CD075A" w:rsidRPr="00CD075A" w:rsidRDefault="00CD075A" w:rsidP="00CD075A">
            <w:pPr>
              <w:pStyle w:val="Caption"/>
              <w:keepNext/>
              <w:jc w:val="center"/>
              <w:rPr>
                <w:b/>
                <w:bCs/>
              </w:rPr>
            </w:pPr>
            <w:r w:rsidRPr="00CD075A">
              <w:rPr>
                <w:b/>
                <w:bCs/>
              </w:rPr>
              <w:t>SA DPIR Fisheries</w:t>
            </w:r>
          </w:p>
          <w:p w14:paraId="0E7BEF2F" w14:textId="4B48220B" w:rsidR="00CD075A" w:rsidRPr="00CD075A" w:rsidRDefault="00CD075A" w:rsidP="00CD075A">
            <w:pPr>
              <w:jc w:val="center"/>
              <w:rPr>
                <w:b/>
                <w:bCs/>
              </w:rPr>
            </w:pPr>
            <w:r w:rsidRPr="00CD075A">
              <w:rPr>
                <w:b/>
                <w:bCs/>
              </w:rPr>
              <w:t>$/</w:t>
            </w:r>
            <w:proofErr w:type="spellStart"/>
            <w:r w:rsidRPr="00CD075A">
              <w:rPr>
                <w:b/>
                <w:bCs/>
              </w:rPr>
              <w:t>yr</w:t>
            </w:r>
            <w:proofErr w:type="spellEnd"/>
          </w:p>
        </w:tc>
        <w:tc>
          <w:tcPr>
            <w:tcW w:w="1276" w:type="dxa"/>
            <w:shd w:val="clear" w:color="auto" w:fill="F2F2F2" w:themeFill="background1" w:themeFillShade="F2"/>
          </w:tcPr>
          <w:p w14:paraId="534F552A" w14:textId="1B6D1C19" w:rsidR="00CD075A" w:rsidRPr="00CD075A" w:rsidRDefault="00CD075A" w:rsidP="00CD075A">
            <w:pPr>
              <w:pStyle w:val="Caption"/>
              <w:keepNext/>
              <w:jc w:val="center"/>
              <w:rPr>
                <w:b/>
                <w:bCs/>
              </w:rPr>
            </w:pPr>
            <w:r w:rsidRPr="00CD075A">
              <w:rPr>
                <w:b/>
                <w:bCs/>
              </w:rPr>
              <w:t>WA DP</w:t>
            </w:r>
            <w:r w:rsidR="005775FB">
              <w:rPr>
                <w:b/>
                <w:bCs/>
              </w:rPr>
              <w:t>I</w:t>
            </w:r>
            <w:r w:rsidRPr="00CD075A">
              <w:rPr>
                <w:b/>
                <w:bCs/>
              </w:rPr>
              <w:t>RD Fisheries</w:t>
            </w:r>
          </w:p>
          <w:p w14:paraId="43939299" w14:textId="25830400" w:rsidR="00CD075A" w:rsidRPr="00CD075A" w:rsidRDefault="00CD075A" w:rsidP="00CD075A">
            <w:pPr>
              <w:jc w:val="center"/>
              <w:rPr>
                <w:b/>
                <w:bCs/>
              </w:rPr>
            </w:pPr>
            <w:r w:rsidRPr="00CD075A">
              <w:rPr>
                <w:b/>
                <w:bCs/>
              </w:rPr>
              <w:t>$/</w:t>
            </w:r>
            <w:proofErr w:type="spellStart"/>
            <w:r w:rsidRPr="00CD075A">
              <w:rPr>
                <w:b/>
                <w:bCs/>
              </w:rPr>
              <w:t>yr</w:t>
            </w:r>
            <w:proofErr w:type="spellEnd"/>
          </w:p>
        </w:tc>
        <w:tc>
          <w:tcPr>
            <w:tcW w:w="1276" w:type="dxa"/>
            <w:shd w:val="clear" w:color="auto" w:fill="F2F2F2" w:themeFill="background1" w:themeFillShade="F2"/>
          </w:tcPr>
          <w:p w14:paraId="7F283690" w14:textId="77777777" w:rsidR="00CD075A" w:rsidRPr="00CD075A" w:rsidRDefault="00CD075A" w:rsidP="00CD075A">
            <w:pPr>
              <w:pStyle w:val="Caption"/>
              <w:keepNext/>
              <w:jc w:val="center"/>
              <w:rPr>
                <w:b/>
                <w:bCs/>
              </w:rPr>
            </w:pPr>
            <w:r w:rsidRPr="00CD075A">
              <w:rPr>
                <w:b/>
                <w:bCs/>
              </w:rPr>
              <w:t>NT DITT Fisheries</w:t>
            </w:r>
          </w:p>
          <w:p w14:paraId="30532188" w14:textId="44C21C69" w:rsidR="00CD075A" w:rsidRPr="00CD075A" w:rsidRDefault="00CD075A" w:rsidP="00CD075A">
            <w:pPr>
              <w:jc w:val="center"/>
              <w:rPr>
                <w:b/>
                <w:bCs/>
              </w:rPr>
            </w:pPr>
            <w:r w:rsidRPr="00CD075A">
              <w:rPr>
                <w:b/>
                <w:bCs/>
              </w:rPr>
              <w:t>$/</w:t>
            </w:r>
            <w:proofErr w:type="spellStart"/>
            <w:r w:rsidRPr="00CD075A">
              <w:rPr>
                <w:b/>
                <w:bCs/>
              </w:rPr>
              <w:t>yr</w:t>
            </w:r>
            <w:proofErr w:type="spellEnd"/>
          </w:p>
        </w:tc>
        <w:tc>
          <w:tcPr>
            <w:tcW w:w="1218" w:type="dxa"/>
            <w:shd w:val="clear" w:color="auto" w:fill="F2F2F2" w:themeFill="background1" w:themeFillShade="F2"/>
          </w:tcPr>
          <w:p w14:paraId="62F1A4C4" w14:textId="77777777" w:rsidR="00CD075A" w:rsidRPr="00CD075A" w:rsidRDefault="00CD075A" w:rsidP="00CD075A">
            <w:pPr>
              <w:pStyle w:val="Caption"/>
              <w:keepNext/>
              <w:jc w:val="center"/>
              <w:rPr>
                <w:b/>
                <w:bCs/>
              </w:rPr>
            </w:pPr>
            <w:r w:rsidRPr="00CD075A">
              <w:rPr>
                <w:b/>
                <w:bCs/>
              </w:rPr>
              <w:t>Parks Australia</w:t>
            </w:r>
          </w:p>
          <w:p w14:paraId="267AEB6C" w14:textId="6B4AEC5C" w:rsidR="00CD075A" w:rsidRPr="00CD075A" w:rsidRDefault="00CD075A" w:rsidP="00CD075A">
            <w:pPr>
              <w:jc w:val="center"/>
              <w:rPr>
                <w:b/>
                <w:bCs/>
              </w:rPr>
            </w:pPr>
            <w:r w:rsidRPr="00CD075A">
              <w:rPr>
                <w:b/>
                <w:bCs/>
              </w:rPr>
              <w:t>$/</w:t>
            </w:r>
            <w:proofErr w:type="spellStart"/>
            <w:r w:rsidRPr="00CD075A">
              <w:rPr>
                <w:b/>
                <w:bCs/>
              </w:rPr>
              <w:t>yr</w:t>
            </w:r>
            <w:proofErr w:type="spellEnd"/>
          </w:p>
        </w:tc>
      </w:tr>
      <w:tr w:rsidR="00CD075A" w14:paraId="0EE59C1C" w14:textId="77777777" w:rsidTr="00263335">
        <w:tc>
          <w:tcPr>
            <w:tcW w:w="2689" w:type="dxa"/>
          </w:tcPr>
          <w:p w14:paraId="3211FE5F" w14:textId="77777777" w:rsidR="005775FB" w:rsidRDefault="00CD075A" w:rsidP="005775FB">
            <w:r w:rsidRPr="00CD075A">
              <w:t>Policy and regulation development</w:t>
            </w:r>
          </w:p>
          <w:p w14:paraId="0B97F93F" w14:textId="066D5CAC" w:rsidR="005775FB" w:rsidRPr="005775FB" w:rsidRDefault="005775FB" w:rsidP="005775FB">
            <w:r>
              <w:t>(start-</w:t>
            </w:r>
            <w:proofErr w:type="gramStart"/>
            <w:r>
              <w:t>up)</w:t>
            </w:r>
            <w:r w:rsidR="00295456">
              <w:t>*</w:t>
            </w:r>
            <w:proofErr w:type="gramEnd"/>
            <w:r w:rsidR="00295456">
              <w:t>*</w:t>
            </w:r>
          </w:p>
        </w:tc>
        <w:tc>
          <w:tcPr>
            <w:tcW w:w="1134" w:type="dxa"/>
          </w:tcPr>
          <w:p w14:paraId="3833B80D" w14:textId="6A7902BE" w:rsidR="00CD075A" w:rsidRPr="00CD075A" w:rsidRDefault="00295456" w:rsidP="005775FB">
            <w:pPr>
              <w:jc w:val="right"/>
            </w:pPr>
            <w:r>
              <w:t>-</w:t>
            </w:r>
          </w:p>
        </w:tc>
        <w:tc>
          <w:tcPr>
            <w:tcW w:w="1417" w:type="dxa"/>
          </w:tcPr>
          <w:p w14:paraId="33289E32" w14:textId="277E9C84" w:rsidR="00CD075A" w:rsidRPr="00CD075A" w:rsidRDefault="00CD075A" w:rsidP="005775FB">
            <w:pPr>
              <w:jc w:val="right"/>
            </w:pPr>
            <w:r w:rsidRPr="00CD075A">
              <w:t>22,900</w:t>
            </w:r>
          </w:p>
        </w:tc>
        <w:tc>
          <w:tcPr>
            <w:tcW w:w="1276" w:type="dxa"/>
          </w:tcPr>
          <w:p w14:paraId="3849A4FA" w14:textId="3F474028" w:rsidR="00CD075A" w:rsidRPr="00CD075A" w:rsidRDefault="00CD075A" w:rsidP="005775FB">
            <w:pPr>
              <w:jc w:val="right"/>
            </w:pPr>
            <w:r w:rsidRPr="00CD075A">
              <w:t>22,900</w:t>
            </w:r>
          </w:p>
        </w:tc>
        <w:tc>
          <w:tcPr>
            <w:tcW w:w="1276" w:type="dxa"/>
          </w:tcPr>
          <w:p w14:paraId="60419D7B" w14:textId="2519C074" w:rsidR="00CD075A" w:rsidRPr="00CD075A" w:rsidRDefault="00CD075A" w:rsidP="005775FB">
            <w:pPr>
              <w:jc w:val="right"/>
            </w:pPr>
            <w:r w:rsidRPr="00CD075A">
              <w:t>4,600</w:t>
            </w:r>
          </w:p>
        </w:tc>
        <w:tc>
          <w:tcPr>
            <w:tcW w:w="1218" w:type="dxa"/>
          </w:tcPr>
          <w:p w14:paraId="194533EC" w14:textId="6C518AED" w:rsidR="00CD075A" w:rsidRPr="00CD075A" w:rsidRDefault="00CD075A" w:rsidP="005775FB">
            <w:pPr>
              <w:jc w:val="right"/>
            </w:pPr>
            <w:r w:rsidRPr="00CD075A">
              <w:t>18,300</w:t>
            </w:r>
          </w:p>
        </w:tc>
      </w:tr>
      <w:tr w:rsidR="00CD075A" w14:paraId="6CED73D6" w14:textId="77777777" w:rsidTr="00263335">
        <w:tc>
          <w:tcPr>
            <w:tcW w:w="2689" w:type="dxa"/>
          </w:tcPr>
          <w:p w14:paraId="47D2B1C1" w14:textId="77777777" w:rsidR="00CD075A" w:rsidRDefault="00CD075A" w:rsidP="005775FB">
            <w:r w:rsidRPr="00CD075A">
              <w:t>Education material and training</w:t>
            </w:r>
          </w:p>
          <w:p w14:paraId="19A29A91" w14:textId="7B0B8CC9" w:rsidR="005775FB" w:rsidRPr="00CD075A" w:rsidRDefault="005775FB" w:rsidP="005775FB">
            <w:r>
              <w:t>(start-</w:t>
            </w:r>
            <w:proofErr w:type="gramStart"/>
            <w:r>
              <w:t>up)</w:t>
            </w:r>
            <w:r w:rsidR="00295456">
              <w:t>*</w:t>
            </w:r>
            <w:proofErr w:type="gramEnd"/>
            <w:r w:rsidR="00295456">
              <w:t>*</w:t>
            </w:r>
          </w:p>
        </w:tc>
        <w:tc>
          <w:tcPr>
            <w:tcW w:w="1134" w:type="dxa"/>
          </w:tcPr>
          <w:p w14:paraId="2B750DF5" w14:textId="23C13DD3" w:rsidR="00CD075A" w:rsidRPr="00CD075A" w:rsidRDefault="00295456" w:rsidP="005775FB">
            <w:pPr>
              <w:jc w:val="right"/>
            </w:pPr>
            <w:r>
              <w:t>75,700</w:t>
            </w:r>
          </w:p>
          <w:p w14:paraId="60E2512D" w14:textId="476D9E7E" w:rsidR="00CD075A" w:rsidRPr="00CD075A" w:rsidRDefault="00CD075A" w:rsidP="005775FB">
            <w:pPr>
              <w:jc w:val="right"/>
            </w:pPr>
            <w:r w:rsidRPr="00CD075A">
              <w:t>15,000</w:t>
            </w:r>
            <w:r w:rsidR="00295456">
              <w:t>*</w:t>
            </w:r>
          </w:p>
        </w:tc>
        <w:tc>
          <w:tcPr>
            <w:tcW w:w="1417" w:type="dxa"/>
          </w:tcPr>
          <w:p w14:paraId="116853AA" w14:textId="5366359E" w:rsidR="00CD075A" w:rsidRPr="00CD075A" w:rsidRDefault="00CD075A" w:rsidP="005775FB">
            <w:pPr>
              <w:jc w:val="right"/>
            </w:pPr>
            <w:r w:rsidRPr="00CD075A">
              <w:t>30,000</w:t>
            </w:r>
          </w:p>
          <w:p w14:paraId="655115F8" w14:textId="2F52BEE2" w:rsidR="00CD075A" w:rsidRPr="00CD075A" w:rsidRDefault="00CD075A" w:rsidP="005775FB">
            <w:pPr>
              <w:jc w:val="right"/>
            </w:pPr>
            <w:r w:rsidRPr="00CD075A">
              <w:t>15,000</w:t>
            </w:r>
            <w:r>
              <w:t>*</w:t>
            </w:r>
          </w:p>
        </w:tc>
        <w:tc>
          <w:tcPr>
            <w:tcW w:w="1276" w:type="dxa"/>
          </w:tcPr>
          <w:p w14:paraId="41C67CF7" w14:textId="1323D32E" w:rsidR="00CD075A" w:rsidRPr="00CD075A" w:rsidRDefault="00CD075A" w:rsidP="005775FB">
            <w:pPr>
              <w:jc w:val="right"/>
            </w:pPr>
            <w:r w:rsidRPr="00CD075A">
              <w:t>20,000</w:t>
            </w:r>
          </w:p>
          <w:p w14:paraId="72C4B723" w14:textId="1471BE3E" w:rsidR="00CD075A" w:rsidRPr="00CD075A" w:rsidRDefault="00CD075A" w:rsidP="005775FB">
            <w:pPr>
              <w:jc w:val="right"/>
            </w:pPr>
            <w:r w:rsidRPr="00CD075A">
              <w:t>15,000</w:t>
            </w:r>
            <w:r>
              <w:t>*</w:t>
            </w:r>
          </w:p>
        </w:tc>
        <w:tc>
          <w:tcPr>
            <w:tcW w:w="1276" w:type="dxa"/>
          </w:tcPr>
          <w:p w14:paraId="0E106F97" w14:textId="67F8F71B" w:rsidR="00CD075A" w:rsidRPr="00CD075A" w:rsidRDefault="00CD075A" w:rsidP="005775FB">
            <w:pPr>
              <w:jc w:val="right"/>
            </w:pPr>
            <w:r w:rsidRPr="00CD075A">
              <w:t>4,600</w:t>
            </w:r>
          </w:p>
        </w:tc>
        <w:tc>
          <w:tcPr>
            <w:tcW w:w="1218" w:type="dxa"/>
          </w:tcPr>
          <w:p w14:paraId="482FCD8D" w14:textId="0F4BA39B" w:rsidR="00CD075A" w:rsidRPr="00CD075A" w:rsidRDefault="00CD075A" w:rsidP="005775FB">
            <w:pPr>
              <w:jc w:val="right"/>
            </w:pPr>
            <w:r w:rsidRPr="00CD075A">
              <w:t>4,600</w:t>
            </w:r>
          </w:p>
        </w:tc>
      </w:tr>
      <w:tr w:rsidR="00CD075A" w14:paraId="16169619" w14:textId="77777777" w:rsidTr="00263335">
        <w:tc>
          <w:tcPr>
            <w:tcW w:w="2689" w:type="dxa"/>
          </w:tcPr>
          <w:p w14:paraId="04B9F0E5" w14:textId="77777777" w:rsidR="00CD075A" w:rsidRDefault="00CD075A" w:rsidP="005775FB">
            <w:r w:rsidRPr="00CD075A">
              <w:t xml:space="preserve">Engagement and consultation </w:t>
            </w:r>
          </w:p>
          <w:p w14:paraId="6C81BBDF" w14:textId="16C6DC88" w:rsidR="005775FB" w:rsidRPr="00CD075A" w:rsidRDefault="005775FB" w:rsidP="005775FB">
            <w:r>
              <w:t>(start-</w:t>
            </w:r>
            <w:proofErr w:type="gramStart"/>
            <w:r>
              <w:t>up)</w:t>
            </w:r>
            <w:r w:rsidR="00295456">
              <w:t>*</w:t>
            </w:r>
            <w:proofErr w:type="gramEnd"/>
            <w:r w:rsidR="00295456">
              <w:t>*</w:t>
            </w:r>
          </w:p>
        </w:tc>
        <w:tc>
          <w:tcPr>
            <w:tcW w:w="1134" w:type="dxa"/>
          </w:tcPr>
          <w:p w14:paraId="06260309" w14:textId="60694AF3" w:rsidR="00CD075A" w:rsidRPr="00CD075A" w:rsidRDefault="00CD075A" w:rsidP="005775FB">
            <w:pPr>
              <w:jc w:val="right"/>
            </w:pPr>
            <w:r w:rsidRPr="00CD075A">
              <w:t>20,000</w:t>
            </w:r>
          </w:p>
        </w:tc>
        <w:tc>
          <w:tcPr>
            <w:tcW w:w="1417" w:type="dxa"/>
          </w:tcPr>
          <w:p w14:paraId="7B4F2D7C" w14:textId="426D31CE" w:rsidR="00CD075A" w:rsidRPr="00CD075A" w:rsidRDefault="00CD075A" w:rsidP="005775FB">
            <w:pPr>
              <w:jc w:val="right"/>
            </w:pPr>
            <w:r w:rsidRPr="00CD075A">
              <w:t>20,000</w:t>
            </w:r>
          </w:p>
        </w:tc>
        <w:tc>
          <w:tcPr>
            <w:tcW w:w="1276" w:type="dxa"/>
          </w:tcPr>
          <w:p w14:paraId="2790D73F" w14:textId="721C8A65" w:rsidR="00CD075A" w:rsidRPr="00CD075A" w:rsidRDefault="00CD075A" w:rsidP="005775FB">
            <w:pPr>
              <w:jc w:val="right"/>
            </w:pPr>
            <w:r w:rsidRPr="00CD075A">
              <w:t>31,300</w:t>
            </w:r>
          </w:p>
        </w:tc>
        <w:tc>
          <w:tcPr>
            <w:tcW w:w="1276" w:type="dxa"/>
          </w:tcPr>
          <w:p w14:paraId="48113FD7" w14:textId="552CC643" w:rsidR="00CD075A" w:rsidRPr="00CD075A" w:rsidRDefault="00CD075A" w:rsidP="005775FB">
            <w:pPr>
              <w:jc w:val="right"/>
            </w:pPr>
            <w:r w:rsidRPr="00CD075A">
              <w:t>4,800</w:t>
            </w:r>
          </w:p>
        </w:tc>
        <w:tc>
          <w:tcPr>
            <w:tcW w:w="1218" w:type="dxa"/>
          </w:tcPr>
          <w:p w14:paraId="624F44FD" w14:textId="63D02E60" w:rsidR="00CD075A" w:rsidRPr="00CD075A" w:rsidRDefault="00CD075A" w:rsidP="005775FB">
            <w:pPr>
              <w:jc w:val="right"/>
            </w:pPr>
            <w:r w:rsidRPr="00CD075A">
              <w:t>26,000</w:t>
            </w:r>
          </w:p>
        </w:tc>
      </w:tr>
      <w:tr w:rsidR="00CD075A" w14:paraId="05CA80C1" w14:textId="77777777" w:rsidTr="00263335">
        <w:tc>
          <w:tcPr>
            <w:tcW w:w="2689" w:type="dxa"/>
          </w:tcPr>
          <w:p w14:paraId="655A427E" w14:textId="77777777" w:rsidR="00CD075A" w:rsidRDefault="00CD075A" w:rsidP="005775FB">
            <w:r w:rsidRPr="00CD075A">
              <w:t>Provision of day-to-day information</w:t>
            </w:r>
          </w:p>
          <w:p w14:paraId="7B88FE0B" w14:textId="0B8A9814" w:rsidR="005775FB" w:rsidRPr="00CD075A" w:rsidRDefault="005775FB" w:rsidP="005775FB">
            <w:r>
              <w:t>(ongoing)</w:t>
            </w:r>
          </w:p>
        </w:tc>
        <w:tc>
          <w:tcPr>
            <w:tcW w:w="1134" w:type="dxa"/>
          </w:tcPr>
          <w:p w14:paraId="29D3E0B1" w14:textId="4B4D70C3" w:rsidR="00CD075A" w:rsidRPr="00CD075A" w:rsidRDefault="00CD075A" w:rsidP="005775FB">
            <w:pPr>
              <w:jc w:val="right"/>
            </w:pPr>
            <w:r w:rsidRPr="00CD075A">
              <w:t>4,000</w:t>
            </w:r>
          </w:p>
        </w:tc>
        <w:tc>
          <w:tcPr>
            <w:tcW w:w="1417" w:type="dxa"/>
          </w:tcPr>
          <w:p w14:paraId="405FB4C0" w14:textId="74EBC35A" w:rsidR="00CD075A" w:rsidRPr="00CD075A" w:rsidRDefault="00CD075A" w:rsidP="005775FB">
            <w:pPr>
              <w:jc w:val="right"/>
            </w:pPr>
            <w:r w:rsidRPr="00CD075A">
              <w:t>2,000</w:t>
            </w:r>
          </w:p>
        </w:tc>
        <w:tc>
          <w:tcPr>
            <w:tcW w:w="1276" w:type="dxa"/>
          </w:tcPr>
          <w:p w14:paraId="32A60A69" w14:textId="13B23DB9" w:rsidR="00CD075A" w:rsidRPr="00CD075A" w:rsidRDefault="00CD075A" w:rsidP="005775FB">
            <w:pPr>
              <w:jc w:val="right"/>
            </w:pPr>
            <w:r w:rsidRPr="00CD075A">
              <w:t>2,000</w:t>
            </w:r>
          </w:p>
        </w:tc>
        <w:tc>
          <w:tcPr>
            <w:tcW w:w="1276" w:type="dxa"/>
          </w:tcPr>
          <w:p w14:paraId="5186D857" w14:textId="31BED10E" w:rsidR="00CD075A" w:rsidRPr="00CD075A" w:rsidRDefault="00CD075A" w:rsidP="005775FB">
            <w:pPr>
              <w:jc w:val="right"/>
            </w:pPr>
            <w:r w:rsidRPr="00CD075A">
              <w:t>2,000</w:t>
            </w:r>
          </w:p>
        </w:tc>
        <w:tc>
          <w:tcPr>
            <w:tcW w:w="1218" w:type="dxa"/>
          </w:tcPr>
          <w:p w14:paraId="0A7D58F6" w14:textId="448FF423" w:rsidR="00CD075A" w:rsidRPr="00CD075A" w:rsidRDefault="00CD075A" w:rsidP="005775FB">
            <w:pPr>
              <w:jc w:val="right"/>
            </w:pPr>
            <w:r w:rsidRPr="00CD075A">
              <w:t>0</w:t>
            </w:r>
          </w:p>
        </w:tc>
      </w:tr>
      <w:tr w:rsidR="00CD075A" w14:paraId="2D2B1B6E" w14:textId="77777777" w:rsidTr="00263335">
        <w:tc>
          <w:tcPr>
            <w:tcW w:w="2689" w:type="dxa"/>
          </w:tcPr>
          <w:p w14:paraId="56433E11" w14:textId="77777777" w:rsidR="005775FB" w:rsidRDefault="00CD075A" w:rsidP="005775FB">
            <w:r w:rsidRPr="00CD075A">
              <w:t>Administration of AFMA contract and project management</w:t>
            </w:r>
          </w:p>
          <w:p w14:paraId="44BA261C" w14:textId="6CB0EFE9" w:rsidR="00CD075A" w:rsidRPr="00CD075A" w:rsidRDefault="005775FB" w:rsidP="005775FB">
            <w:r>
              <w:t>(ongoing)</w:t>
            </w:r>
            <w:r w:rsidR="00CD075A" w:rsidRPr="00CD075A">
              <w:t xml:space="preserve"> </w:t>
            </w:r>
          </w:p>
        </w:tc>
        <w:tc>
          <w:tcPr>
            <w:tcW w:w="1134" w:type="dxa"/>
          </w:tcPr>
          <w:p w14:paraId="7E847D7B" w14:textId="37F69695" w:rsidR="00CD075A" w:rsidRPr="00CD075A" w:rsidRDefault="00CD075A" w:rsidP="005775FB">
            <w:pPr>
              <w:jc w:val="right"/>
            </w:pPr>
            <w:r w:rsidRPr="00CD075A">
              <w:t>29,700</w:t>
            </w:r>
          </w:p>
        </w:tc>
        <w:tc>
          <w:tcPr>
            <w:tcW w:w="1417" w:type="dxa"/>
          </w:tcPr>
          <w:p w14:paraId="3BCEC800" w14:textId="09FBAAB3" w:rsidR="00CD075A" w:rsidRPr="00CD075A" w:rsidRDefault="00CD075A" w:rsidP="005775FB">
            <w:pPr>
              <w:jc w:val="right"/>
            </w:pPr>
            <w:r w:rsidRPr="00CD075A">
              <w:t>0</w:t>
            </w:r>
          </w:p>
        </w:tc>
        <w:tc>
          <w:tcPr>
            <w:tcW w:w="1276" w:type="dxa"/>
          </w:tcPr>
          <w:p w14:paraId="06DB8CA2" w14:textId="16D03CF8" w:rsidR="00CD075A" w:rsidRPr="00CD075A" w:rsidRDefault="00CD075A" w:rsidP="005775FB">
            <w:pPr>
              <w:jc w:val="right"/>
            </w:pPr>
            <w:r w:rsidRPr="00CD075A">
              <w:t>0</w:t>
            </w:r>
          </w:p>
        </w:tc>
        <w:tc>
          <w:tcPr>
            <w:tcW w:w="1276" w:type="dxa"/>
          </w:tcPr>
          <w:p w14:paraId="3454CA47" w14:textId="0066E254" w:rsidR="00CD075A" w:rsidRPr="00CD075A" w:rsidRDefault="00CD075A" w:rsidP="005775FB">
            <w:pPr>
              <w:jc w:val="right"/>
            </w:pPr>
            <w:r w:rsidRPr="00CD075A">
              <w:t>0</w:t>
            </w:r>
          </w:p>
        </w:tc>
        <w:tc>
          <w:tcPr>
            <w:tcW w:w="1218" w:type="dxa"/>
          </w:tcPr>
          <w:p w14:paraId="1740D4A9" w14:textId="6195C5B2" w:rsidR="00CD075A" w:rsidRPr="00CD075A" w:rsidRDefault="00CD075A" w:rsidP="005775FB">
            <w:pPr>
              <w:jc w:val="right"/>
            </w:pPr>
            <w:r w:rsidRPr="00CD075A">
              <w:t>0</w:t>
            </w:r>
          </w:p>
        </w:tc>
      </w:tr>
      <w:tr w:rsidR="00CD075A" w14:paraId="49DB2AB4" w14:textId="77777777" w:rsidTr="00263335">
        <w:tc>
          <w:tcPr>
            <w:tcW w:w="2689" w:type="dxa"/>
          </w:tcPr>
          <w:p w14:paraId="5C46527A" w14:textId="77777777" w:rsidR="00CD075A" w:rsidRDefault="00CD075A" w:rsidP="005775FB">
            <w:r w:rsidRPr="00CD075A">
              <w:t>Compliance and enforcement</w:t>
            </w:r>
          </w:p>
          <w:p w14:paraId="69C8221A" w14:textId="10D701F7" w:rsidR="005775FB" w:rsidRPr="00CD075A" w:rsidRDefault="005775FB" w:rsidP="005775FB">
            <w:r>
              <w:t>(ongoing)</w:t>
            </w:r>
          </w:p>
        </w:tc>
        <w:tc>
          <w:tcPr>
            <w:tcW w:w="1134" w:type="dxa"/>
          </w:tcPr>
          <w:p w14:paraId="610DC9F0" w14:textId="4DBFA273" w:rsidR="00CD075A" w:rsidRPr="00CD075A" w:rsidRDefault="00CD075A" w:rsidP="005775FB">
            <w:pPr>
              <w:jc w:val="right"/>
            </w:pPr>
            <w:r w:rsidRPr="00CD075A">
              <w:t>133,900</w:t>
            </w:r>
          </w:p>
        </w:tc>
        <w:tc>
          <w:tcPr>
            <w:tcW w:w="1417" w:type="dxa"/>
          </w:tcPr>
          <w:p w14:paraId="6908D9FF" w14:textId="4BC803FF" w:rsidR="00CD075A" w:rsidRPr="00CD075A" w:rsidRDefault="00CD075A" w:rsidP="005775FB">
            <w:pPr>
              <w:jc w:val="right"/>
            </w:pPr>
            <w:r w:rsidRPr="00CD075A">
              <w:t>29,700</w:t>
            </w:r>
          </w:p>
        </w:tc>
        <w:tc>
          <w:tcPr>
            <w:tcW w:w="1276" w:type="dxa"/>
          </w:tcPr>
          <w:p w14:paraId="139FF55D" w14:textId="534E2EE5" w:rsidR="00CD075A" w:rsidRPr="00CD075A" w:rsidRDefault="00CD075A" w:rsidP="005775FB">
            <w:pPr>
              <w:jc w:val="right"/>
            </w:pPr>
            <w:r w:rsidRPr="00CD075A">
              <w:t>29,700</w:t>
            </w:r>
          </w:p>
        </w:tc>
        <w:tc>
          <w:tcPr>
            <w:tcW w:w="1276" w:type="dxa"/>
          </w:tcPr>
          <w:p w14:paraId="3DD122CD" w14:textId="060554A3" w:rsidR="00CD075A" w:rsidRPr="00CD075A" w:rsidRDefault="00CD075A" w:rsidP="005775FB">
            <w:pPr>
              <w:jc w:val="right"/>
            </w:pPr>
            <w:r w:rsidRPr="00CD075A">
              <w:t>0</w:t>
            </w:r>
          </w:p>
        </w:tc>
        <w:tc>
          <w:tcPr>
            <w:tcW w:w="1218" w:type="dxa"/>
          </w:tcPr>
          <w:p w14:paraId="28A12A29" w14:textId="49CE157B" w:rsidR="00CD075A" w:rsidRPr="00CD075A" w:rsidRDefault="00CD075A" w:rsidP="005775FB">
            <w:pPr>
              <w:jc w:val="right"/>
            </w:pPr>
            <w:r w:rsidRPr="00CD075A">
              <w:t>139,000</w:t>
            </w:r>
          </w:p>
        </w:tc>
      </w:tr>
      <w:tr w:rsidR="00CD075A" w14:paraId="3B139496" w14:textId="77777777" w:rsidTr="00263335">
        <w:tc>
          <w:tcPr>
            <w:tcW w:w="2689" w:type="dxa"/>
          </w:tcPr>
          <w:p w14:paraId="148F9C40" w14:textId="77777777" w:rsidR="00CD075A" w:rsidRDefault="00CD075A" w:rsidP="005775FB">
            <w:r w:rsidRPr="00CD075A">
              <w:t>AFMA management and provider charges</w:t>
            </w:r>
          </w:p>
          <w:p w14:paraId="780223FD" w14:textId="646A0B67" w:rsidR="005775FB" w:rsidRPr="00CD075A" w:rsidRDefault="005775FB" w:rsidP="005775FB">
            <w:r>
              <w:t>(ongoing)</w:t>
            </w:r>
          </w:p>
        </w:tc>
        <w:tc>
          <w:tcPr>
            <w:tcW w:w="1134" w:type="dxa"/>
          </w:tcPr>
          <w:p w14:paraId="35207C7C" w14:textId="7969D830" w:rsidR="00CD075A" w:rsidRPr="00CD075A" w:rsidRDefault="00CD075A" w:rsidP="005775FB">
            <w:pPr>
              <w:jc w:val="right"/>
            </w:pPr>
            <w:r w:rsidRPr="00CD075A">
              <w:t>116,900</w:t>
            </w:r>
          </w:p>
        </w:tc>
        <w:tc>
          <w:tcPr>
            <w:tcW w:w="1417" w:type="dxa"/>
          </w:tcPr>
          <w:p w14:paraId="3A54720C" w14:textId="6C9790D6" w:rsidR="00CD075A" w:rsidRPr="00CD075A" w:rsidRDefault="00CD075A" w:rsidP="005775FB">
            <w:pPr>
              <w:jc w:val="right"/>
            </w:pPr>
            <w:r w:rsidRPr="00CD075A">
              <w:t>107,800</w:t>
            </w:r>
          </w:p>
        </w:tc>
        <w:tc>
          <w:tcPr>
            <w:tcW w:w="1276" w:type="dxa"/>
          </w:tcPr>
          <w:p w14:paraId="54A7F765" w14:textId="0D9C550F" w:rsidR="00CD075A" w:rsidRPr="00CD075A" w:rsidRDefault="00CD075A" w:rsidP="005775FB">
            <w:pPr>
              <w:jc w:val="right"/>
            </w:pPr>
            <w:r w:rsidRPr="00CD075A">
              <w:t>6,200</w:t>
            </w:r>
          </w:p>
        </w:tc>
        <w:tc>
          <w:tcPr>
            <w:tcW w:w="1276" w:type="dxa"/>
          </w:tcPr>
          <w:p w14:paraId="052B90A2" w14:textId="158C9376" w:rsidR="00CD075A" w:rsidRPr="00CD075A" w:rsidRDefault="00CD075A" w:rsidP="005775FB">
            <w:pPr>
              <w:jc w:val="right"/>
            </w:pPr>
            <w:r w:rsidRPr="00CD075A">
              <w:t>(3,900)</w:t>
            </w:r>
          </w:p>
        </w:tc>
        <w:tc>
          <w:tcPr>
            <w:tcW w:w="1218" w:type="dxa"/>
          </w:tcPr>
          <w:p w14:paraId="21FE7D24" w14:textId="021AE508" w:rsidR="00CD075A" w:rsidRPr="00CD075A" w:rsidRDefault="00CD075A" w:rsidP="005775FB">
            <w:pPr>
              <w:jc w:val="right"/>
            </w:pPr>
            <w:r w:rsidRPr="00CD075A">
              <w:t>59,000</w:t>
            </w:r>
          </w:p>
        </w:tc>
      </w:tr>
    </w:tbl>
    <w:p w14:paraId="36A533FC" w14:textId="7BE9ADD9" w:rsidR="00263335" w:rsidRPr="00295456" w:rsidRDefault="00CD075A" w:rsidP="00970A1F">
      <w:pPr>
        <w:pStyle w:val="Caption"/>
        <w:keepNext/>
        <w:rPr>
          <w:sz w:val="16"/>
          <w:szCs w:val="16"/>
        </w:rPr>
      </w:pPr>
      <w:r w:rsidRPr="00295456">
        <w:rPr>
          <w:sz w:val="16"/>
          <w:szCs w:val="16"/>
        </w:rPr>
        <w:t>*Provision for updates</w:t>
      </w:r>
    </w:p>
    <w:p w14:paraId="4EBF5D5C" w14:textId="6001BFAA" w:rsidR="00893A34" w:rsidRPr="00295456" w:rsidRDefault="00295456" w:rsidP="00295456">
      <w:pPr>
        <w:rPr>
          <w:sz w:val="16"/>
          <w:szCs w:val="16"/>
        </w:rPr>
      </w:pPr>
      <w:r w:rsidRPr="00295456">
        <w:rPr>
          <w:sz w:val="16"/>
          <w:szCs w:val="16"/>
        </w:rPr>
        <w:t>** Start-up costs are</w:t>
      </w:r>
      <w:r w:rsidR="00893A34" w:rsidRPr="00295456">
        <w:rPr>
          <w:sz w:val="16"/>
          <w:szCs w:val="16"/>
        </w:rPr>
        <w:t xml:space="preserve"> offset by the Electronic Vessel Monitoring System Assistance Program – costs are included in PV(C) calculation (se</w:t>
      </w:r>
      <w:r w:rsidR="00861F09">
        <w:rPr>
          <w:sz w:val="16"/>
          <w:szCs w:val="16"/>
        </w:rPr>
        <w:t xml:space="preserve">e </w:t>
      </w:r>
      <w:r w:rsidRPr="00295456">
        <w:rPr>
          <w:sz w:val="16"/>
          <w:szCs w:val="16"/>
        </w:rPr>
        <w:t>Appendix D</w:t>
      </w:r>
      <w:r w:rsidR="00861F09">
        <w:rPr>
          <w:sz w:val="16"/>
          <w:szCs w:val="16"/>
        </w:rPr>
        <w:t>)</w:t>
      </w:r>
    </w:p>
    <w:p w14:paraId="5ED0FB21" w14:textId="16CD443F" w:rsidR="00596074" w:rsidRPr="00295456" w:rsidRDefault="00275435" w:rsidP="006266B1">
      <w:pPr>
        <w:pStyle w:val="Heading4"/>
        <w:rPr>
          <w:szCs w:val="22"/>
        </w:rPr>
      </w:pPr>
      <w:r w:rsidRPr="00295456">
        <w:rPr>
          <w:szCs w:val="22"/>
        </w:rPr>
        <w:t>Option 3</w:t>
      </w:r>
    </w:p>
    <w:p w14:paraId="56F133C8" w14:textId="589D48EF" w:rsidR="00EB4256" w:rsidRDefault="00375B76" w:rsidP="00EB4256">
      <w:r w:rsidRPr="00375B76">
        <w:t xml:space="preserve">The proposed increase provides for 560 surveillance visits/year, consisting of 240 aerial surveillance flights and 320 vessel-based patrols (approximately 60 per cent increase on </w:t>
      </w:r>
      <w:r w:rsidR="00217B80">
        <w:t>status quo</w:t>
      </w:r>
      <w:r w:rsidR="00263335">
        <w:t xml:space="preserve"> </w:t>
      </w:r>
      <w:r w:rsidRPr="00375B76">
        <w:t>surveillance effort), with average aerial and vessel-based costs of $2,300/</w:t>
      </w:r>
      <w:r w:rsidR="00D175D7">
        <w:t>marine park</w:t>
      </w:r>
      <w:r w:rsidRPr="00375B76">
        <w:t xml:space="preserve"> visit and $3,600/</w:t>
      </w:r>
      <w:r w:rsidR="00D175D7">
        <w:t>marine park</w:t>
      </w:r>
      <w:r w:rsidRPr="00375B76">
        <w:t xml:space="preserve">/visit, respectively). Currently, Parks Australia contracts these forms of surveillance to state and </w:t>
      </w:r>
      <w:r w:rsidR="001F6903">
        <w:t>T</w:t>
      </w:r>
      <w:r w:rsidRPr="00375B76">
        <w:t xml:space="preserve">erritory FMAs. Costs for Option Three are shown in Table </w:t>
      </w:r>
      <w:r w:rsidR="0026075D">
        <w:t>6</w:t>
      </w:r>
      <w:r w:rsidR="004208BF" w:rsidRPr="00583A7B">
        <w:t>.</w:t>
      </w:r>
    </w:p>
    <w:p w14:paraId="3E723B34" w14:textId="77777777" w:rsidR="00DB404E" w:rsidRDefault="00DB404E" w:rsidP="00EB4256"/>
    <w:p w14:paraId="16E2C9B5" w14:textId="6063BCAF" w:rsidR="006266B1" w:rsidRDefault="00727A24" w:rsidP="00727A24">
      <w:pPr>
        <w:pStyle w:val="Caption"/>
      </w:pPr>
      <w:bookmarkStart w:id="29" w:name="_Toc108446414"/>
      <w:r>
        <w:t xml:space="preserve">Table </w:t>
      </w:r>
      <w:r>
        <w:fldChar w:fldCharType="begin"/>
      </w:r>
      <w:r>
        <w:instrText xml:space="preserve"> SEQ Table \* ARABIC </w:instrText>
      </w:r>
      <w:r>
        <w:fldChar w:fldCharType="separate"/>
      </w:r>
      <w:r w:rsidR="001D7F64">
        <w:rPr>
          <w:noProof/>
        </w:rPr>
        <w:t>6</w:t>
      </w:r>
      <w:r>
        <w:rPr>
          <w:noProof/>
        </w:rPr>
        <w:fldChar w:fldCharType="end"/>
      </w:r>
      <w:r>
        <w:t xml:space="preserve">  </w:t>
      </w:r>
      <w:r w:rsidR="00583A7B" w:rsidRPr="00583A7B">
        <w:t>Estimated</w:t>
      </w:r>
      <w:r w:rsidR="00EB4256" w:rsidRPr="00583A7B">
        <w:t xml:space="preserve"> Parks Australia</w:t>
      </w:r>
      <w:r w:rsidR="00583A7B" w:rsidRPr="00583A7B">
        <w:t xml:space="preserve"> </w:t>
      </w:r>
      <w:r w:rsidR="00190BD4">
        <w:t>C</w:t>
      </w:r>
      <w:r w:rsidR="00583A7B" w:rsidRPr="00583A7B">
        <w:t>osts for Option Three</w:t>
      </w:r>
      <w:bookmarkEnd w:id="29"/>
    </w:p>
    <w:tbl>
      <w:tblPr>
        <w:tblStyle w:val="TableGrid"/>
        <w:tblW w:w="9067" w:type="dxa"/>
        <w:tblLook w:val="04A0" w:firstRow="1" w:lastRow="0" w:firstColumn="1" w:lastColumn="0" w:noHBand="0" w:noVBand="1"/>
      </w:tblPr>
      <w:tblGrid>
        <w:gridCol w:w="2599"/>
        <w:gridCol w:w="1026"/>
        <w:gridCol w:w="1034"/>
        <w:gridCol w:w="2707"/>
        <w:gridCol w:w="1701"/>
      </w:tblGrid>
      <w:tr w:rsidR="00EB4256" w:rsidRPr="00514E34" w14:paraId="69542E1A" w14:textId="77777777" w:rsidTr="005775FB">
        <w:tc>
          <w:tcPr>
            <w:tcW w:w="2599" w:type="dxa"/>
            <w:shd w:val="clear" w:color="auto" w:fill="F2F2F2" w:themeFill="background1" w:themeFillShade="F2"/>
          </w:tcPr>
          <w:p w14:paraId="7FC1BD31" w14:textId="77777777" w:rsidR="00EB4256" w:rsidRPr="002309F8" w:rsidRDefault="00EB4256" w:rsidP="009C4071">
            <w:pPr>
              <w:jc w:val="center"/>
              <w:rPr>
                <w:b/>
                <w:bCs/>
                <w:szCs w:val="22"/>
              </w:rPr>
            </w:pPr>
            <w:r w:rsidRPr="002309F8">
              <w:rPr>
                <w:b/>
                <w:bCs/>
                <w:szCs w:val="22"/>
              </w:rPr>
              <w:t>Cost Description</w:t>
            </w:r>
          </w:p>
        </w:tc>
        <w:tc>
          <w:tcPr>
            <w:tcW w:w="1026" w:type="dxa"/>
            <w:shd w:val="clear" w:color="auto" w:fill="F2F2F2" w:themeFill="background1" w:themeFillShade="F2"/>
          </w:tcPr>
          <w:p w14:paraId="4683F4A4" w14:textId="77777777" w:rsidR="00EB4256" w:rsidRPr="002309F8" w:rsidRDefault="00EB4256" w:rsidP="009C4071">
            <w:pPr>
              <w:jc w:val="center"/>
              <w:rPr>
                <w:b/>
                <w:bCs/>
                <w:szCs w:val="22"/>
              </w:rPr>
            </w:pPr>
            <w:r w:rsidRPr="002309F8">
              <w:rPr>
                <w:b/>
                <w:bCs/>
                <w:szCs w:val="22"/>
              </w:rPr>
              <w:t>Cost $$/</w:t>
            </w:r>
            <w:proofErr w:type="spellStart"/>
            <w:r w:rsidRPr="002309F8">
              <w:rPr>
                <w:b/>
                <w:bCs/>
                <w:szCs w:val="22"/>
              </w:rPr>
              <w:t>yr</w:t>
            </w:r>
            <w:proofErr w:type="spellEnd"/>
          </w:p>
        </w:tc>
        <w:tc>
          <w:tcPr>
            <w:tcW w:w="1034" w:type="dxa"/>
            <w:shd w:val="clear" w:color="auto" w:fill="F2F2F2" w:themeFill="background1" w:themeFillShade="F2"/>
          </w:tcPr>
          <w:p w14:paraId="4F4D0A86" w14:textId="77777777" w:rsidR="00EB4256" w:rsidRPr="002309F8" w:rsidRDefault="00EB4256" w:rsidP="009C4071">
            <w:pPr>
              <w:jc w:val="center"/>
              <w:rPr>
                <w:b/>
                <w:bCs/>
                <w:szCs w:val="22"/>
              </w:rPr>
            </w:pPr>
            <w:r w:rsidRPr="002309F8">
              <w:rPr>
                <w:b/>
                <w:bCs/>
                <w:szCs w:val="22"/>
              </w:rPr>
              <w:t>Cost Category</w:t>
            </w:r>
          </w:p>
        </w:tc>
        <w:tc>
          <w:tcPr>
            <w:tcW w:w="2707" w:type="dxa"/>
            <w:shd w:val="clear" w:color="auto" w:fill="F2F2F2" w:themeFill="background1" w:themeFillShade="F2"/>
          </w:tcPr>
          <w:p w14:paraId="59999371" w14:textId="77777777" w:rsidR="00EB4256" w:rsidRPr="002309F8" w:rsidRDefault="00EB4256" w:rsidP="009C4071">
            <w:pPr>
              <w:jc w:val="center"/>
              <w:rPr>
                <w:b/>
                <w:bCs/>
                <w:szCs w:val="22"/>
              </w:rPr>
            </w:pPr>
            <w:r w:rsidRPr="002309F8">
              <w:rPr>
                <w:b/>
                <w:bCs/>
                <w:szCs w:val="22"/>
              </w:rPr>
              <w:t>Source and Assumptions</w:t>
            </w:r>
          </w:p>
        </w:tc>
        <w:tc>
          <w:tcPr>
            <w:tcW w:w="1701" w:type="dxa"/>
            <w:shd w:val="clear" w:color="auto" w:fill="F2F2F2" w:themeFill="background1" w:themeFillShade="F2"/>
          </w:tcPr>
          <w:p w14:paraId="73BA2AF1" w14:textId="77777777" w:rsidR="00EB4256" w:rsidRPr="002309F8" w:rsidRDefault="00EB4256" w:rsidP="009C4071">
            <w:pPr>
              <w:jc w:val="center"/>
              <w:rPr>
                <w:b/>
                <w:bCs/>
                <w:szCs w:val="22"/>
              </w:rPr>
            </w:pPr>
            <w:r w:rsidRPr="002309F8">
              <w:rPr>
                <w:b/>
                <w:bCs/>
                <w:szCs w:val="22"/>
              </w:rPr>
              <w:t>Reliability/</w:t>
            </w:r>
          </w:p>
          <w:p w14:paraId="480E5809" w14:textId="77777777" w:rsidR="00EB4256" w:rsidRPr="002309F8" w:rsidRDefault="00EB4256" w:rsidP="009C4071">
            <w:pPr>
              <w:jc w:val="center"/>
              <w:rPr>
                <w:b/>
                <w:bCs/>
                <w:szCs w:val="22"/>
              </w:rPr>
            </w:pPr>
            <w:r w:rsidRPr="002309F8">
              <w:rPr>
                <w:b/>
                <w:bCs/>
                <w:szCs w:val="22"/>
              </w:rPr>
              <w:t>Accuracy</w:t>
            </w:r>
          </w:p>
        </w:tc>
      </w:tr>
      <w:tr w:rsidR="00EB4256" w:rsidRPr="00514E34" w14:paraId="48DC1B29" w14:textId="77777777" w:rsidTr="005775FB">
        <w:tc>
          <w:tcPr>
            <w:tcW w:w="2599" w:type="dxa"/>
          </w:tcPr>
          <w:p w14:paraId="5D799DAB" w14:textId="3634E6E2" w:rsidR="00EB4256" w:rsidRPr="00514E34" w:rsidRDefault="00EB4256" w:rsidP="009C4071">
            <w:pPr>
              <w:rPr>
                <w:sz w:val="20"/>
                <w:szCs w:val="20"/>
              </w:rPr>
            </w:pPr>
            <w:r>
              <w:rPr>
                <w:sz w:val="20"/>
                <w:szCs w:val="20"/>
              </w:rPr>
              <w:t>Procurement</w:t>
            </w:r>
            <w:r w:rsidR="00CC5605">
              <w:rPr>
                <w:sz w:val="20"/>
                <w:szCs w:val="20"/>
              </w:rPr>
              <w:t xml:space="preserve">, </w:t>
            </w:r>
            <w:r>
              <w:rPr>
                <w:sz w:val="20"/>
                <w:szCs w:val="20"/>
              </w:rPr>
              <w:t>administration</w:t>
            </w:r>
            <w:r w:rsidR="00CC5605">
              <w:rPr>
                <w:sz w:val="20"/>
                <w:szCs w:val="20"/>
              </w:rPr>
              <w:t>, and reporting</w:t>
            </w:r>
          </w:p>
        </w:tc>
        <w:tc>
          <w:tcPr>
            <w:tcW w:w="1026" w:type="dxa"/>
          </w:tcPr>
          <w:p w14:paraId="1DA29D7D" w14:textId="419CE5C8" w:rsidR="00EB4256" w:rsidRPr="00514E34" w:rsidRDefault="00907F12" w:rsidP="009C4071">
            <w:pPr>
              <w:jc w:val="right"/>
              <w:rPr>
                <w:sz w:val="20"/>
                <w:szCs w:val="20"/>
              </w:rPr>
            </w:pPr>
            <w:r>
              <w:rPr>
                <w:sz w:val="20"/>
                <w:szCs w:val="20"/>
              </w:rPr>
              <w:t>59,500</w:t>
            </w:r>
          </w:p>
        </w:tc>
        <w:tc>
          <w:tcPr>
            <w:tcW w:w="1034" w:type="dxa"/>
          </w:tcPr>
          <w:p w14:paraId="02807B43" w14:textId="14924DCB" w:rsidR="00EB4256" w:rsidRPr="00514E34" w:rsidRDefault="00EB4256" w:rsidP="009C4071">
            <w:pPr>
              <w:rPr>
                <w:sz w:val="20"/>
                <w:szCs w:val="20"/>
              </w:rPr>
            </w:pPr>
            <w:r>
              <w:rPr>
                <w:sz w:val="20"/>
                <w:szCs w:val="20"/>
              </w:rPr>
              <w:t>ongoing</w:t>
            </w:r>
          </w:p>
        </w:tc>
        <w:tc>
          <w:tcPr>
            <w:tcW w:w="2707" w:type="dxa"/>
          </w:tcPr>
          <w:p w14:paraId="16056B52" w14:textId="7472D56D" w:rsidR="00EB4256" w:rsidRPr="00514E34" w:rsidRDefault="00EB4256" w:rsidP="009C4071">
            <w:pPr>
              <w:rPr>
                <w:sz w:val="20"/>
                <w:szCs w:val="20"/>
              </w:rPr>
            </w:pPr>
            <w:r w:rsidRPr="00514E34">
              <w:rPr>
                <w:sz w:val="20"/>
                <w:szCs w:val="20"/>
              </w:rPr>
              <w:t xml:space="preserve">Consultant experience. </w:t>
            </w:r>
            <w:r w:rsidR="00907F12">
              <w:rPr>
                <w:sz w:val="20"/>
                <w:szCs w:val="20"/>
              </w:rPr>
              <w:t xml:space="preserve">@ </w:t>
            </w:r>
            <w:r>
              <w:rPr>
                <w:sz w:val="20"/>
                <w:szCs w:val="20"/>
              </w:rPr>
              <w:t>0.</w:t>
            </w:r>
            <w:r w:rsidR="00CC5605">
              <w:rPr>
                <w:sz w:val="20"/>
                <w:szCs w:val="20"/>
              </w:rPr>
              <w:t>5</w:t>
            </w:r>
            <w:r>
              <w:rPr>
                <w:sz w:val="20"/>
                <w:szCs w:val="20"/>
              </w:rPr>
              <w:t xml:space="preserve"> </w:t>
            </w:r>
            <w:r w:rsidR="00907F12">
              <w:rPr>
                <w:sz w:val="20"/>
                <w:szCs w:val="20"/>
              </w:rPr>
              <w:t xml:space="preserve">X </w:t>
            </w:r>
            <w:r w:rsidR="00907F12" w:rsidRPr="00907F12">
              <w:rPr>
                <w:sz w:val="20"/>
                <w:szCs w:val="20"/>
              </w:rPr>
              <w:t>APS6</w:t>
            </w:r>
            <w:r w:rsidR="00907F12">
              <w:rPr>
                <w:sz w:val="20"/>
                <w:szCs w:val="20"/>
              </w:rPr>
              <w:t xml:space="preserve"> </w:t>
            </w:r>
            <w:r w:rsidR="00907F12" w:rsidRPr="00907F12">
              <w:rPr>
                <w:sz w:val="20"/>
                <w:szCs w:val="20"/>
              </w:rPr>
              <w:t>$118,894</w:t>
            </w:r>
            <w:r w:rsidR="00907F12">
              <w:rPr>
                <w:sz w:val="20"/>
                <w:szCs w:val="20"/>
              </w:rPr>
              <w:t xml:space="preserve"> pa</w:t>
            </w:r>
          </w:p>
        </w:tc>
        <w:tc>
          <w:tcPr>
            <w:tcW w:w="1701" w:type="dxa"/>
          </w:tcPr>
          <w:p w14:paraId="68F2E22F" w14:textId="77777777" w:rsidR="00EB4256" w:rsidRPr="00514E34" w:rsidRDefault="00EB4256" w:rsidP="009C4071">
            <w:pPr>
              <w:rPr>
                <w:sz w:val="20"/>
                <w:szCs w:val="20"/>
              </w:rPr>
            </w:pPr>
            <w:r w:rsidRPr="00514E34">
              <w:rPr>
                <w:sz w:val="20"/>
                <w:szCs w:val="20"/>
              </w:rPr>
              <w:t>Medium</w:t>
            </w:r>
          </w:p>
        </w:tc>
      </w:tr>
      <w:tr w:rsidR="00EB4256" w:rsidRPr="00514E34" w14:paraId="7D84C0BE" w14:textId="77777777" w:rsidTr="005775FB">
        <w:tc>
          <w:tcPr>
            <w:tcW w:w="2599" w:type="dxa"/>
          </w:tcPr>
          <w:p w14:paraId="45BFB2A9" w14:textId="77777777" w:rsidR="00EB4256" w:rsidRPr="00514E34" w:rsidRDefault="00EB4256" w:rsidP="009C4071">
            <w:pPr>
              <w:rPr>
                <w:sz w:val="20"/>
                <w:szCs w:val="20"/>
              </w:rPr>
            </w:pPr>
            <w:r w:rsidRPr="00514E34">
              <w:rPr>
                <w:sz w:val="20"/>
                <w:szCs w:val="20"/>
              </w:rPr>
              <w:t>Compliance</w:t>
            </w:r>
            <w:r>
              <w:rPr>
                <w:sz w:val="20"/>
                <w:szCs w:val="20"/>
              </w:rPr>
              <w:t xml:space="preserve"> </w:t>
            </w:r>
            <w:r w:rsidRPr="00514E34">
              <w:rPr>
                <w:sz w:val="20"/>
                <w:szCs w:val="20"/>
              </w:rPr>
              <w:t>and enforcement</w:t>
            </w:r>
          </w:p>
        </w:tc>
        <w:tc>
          <w:tcPr>
            <w:tcW w:w="1026" w:type="dxa"/>
          </w:tcPr>
          <w:p w14:paraId="6635D1C3" w14:textId="77440591" w:rsidR="00EB4256" w:rsidRPr="00514E34" w:rsidRDefault="00907F12" w:rsidP="009C4071">
            <w:pPr>
              <w:jc w:val="right"/>
              <w:rPr>
                <w:sz w:val="20"/>
                <w:szCs w:val="20"/>
              </w:rPr>
            </w:pPr>
            <w:r>
              <w:rPr>
                <w:sz w:val="20"/>
                <w:szCs w:val="20"/>
              </w:rPr>
              <w:t>138,900</w:t>
            </w:r>
          </w:p>
        </w:tc>
        <w:tc>
          <w:tcPr>
            <w:tcW w:w="1034" w:type="dxa"/>
          </w:tcPr>
          <w:p w14:paraId="39BD13E9" w14:textId="77777777" w:rsidR="00EB4256" w:rsidRPr="00514E34" w:rsidRDefault="00EB4256" w:rsidP="009C4071">
            <w:pPr>
              <w:rPr>
                <w:sz w:val="20"/>
                <w:szCs w:val="20"/>
              </w:rPr>
            </w:pPr>
            <w:r>
              <w:rPr>
                <w:sz w:val="20"/>
                <w:szCs w:val="20"/>
              </w:rPr>
              <w:t>ongoing</w:t>
            </w:r>
          </w:p>
        </w:tc>
        <w:tc>
          <w:tcPr>
            <w:tcW w:w="2707" w:type="dxa"/>
          </w:tcPr>
          <w:p w14:paraId="25B1A4F7" w14:textId="49260929" w:rsidR="00EB4256" w:rsidRPr="00514E34" w:rsidRDefault="00EB4256" w:rsidP="009C4071">
            <w:pPr>
              <w:rPr>
                <w:sz w:val="20"/>
                <w:szCs w:val="20"/>
              </w:rPr>
            </w:pPr>
            <w:r>
              <w:rPr>
                <w:sz w:val="20"/>
                <w:szCs w:val="20"/>
              </w:rPr>
              <w:t xml:space="preserve">Consultant Based on </w:t>
            </w:r>
            <w:r w:rsidR="00907F12">
              <w:rPr>
                <w:sz w:val="20"/>
                <w:szCs w:val="20"/>
              </w:rPr>
              <w:t xml:space="preserve">@ </w:t>
            </w:r>
            <w:r>
              <w:rPr>
                <w:sz w:val="20"/>
                <w:szCs w:val="20"/>
              </w:rPr>
              <w:t xml:space="preserve">1 x </w:t>
            </w:r>
            <w:r w:rsidR="00907F12" w:rsidRPr="00907F12">
              <w:rPr>
                <w:sz w:val="20"/>
                <w:szCs w:val="20"/>
              </w:rPr>
              <w:t>APS6</w:t>
            </w:r>
            <w:r w:rsidR="00907F12">
              <w:rPr>
                <w:sz w:val="20"/>
                <w:szCs w:val="20"/>
              </w:rPr>
              <w:t xml:space="preserve"> </w:t>
            </w:r>
            <w:r w:rsidR="00907F12" w:rsidRPr="00907F12">
              <w:rPr>
                <w:sz w:val="20"/>
                <w:szCs w:val="20"/>
              </w:rPr>
              <w:t>$118,894</w:t>
            </w:r>
            <w:r w:rsidR="00907F12">
              <w:rPr>
                <w:sz w:val="20"/>
                <w:szCs w:val="20"/>
              </w:rPr>
              <w:t xml:space="preserve"> pa &amp; </w:t>
            </w:r>
            <w:r>
              <w:rPr>
                <w:sz w:val="20"/>
                <w:szCs w:val="20"/>
              </w:rPr>
              <w:t>$20,000 pa</w:t>
            </w:r>
          </w:p>
        </w:tc>
        <w:tc>
          <w:tcPr>
            <w:tcW w:w="1701" w:type="dxa"/>
          </w:tcPr>
          <w:p w14:paraId="2B1270F9" w14:textId="77777777" w:rsidR="00EB4256" w:rsidRPr="00514E34" w:rsidRDefault="00EB4256" w:rsidP="009C4071">
            <w:pPr>
              <w:rPr>
                <w:sz w:val="20"/>
                <w:szCs w:val="20"/>
              </w:rPr>
            </w:pPr>
            <w:r w:rsidRPr="00514E34">
              <w:rPr>
                <w:sz w:val="20"/>
                <w:szCs w:val="20"/>
              </w:rPr>
              <w:t>Medium</w:t>
            </w:r>
            <w:r>
              <w:rPr>
                <w:sz w:val="20"/>
                <w:szCs w:val="20"/>
              </w:rPr>
              <w:t>/high</w:t>
            </w:r>
          </w:p>
        </w:tc>
      </w:tr>
      <w:tr w:rsidR="00CC5605" w:rsidRPr="00514E34" w14:paraId="6096620A" w14:textId="77777777" w:rsidTr="005775FB">
        <w:tc>
          <w:tcPr>
            <w:tcW w:w="2599" w:type="dxa"/>
          </w:tcPr>
          <w:p w14:paraId="5F9C6818" w14:textId="4BEB6686" w:rsidR="00CC5605" w:rsidRPr="00514E34" w:rsidRDefault="00CC5605" w:rsidP="009C4071">
            <w:pPr>
              <w:rPr>
                <w:sz w:val="20"/>
                <w:szCs w:val="20"/>
              </w:rPr>
            </w:pPr>
            <w:r>
              <w:rPr>
                <w:sz w:val="20"/>
                <w:szCs w:val="20"/>
              </w:rPr>
              <w:t>Supply of aerial surveillance</w:t>
            </w:r>
          </w:p>
        </w:tc>
        <w:tc>
          <w:tcPr>
            <w:tcW w:w="1026" w:type="dxa"/>
          </w:tcPr>
          <w:p w14:paraId="0E52449A" w14:textId="074A34A4" w:rsidR="00CC5605" w:rsidRDefault="00CC5605" w:rsidP="009C4071">
            <w:pPr>
              <w:jc w:val="right"/>
              <w:rPr>
                <w:sz w:val="20"/>
                <w:szCs w:val="20"/>
              </w:rPr>
            </w:pPr>
            <w:r>
              <w:rPr>
                <w:sz w:val="20"/>
                <w:szCs w:val="20"/>
              </w:rPr>
              <w:t>552,000</w:t>
            </w:r>
          </w:p>
        </w:tc>
        <w:tc>
          <w:tcPr>
            <w:tcW w:w="1034" w:type="dxa"/>
          </w:tcPr>
          <w:p w14:paraId="051E804C" w14:textId="68326342" w:rsidR="00CC5605" w:rsidRDefault="00CC5605" w:rsidP="009C4071">
            <w:pPr>
              <w:rPr>
                <w:sz w:val="20"/>
                <w:szCs w:val="20"/>
              </w:rPr>
            </w:pPr>
            <w:r>
              <w:rPr>
                <w:sz w:val="20"/>
                <w:szCs w:val="20"/>
              </w:rPr>
              <w:t>ongoing</w:t>
            </w:r>
          </w:p>
        </w:tc>
        <w:tc>
          <w:tcPr>
            <w:tcW w:w="2707" w:type="dxa"/>
          </w:tcPr>
          <w:p w14:paraId="7E2C877F" w14:textId="7CD75845" w:rsidR="00CC5605" w:rsidRDefault="00CC5605" w:rsidP="009C4071">
            <w:pPr>
              <w:rPr>
                <w:sz w:val="20"/>
                <w:szCs w:val="20"/>
              </w:rPr>
            </w:pPr>
            <w:r>
              <w:rPr>
                <w:sz w:val="20"/>
                <w:szCs w:val="20"/>
              </w:rPr>
              <w:t>240 flights @ $2,300</w:t>
            </w:r>
          </w:p>
        </w:tc>
        <w:tc>
          <w:tcPr>
            <w:tcW w:w="1701" w:type="dxa"/>
          </w:tcPr>
          <w:p w14:paraId="0D571391" w14:textId="77777777" w:rsidR="00CC5605" w:rsidRPr="00514E34" w:rsidRDefault="00CC5605" w:rsidP="009C4071">
            <w:pPr>
              <w:rPr>
                <w:sz w:val="20"/>
                <w:szCs w:val="20"/>
              </w:rPr>
            </w:pPr>
          </w:p>
        </w:tc>
      </w:tr>
      <w:tr w:rsidR="00CC5605" w:rsidRPr="00514E34" w14:paraId="4A76A373" w14:textId="77777777" w:rsidTr="005775FB">
        <w:tc>
          <w:tcPr>
            <w:tcW w:w="2599" w:type="dxa"/>
          </w:tcPr>
          <w:p w14:paraId="42E5239F" w14:textId="6170C7F3" w:rsidR="00CC5605" w:rsidRPr="00514E34" w:rsidRDefault="00CC5605" w:rsidP="009C4071">
            <w:pPr>
              <w:rPr>
                <w:sz w:val="20"/>
                <w:szCs w:val="20"/>
              </w:rPr>
            </w:pPr>
            <w:r>
              <w:rPr>
                <w:sz w:val="20"/>
                <w:szCs w:val="20"/>
              </w:rPr>
              <w:t>Supply of vessel-based surveillance</w:t>
            </w:r>
          </w:p>
        </w:tc>
        <w:tc>
          <w:tcPr>
            <w:tcW w:w="1026" w:type="dxa"/>
          </w:tcPr>
          <w:p w14:paraId="6B946160" w14:textId="0D0CC4B5" w:rsidR="00CC5605" w:rsidRDefault="00CC5605" w:rsidP="009C4071">
            <w:pPr>
              <w:jc w:val="right"/>
              <w:rPr>
                <w:sz w:val="20"/>
                <w:szCs w:val="20"/>
              </w:rPr>
            </w:pPr>
            <w:r>
              <w:rPr>
                <w:sz w:val="20"/>
                <w:szCs w:val="20"/>
              </w:rPr>
              <w:t>1,152,000</w:t>
            </w:r>
          </w:p>
        </w:tc>
        <w:tc>
          <w:tcPr>
            <w:tcW w:w="1034" w:type="dxa"/>
          </w:tcPr>
          <w:p w14:paraId="36689F2E" w14:textId="35A141AA" w:rsidR="00CC5605" w:rsidRDefault="00CC5605" w:rsidP="009C4071">
            <w:pPr>
              <w:rPr>
                <w:sz w:val="20"/>
                <w:szCs w:val="20"/>
              </w:rPr>
            </w:pPr>
            <w:r>
              <w:rPr>
                <w:sz w:val="20"/>
                <w:szCs w:val="20"/>
              </w:rPr>
              <w:t>ongoing</w:t>
            </w:r>
          </w:p>
        </w:tc>
        <w:tc>
          <w:tcPr>
            <w:tcW w:w="2707" w:type="dxa"/>
          </w:tcPr>
          <w:p w14:paraId="66AF7290" w14:textId="5D6411E9" w:rsidR="00CC5605" w:rsidRDefault="00CC5605" w:rsidP="009C4071">
            <w:pPr>
              <w:rPr>
                <w:sz w:val="20"/>
                <w:szCs w:val="20"/>
              </w:rPr>
            </w:pPr>
            <w:r>
              <w:rPr>
                <w:sz w:val="20"/>
                <w:szCs w:val="20"/>
              </w:rPr>
              <w:t>320 patrols @$3,600</w:t>
            </w:r>
          </w:p>
        </w:tc>
        <w:tc>
          <w:tcPr>
            <w:tcW w:w="1701" w:type="dxa"/>
          </w:tcPr>
          <w:p w14:paraId="73CAE9C2" w14:textId="77777777" w:rsidR="00CC5605" w:rsidRPr="00514E34" w:rsidRDefault="00CC5605" w:rsidP="009C4071">
            <w:pPr>
              <w:rPr>
                <w:sz w:val="20"/>
                <w:szCs w:val="20"/>
              </w:rPr>
            </w:pPr>
          </w:p>
        </w:tc>
      </w:tr>
    </w:tbl>
    <w:p w14:paraId="24150CA6" w14:textId="0DBEEB82" w:rsidR="00CC5605" w:rsidRDefault="00007A43" w:rsidP="00007A43">
      <w:pPr>
        <w:pStyle w:val="Heading4"/>
      </w:pPr>
      <w:r>
        <w:lastRenderedPageBreak/>
        <w:t>Option 4</w:t>
      </w:r>
    </w:p>
    <w:p w14:paraId="153D87A9" w14:textId="38A98E0F" w:rsidR="00217B80" w:rsidRDefault="00007A43" w:rsidP="007E1BFB">
      <w:r>
        <w:t xml:space="preserve">Approximately 628 commercial fishing vessels </w:t>
      </w:r>
      <w:r w:rsidR="00AE137E">
        <w:t>are</w:t>
      </w:r>
      <w:r>
        <w:t xml:space="preserve"> affected by Option Four, resulting in </w:t>
      </w:r>
      <w:r w:rsidR="00EC751D">
        <w:t>18,226 daily reports processed by Parks Australia</w:t>
      </w:r>
      <w:r w:rsidR="00375B76">
        <w:t xml:space="preserve"> each year</w:t>
      </w:r>
      <w:r w:rsidR="00EC751D">
        <w:t xml:space="preserve"> (based on </w:t>
      </w:r>
      <w:r>
        <w:t>29 reports per vessel</w:t>
      </w:r>
      <w:r w:rsidR="00EC5BCE">
        <w:t>/</w:t>
      </w:r>
      <w:proofErr w:type="spellStart"/>
      <w:r w:rsidR="00EC5BCE">
        <w:t>yr</w:t>
      </w:r>
      <w:proofErr w:type="spellEnd"/>
      <w:r w:rsidR="00EC751D">
        <w:t>).</w:t>
      </w:r>
      <w:r>
        <w:t xml:space="preserve"> </w:t>
      </w:r>
      <w:r w:rsidR="00EC751D">
        <w:t xml:space="preserve">Each report has 24 </w:t>
      </w:r>
      <w:r w:rsidR="00217B80">
        <w:t xml:space="preserve">x </w:t>
      </w:r>
      <w:r w:rsidR="00DB3AFE">
        <w:t xml:space="preserve">one-hour </w:t>
      </w:r>
      <w:r w:rsidR="00EC751D">
        <w:t xml:space="preserve">entries, </w:t>
      </w:r>
      <w:r w:rsidR="00456551">
        <w:t>consisting of</w:t>
      </w:r>
      <w:r w:rsidR="00EC751D">
        <w:t xml:space="preserve"> vessel</w:t>
      </w:r>
      <w:r w:rsidR="000933D2">
        <w:t xml:space="preserve"> name</w:t>
      </w:r>
      <w:r w:rsidR="00EC751D">
        <w:t>, date, time, position, and fishing status.</w:t>
      </w:r>
      <w:r w:rsidR="00217B80">
        <w:t xml:space="preserve"> </w:t>
      </w:r>
      <w:r w:rsidR="00EC751D">
        <w:t>Approximately</w:t>
      </w:r>
      <w:r w:rsidR="000933D2">
        <w:t xml:space="preserve"> </w:t>
      </w:r>
      <w:r w:rsidR="00EC751D">
        <w:t>76 reports would need to be processed each working day by Parks Australia (based on 240 working day</w:t>
      </w:r>
      <w:r w:rsidR="000933D2">
        <w:t>s</w:t>
      </w:r>
      <w:r w:rsidR="00EC751D">
        <w:t>/</w:t>
      </w:r>
      <w:proofErr w:type="spellStart"/>
      <w:r w:rsidR="00EC751D">
        <w:t>yr</w:t>
      </w:r>
      <w:proofErr w:type="spellEnd"/>
      <w:r w:rsidR="00EC751D">
        <w:t xml:space="preserve">). </w:t>
      </w:r>
    </w:p>
    <w:p w14:paraId="4B8DEC8D" w14:textId="77777777" w:rsidR="00217B80" w:rsidRDefault="00217B80" w:rsidP="007E1BFB"/>
    <w:p w14:paraId="030C0CF8" w14:textId="2BE53E34" w:rsidR="00BA3198" w:rsidRDefault="003B3912" w:rsidP="007E1BFB">
      <w:r>
        <w:t xml:space="preserve">Additional surveillance would be necessary to detect </w:t>
      </w:r>
      <w:r w:rsidR="00173523">
        <w:t>non-compliance</w:t>
      </w:r>
      <w:r w:rsidR="00A245EF">
        <w:t xml:space="preserve"> with manual</w:t>
      </w:r>
      <w:r>
        <w:t xml:space="preserve"> </w:t>
      </w:r>
      <w:r w:rsidR="00A245EF">
        <w:t>reporting and</w:t>
      </w:r>
      <w:r>
        <w:t xml:space="preserve"> is estimated at 25 per cent required for Option Three</w:t>
      </w:r>
      <w:r w:rsidR="00A245EF">
        <w:t>, involving aerial surveillance only</w:t>
      </w:r>
      <w:r>
        <w:t>.</w:t>
      </w:r>
      <w:r w:rsidR="00A245EF">
        <w:t xml:space="preserve"> </w:t>
      </w:r>
      <w:r w:rsidR="00EC751D">
        <w:t xml:space="preserve">Total costs to Parks Australia </w:t>
      </w:r>
      <w:r w:rsidR="00DA4CA7">
        <w:t>are</w:t>
      </w:r>
      <w:r w:rsidR="00EC751D">
        <w:t xml:space="preserve"> shown in Table </w:t>
      </w:r>
      <w:r w:rsidR="003E0A28">
        <w:t>7</w:t>
      </w:r>
      <w:r w:rsidR="00EC751D">
        <w:t xml:space="preserve"> below</w:t>
      </w:r>
      <w:r>
        <w:t>.</w:t>
      </w:r>
    </w:p>
    <w:p w14:paraId="7CC91916" w14:textId="77777777" w:rsidR="002C5DEB" w:rsidRDefault="002C5DEB" w:rsidP="007E1BFB"/>
    <w:p w14:paraId="209F9D8B" w14:textId="07DEE504" w:rsidR="00EC751D" w:rsidRDefault="00727A24" w:rsidP="00727A24">
      <w:pPr>
        <w:pStyle w:val="Caption"/>
      </w:pPr>
      <w:bookmarkStart w:id="30" w:name="_Toc108446415"/>
      <w:r>
        <w:t xml:space="preserve">Table </w:t>
      </w:r>
      <w:r>
        <w:fldChar w:fldCharType="begin"/>
      </w:r>
      <w:r>
        <w:instrText xml:space="preserve"> SEQ Table \* ARABIC </w:instrText>
      </w:r>
      <w:r>
        <w:fldChar w:fldCharType="separate"/>
      </w:r>
      <w:r w:rsidR="001D7F64">
        <w:rPr>
          <w:noProof/>
        </w:rPr>
        <w:t>7</w:t>
      </w:r>
      <w:r>
        <w:rPr>
          <w:noProof/>
        </w:rPr>
        <w:fldChar w:fldCharType="end"/>
      </w:r>
      <w:r>
        <w:t xml:space="preserve">  </w:t>
      </w:r>
      <w:r w:rsidR="00583A7B">
        <w:t>C</w:t>
      </w:r>
      <w:r w:rsidR="00EC751D">
        <w:t xml:space="preserve">ost </w:t>
      </w:r>
      <w:r w:rsidR="003B3912">
        <w:t>to Government – Parks Australia</w:t>
      </w:r>
      <w:r w:rsidR="00583A7B" w:rsidRPr="00583A7B">
        <w:t xml:space="preserve"> </w:t>
      </w:r>
      <w:r w:rsidR="00583A7B">
        <w:t>Costs for Option Four</w:t>
      </w:r>
      <w:bookmarkEnd w:id="30"/>
    </w:p>
    <w:tbl>
      <w:tblPr>
        <w:tblStyle w:val="TableGrid"/>
        <w:tblW w:w="9067" w:type="dxa"/>
        <w:tblLook w:val="04A0" w:firstRow="1" w:lastRow="0" w:firstColumn="1" w:lastColumn="0" w:noHBand="0" w:noVBand="1"/>
      </w:tblPr>
      <w:tblGrid>
        <w:gridCol w:w="2604"/>
        <w:gridCol w:w="1025"/>
        <w:gridCol w:w="1034"/>
        <w:gridCol w:w="2703"/>
        <w:gridCol w:w="1701"/>
      </w:tblGrid>
      <w:tr w:rsidR="00EC751D" w:rsidRPr="00514E34" w14:paraId="3B110885" w14:textId="77777777" w:rsidTr="005775FB">
        <w:tc>
          <w:tcPr>
            <w:tcW w:w="2604" w:type="dxa"/>
            <w:shd w:val="clear" w:color="auto" w:fill="F2F2F2" w:themeFill="background1" w:themeFillShade="F2"/>
          </w:tcPr>
          <w:p w14:paraId="36D21AAA" w14:textId="77777777" w:rsidR="00EC751D" w:rsidRPr="002309F8" w:rsidRDefault="00EC751D" w:rsidP="009C4071">
            <w:pPr>
              <w:jc w:val="center"/>
              <w:rPr>
                <w:b/>
                <w:bCs/>
                <w:szCs w:val="22"/>
              </w:rPr>
            </w:pPr>
            <w:r w:rsidRPr="002309F8">
              <w:rPr>
                <w:b/>
                <w:bCs/>
                <w:szCs w:val="22"/>
              </w:rPr>
              <w:t>Cost Description</w:t>
            </w:r>
          </w:p>
        </w:tc>
        <w:tc>
          <w:tcPr>
            <w:tcW w:w="1025" w:type="dxa"/>
            <w:shd w:val="clear" w:color="auto" w:fill="F2F2F2" w:themeFill="background1" w:themeFillShade="F2"/>
          </w:tcPr>
          <w:p w14:paraId="3555C5D3" w14:textId="398F9935" w:rsidR="00EC751D" w:rsidRPr="002309F8" w:rsidRDefault="00EC751D" w:rsidP="009C4071">
            <w:pPr>
              <w:jc w:val="center"/>
              <w:rPr>
                <w:b/>
                <w:bCs/>
                <w:szCs w:val="22"/>
              </w:rPr>
            </w:pPr>
            <w:r w:rsidRPr="002309F8">
              <w:rPr>
                <w:b/>
                <w:bCs/>
                <w:szCs w:val="22"/>
              </w:rPr>
              <w:t>Cost $/</w:t>
            </w:r>
            <w:proofErr w:type="spellStart"/>
            <w:r w:rsidRPr="002309F8">
              <w:rPr>
                <w:b/>
                <w:bCs/>
                <w:szCs w:val="22"/>
              </w:rPr>
              <w:t>yr</w:t>
            </w:r>
            <w:proofErr w:type="spellEnd"/>
          </w:p>
        </w:tc>
        <w:tc>
          <w:tcPr>
            <w:tcW w:w="1034" w:type="dxa"/>
            <w:shd w:val="clear" w:color="auto" w:fill="F2F2F2" w:themeFill="background1" w:themeFillShade="F2"/>
          </w:tcPr>
          <w:p w14:paraId="3692EFDE" w14:textId="77777777" w:rsidR="00EC751D" w:rsidRPr="002309F8" w:rsidRDefault="00EC751D" w:rsidP="009C4071">
            <w:pPr>
              <w:jc w:val="center"/>
              <w:rPr>
                <w:b/>
                <w:bCs/>
                <w:szCs w:val="22"/>
              </w:rPr>
            </w:pPr>
            <w:r w:rsidRPr="002309F8">
              <w:rPr>
                <w:b/>
                <w:bCs/>
                <w:szCs w:val="22"/>
              </w:rPr>
              <w:t>Cost Category</w:t>
            </w:r>
          </w:p>
        </w:tc>
        <w:tc>
          <w:tcPr>
            <w:tcW w:w="2703" w:type="dxa"/>
            <w:shd w:val="clear" w:color="auto" w:fill="F2F2F2" w:themeFill="background1" w:themeFillShade="F2"/>
          </w:tcPr>
          <w:p w14:paraId="3E08E4AD" w14:textId="77777777" w:rsidR="00EC751D" w:rsidRPr="002309F8" w:rsidRDefault="00EC751D" w:rsidP="009C4071">
            <w:pPr>
              <w:jc w:val="center"/>
              <w:rPr>
                <w:b/>
                <w:bCs/>
                <w:szCs w:val="22"/>
              </w:rPr>
            </w:pPr>
            <w:r w:rsidRPr="002309F8">
              <w:rPr>
                <w:b/>
                <w:bCs/>
                <w:szCs w:val="22"/>
              </w:rPr>
              <w:t>Source and Assumptions</w:t>
            </w:r>
          </w:p>
        </w:tc>
        <w:tc>
          <w:tcPr>
            <w:tcW w:w="1701" w:type="dxa"/>
            <w:shd w:val="clear" w:color="auto" w:fill="F2F2F2" w:themeFill="background1" w:themeFillShade="F2"/>
          </w:tcPr>
          <w:p w14:paraId="76399032" w14:textId="77777777" w:rsidR="00EC751D" w:rsidRPr="002309F8" w:rsidRDefault="00EC751D" w:rsidP="009C4071">
            <w:pPr>
              <w:jc w:val="center"/>
              <w:rPr>
                <w:b/>
                <w:bCs/>
                <w:szCs w:val="22"/>
              </w:rPr>
            </w:pPr>
            <w:r w:rsidRPr="002309F8">
              <w:rPr>
                <w:b/>
                <w:bCs/>
                <w:szCs w:val="22"/>
              </w:rPr>
              <w:t>Reliability/</w:t>
            </w:r>
          </w:p>
          <w:p w14:paraId="195DB5B8" w14:textId="77777777" w:rsidR="00EC751D" w:rsidRPr="002309F8" w:rsidRDefault="00EC751D" w:rsidP="009C4071">
            <w:pPr>
              <w:jc w:val="center"/>
              <w:rPr>
                <w:b/>
                <w:bCs/>
                <w:szCs w:val="22"/>
              </w:rPr>
            </w:pPr>
            <w:r w:rsidRPr="002309F8">
              <w:rPr>
                <w:b/>
                <w:bCs/>
                <w:szCs w:val="22"/>
              </w:rPr>
              <w:t>Accuracy</w:t>
            </w:r>
          </w:p>
        </w:tc>
      </w:tr>
      <w:tr w:rsidR="00EC751D" w:rsidRPr="00514E34" w14:paraId="1D5561BA" w14:textId="77777777" w:rsidTr="005775FB">
        <w:tc>
          <w:tcPr>
            <w:tcW w:w="2604" w:type="dxa"/>
          </w:tcPr>
          <w:p w14:paraId="1780A465" w14:textId="613C2E39" w:rsidR="00EC751D" w:rsidRPr="00514E34" w:rsidRDefault="00EC751D" w:rsidP="009C4071">
            <w:pPr>
              <w:rPr>
                <w:sz w:val="20"/>
                <w:szCs w:val="20"/>
              </w:rPr>
            </w:pPr>
            <w:r w:rsidRPr="00514E34">
              <w:rPr>
                <w:sz w:val="20"/>
                <w:szCs w:val="20"/>
              </w:rPr>
              <w:t xml:space="preserve">Development </w:t>
            </w:r>
            <w:r w:rsidR="003B3912">
              <w:rPr>
                <w:sz w:val="20"/>
                <w:szCs w:val="20"/>
              </w:rPr>
              <w:t>software</w:t>
            </w:r>
          </w:p>
        </w:tc>
        <w:tc>
          <w:tcPr>
            <w:tcW w:w="1025" w:type="dxa"/>
          </w:tcPr>
          <w:p w14:paraId="3D2F7482" w14:textId="47FC6A87" w:rsidR="00EC751D" w:rsidRPr="00514E34" w:rsidRDefault="003B3912" w:rsidP="009C4071">
            <w:pPr>
              <w:jc w:val="right"/>
              <w:rPr>
                <w:sz w:val="20"/>
                <w:szCs w:val="20"/>
              </w:rPr>
            </w:pPr>
            <w:r>
              <w:rPr>
                <w:sz w:val="20"/>
                <w:szCs w:val="20"/>
              </w:rPr>
              <w:t>250</w:t>
            </w:r>
            <w:r w:rsidR="00EC751D">
              <w:rPr>
                <w:sz w:val="20"/>
                <w:szCs w:val="20"/>
              </w:rPr>
              <w:t>,000</w:t>
            </w:r>
          </w:p>
        </w:tc>
        <w:tc>
          <w:tcPr>
            <w:tcW w:w="1034" w:type="dxa"/>
          </w:tcPr>
          <w:p w14:paraId="60957372" w14:textId="00EFA6FD" w:rsidR="00EC751D" w:rsidRPr="00514E34" w:rsidRDefault="00EC751D" w:rsidP="009C4071">
            <w:pPr>
              <w:rPr>
                <w:sz w:val="20"/>
                <w:szCs w:val="20"/>
              </w:rPr>
            </w:pPr>
            <w:r w:rsidRPr="00514E34">
              <w:rPr>
                <w:sz w:val="20"/>
                <w:szCs w:val="20"/>
              </w:rPr>
              <w:t xml:space="preserve">One-off and </w:t>
            </w:r>
            <w:r w:rsidR="003B3912">
              <w:rPr>
                <w:sz w:val="20"/>
                <w:szCs w:val="20"/>
              </w:rPr>
              <w:t>ongoing support</w:t>
            </w:r>
          </w:p>
        </w:tc>
        <w:tc>
          <w:tcPr>
            <w:tcW w:w="2703" w:type="dxa"/>
          </w:tcPr>
          <w:p w14:paraId="607ABC8C" w14:textId="37779C2D" w:rsidR="00EC751D" w:rsidRPr="00514E34" w:rsidRDefault="00EC751D" w:rsidP="009C4071">
            <w:pPr>
              <w:rPr>
                <w:sz w:val="20"/>
                <w:szCs w:val="20"/>
              </w:rPr>
            </w:pPr>
            <w:r w:rsidRPr="00514E34">
              <w:rPr>
                <w:sz w:val="20"/>
                <w:szCs w:val="20"/>
              </w:rPr>
              <w:t xml:space="preserve">Consultant experience. </w:t>
            </w:r>
            <w:r w:rsidR="003B3912">
              <w:rPr>
                <w:sz w:val="20"/>
                <w:szCs w:val="20"/>
              </w:rPr>
              <w:t>Purchase price, and customisation.</w:t>
            </w:r>
          </w:p>
        </w:tc>
        <w:tc>
          <w:tcPr>
            <w:tcW w:w="1701" w:type="dxa"/>
          </w:tcPr>
          <w:p w14:paraId="5FA0226C" w14:textId="77777777" w:rsidR="00EC751D" w:rsidRPr="00514E34" w:rsidRDefault="00EC751D" w:rsidP="005775FB">
            <w:pPr>
              <w:jc w:val="center"/>
              <w:rPr>
                <w:sz w:val="20"/>
                <w:szCs w:val="20"/>
              </w:rPr>
            </w:pPr>
            <w:r w:rsidRPr="00514E34">
              <w:rPr>
                <w:sz w:val="20"/>
                <w:szCs w:val="20"/>
              </w:rPr>
              <w:t>Medium</w:t>
            </w:r>
          </w:p>
        </w:tc>
      </w:tr>
      <w:tr w:rsidR="00EC751D" w:rsidRPr="00514E34" w14:paraId="50A83C49" w14:textId="77777777" w:rsidTr="005775FB">
        <w:tc>
          <w:tcPr>
            <w:tcW w:w="2604" w:type="dxa"/>
          </w:tcPr>
          <w:p w14:paraId="6F92E3E6" w14:textId="31071A4D" w:rsidR="00EC751D" w:rsidRPr="00514E34" w:rsidRDefault="003B3912" w:rsidP="009C4071">
            <w:pPr>
              <w:rPr>
                <w:sz w:val="20"/>
                <w:szCs w:val="20"/>
              </w:rPr>
            </w:pPr>
            <w:r>
              <w:rPr>
                <w:sz w:val="20"/>
                <w:szCs w:val="20"/>
              </w:rPr>
              <w:t>Correspondence, information</w:t>
            </w:r>
            <w:r w:rsidR="00EC751D" w:rsidRPr="00514E34">
              <w:rPr>
                <w:sz w:val="20"/>
                <w:szCs w:val="20"/>
              </w:rPr>
              <w:t xml:space="preserve"> material, including website information.</w:t>
            </w:r>
          </w:p>
        </w:tc>
        <w:tc>
          <w:tcPr>
            <w:tcW w:w="1025" w:type="dxa"/>
          </w:tcPr>
          <w:p w14:paraId="713DEBC2" w14:textId="1B813C8B" w:rsidR="00EC751D" w:rsidRPr="00514E34" w:rsidRDefault="003B3912" w:rsidP="009C4071">
            <w:pPr>
              <w:jc w:val="right"/>
              <w:rPr>
                <w:sz w:val="20"/>
                <w:szCs w:val="20"/>
              </w:rPr>
            </w:pPr>
            <w:r>
              <w:rPr>
                <w:sz w:val="20"/>
                <w:szCs w:val="20"/>
              </w:rPr>
              <w:t>15,000</w:t>
            </w:r>
          </w:p>
        </w:tc>
        <w:tc>
          <w:tcPr>
            <w:tcW w:w="1034" w:type="dxa"/>
          </w:tcPr>
          <w:p w14:paraId="6F8A5F65" w14:textId="65947F25" w:rsidR="00EC751D" w:rsidRPr="00514E34" w:rsidRDefault="00EC751D" w:rsidP="009C4071">
            <w:pPr>
              <w:rPr>
                <w:sz w:val="20"/>
                <w:szCs w:val="20"/>
              </w:rPr>
            </w:pPr>
            <w:r w:rsidRPr="00514E34">
              <w:rPr>
                <w:sz w:val="20"/>
                <w:szCs w:val="20"/>
              </w:rPr>
              <w:t xml:space="preserve">One-off </w:t>
            </w:r>
          </w:p>
        </w:tc>
        <w:tc>
          <w:tcPr>
            <w:tcW w:w="2703" w:type="dxa"/>
          </w:tcPr>
          <w:p w14:paraId="2A7A9184" w14:textId="00EA9128" w:rsidR="00EC751D" w:rsidRPr="00514E34" w:rsidRDefault="00EC751D" w:rsidP="009C4071">
            <w:pPr>
              <w:rPr>
                <w:sz w:val="20"/>
                <w:szCs w:val="20"/>
              </w:rPr>
            </w:pPr>
            <w:r w:rsidRPr="00514E34">
              <w:rPr>
                <w:sz w:val="20"/>
                <w:szCs w:val="20"/>
              </w:rPr>
              <w:t xml:space="preserve">Consultant experience. </w:t>
            </w:r>
            <w:r>
              <w:rPr>
                <w:sz w:val="20"/>
                <w:szCs w:val="20"/>
              </w:rPr>
              <w:t xml:space="preserve">Based on </w:t>
            </w:r>
            <w:r w:rsidR="003B3912">
              <w:rPr>
                <w:sz w:val="20"/>
                <w:szCs w:val="20"/>
              </w:rPr>
              <w:t>six</w:t>
            </w:r>
            <w:r>
              <w:rPr>
                <w:sz w:val="20"/>
                <w:szCs w:val="20"/>
              </w:rPr>
              <w:t xml:space="preserve"> weeks </w:t>
            </w:r>
            <w:r w:rsidR="00A64693">
              <w:rPr>
                <w:sz w:val="20"/>
                <w:szCs w:val="20"/>
              </w:rPr>
              <w:t>@</w:t>
            </w:r>
            <w:r>
              <w:rPr>
                <w:sz w:val="20"/>
                <w:szCs w:val="20"/>
              </w:rPr>
              <w:t xml:space="preserve"> </w:t>
            </w:r>
            <w:r w:rsidR="00A64693" w:rsidRPr="00907F12">
              <w:rPr>
                <w:sz w:val="20"/>
                <w:szCs w:val="20"/>
              </w:rPr>
              <w:t>APS6</w:t>
            </w:r>
            <w:r w:rsidR="00A64693">
              <w:rPr>
                <w:sz w:val="20"/>
                <w:szCs w:val="20"/>
              </w:rPr>
              <w:t xml:space="preserve"> </w:t>
            </w:r>
            <w:r w:rsidR="00A64693" w:rsidRPr="00907F12">
              <w:rPr>
                <w:sz w:val="20"/>
                <w:szCs w:val="20"/>
              </w:rPr>
              <w:t>$118,894</w:t>
            </w:r>
            <w:r w:rsidR="00A64693">
              <w:rPr>
                <w:sz w:val="20"/>
                <w:szCs w:val="20"/>
              </w:rPr>
              <w:t xml:space="preserve"> </w:t>
            </w:r>
            <w:proofErr w:type="spellStart"/>
            <w:r w:rsidR="00A64693">
              <w:rPr>
                <w:sz w:val="20"/>
                <w:szCs w:val="20"/>
              </w:rPr>
              <w:t>pa</w:t>
            </w:r>
            <w:proofErr w:type="spellEnd"/>
            <w:r w:rsidR="003B3912">
              <w:rPr>
                <w:sz w:val="20"/>
                <w:szCs w:val="20"/>
              </w:rPr>
              <w:t xml:space="preserve"> and </w:t>
            </w:r>
            <w:r w:rsidR="00783597">
              <w:rPr>
                <w:sz w:val="20"/>
                <w:szCs w:val="20"/>
              </w:rPr>
              <w:t>stationery</w:t>
            </w:r>
            <w:r w:rsidR="00A64693">
              <w:rPr>
                <w:sz w:val="20"/>
                <w:szCs w:val="20"/>
              </w:rPr>
              <w:t xml:space="preserve"> /</w:t>
            </w:r>
            <w:r w:rsidR="003B3912">
              <w:rPr>
                <w:sz w:val="20"/>
                <w:szCs w:val="20"/>
              </w:rPr>
              <w:t>postage</w:t>
            </w:r>
          </w:p>
        </w:tc>
        <w:tc>
          <w:tcPr>
            <w:tcW w:w="1701" w:type="dxa"/>
          </w:tcPr>
          <w:p w14:paraId="3B2D371E" w14:textId="77777777" w:rsidR="00EC751D" w:rsidRPr="00514E34" w:rsidRDefault="00EC751D" w:rsidP="005775FB">
            <w:pPr>
              <w:jc w:val="center"/>
              <w:rPr>
                <w:sz w:val="20"/>
                <w:szCs w:val="20"/>
              </w:rPr>
            </w:pPr>
            <w:r w:rsidRPr="00514E34">
              <w:rPr>
                <w:sz w:val="20"/>
                <w:szCs w:val="20"/>
              </w:rPr>
              <w:t>Medium</w:t>
            </w:r>
          </w:p>
        </w:tc>
      </w:tr>
      <w:tr w:rsidR="00EC751D" w:rsidRPr="00514E34" w14:paraId="46EBF1FA" w14:textId="77777777" w:rsidTr="005775FB">
        <w:tc>
          <w:tcPr>
            <w:tcW w:w="2604" w:type="dxa"/>
          </w:tcPr>
          <w:p w14:paraId="611D93CF" w14:textId="77777777" w:rsidR="00EC751D" w:rsidRPr="00514E34" w:rsidRDefault="00EC751D" w:rsidP="009C4071">
            <w:pPr>
              <w:rPr>
                <w:sz w:val="20"/>
                <w:szCs w:val="20"/>
              </w:rPr>
            </w:pPr>
            <w:r w:rsidRPr="00514E34">
              <w:rPr>
                <w:sz w:val="20"/>
                <w:szCs w:val="20"/>
              </w:rPr>
              <w:t>Engagement and consultation</w:t>
            </w:r>
          </w:p>
        </w:tc>
        <w:tc>
          <w:tcPr>
            <w:tcW w:w="1025" w:type="dxa"/>
          </w:tcPr>
          <w:p w14:paraId="46BC5D7E" w14:textId="2527ECF8" w:rsidR="00EC751D" w:rsidRPr="00514E34" w:rsidRDefault="003B3912" w:rsidP="009C4071">
            <w:pPr>
              <w:jc w:val="right"/>
              <w:rPr>
                <w:sz w:val="20"/>
                <w:szCs w:val="20"/>
              </w:rPr>
            </w:pPr>
            <w:r>
              <w:rPr>
                <w:sz w:val="20"/>
                <w:szCs w:val="20"/>
              </w:rPr>
              <w:t>20</w:t>
            </w:r>
            <w:r w:rsidR="00EC751D">
              <w:rPr>
                <w:sz w:val="20"/>
                <w:szCs w:val="20"/>
              </w:rPr>
              <w:t>,000</w:t>
            </w:r>
          </w:p>
        </w:tc>
        <w:tc>
          <w:tcPr>
            <w:tcW w:w="1034" w:type="dxa"/>
          </w:tcPr>
          <w:p w14:paraId="435B76D3" w14:textId="77777777" w:rsidR="00EC751D" w:rsidRPr="00514E34" w:rsidRDefault="00EC751D" w:rsidP="009C4071">
            <w:pPr>
              <w:rPr>
                <w:sz w:val="20"/>
                <w:szCs w:val="20"/>
              </w:rPr>
            </w:pPr>
            <w:r>
              <w:rPr>
                <w:sz w:val="20"/>
                <w:szCs w:val="20"/>
              </w:rPr>
              <w:t>One-off</w:t>
            </w:r>
          </w:p>
        </w:tc>
        <w:tc>
          <w:tcPr>
            <w:tcW w:w="2703" w:type="dxa"/>
          </w:tcPr>
          <w:p w14:paraId="091E7944" w14:textId="6FCEB419" w:rsidR="00EC751D" w:rsidRPr="00514E34" w:rsidRDefault="00EC751D" w:rsidP="009C4071">
            <w:pPr>
              <w:rPr>
                <w:sz w:val="20"/>
                <w:szCs w:val="20"/>
              </w:rPr>
            </w:pPr>
            <w:r w:rsidRPr="00514E34">
              <w:rPr>
                <w:sz w:val="20"/>
                <w:szCs w:val="20"/>
              </w:rPr>
              <w:t xml:space="preserve">Consultant experience. </w:t>
            </w:r>
            <w:r>
              <w:rPr>
                <w:sz w:val="20"/>
                <w:szCs w:val="20"/>
              </w:rPr>
              <w:t xml:space="preserve">Based on two weeks salary for </w:t>
            </w:r>
            <w:r w:rsidR="003B3912">
              <w:rPr>
                <w:sz w:val="20"/>
                <w:szCs w:val="20"/>
              </w:rPr>
              <w:t>two</w:t>
            </w:r>
            <w:r>
              <w:rPr>
                <w:sz w:val="20"/>
                <w:szCs w:val="20"/>
              </w:rPr>
              <w:t xml:space="preserve"> staff @ </w:t>
            </w:r>
            <w:r w:rsidR="00A64693" w:rsidRPr="00907F12">
              <w:rPr>
                <w:sz w:val="20"/>
                <w:szCs w:val="20"/>
              </w:rPr>
              <w:t>APS6</w:t>
            </w:r>
            <w:r w:rsidR="00A64693">
              <w:rPr>
                <w:sz w:val="20"/>
                <w:szCs w:val="20"/>
              </w:rPr>
              <w:t xml:space="preserve"> </w:t>
            </w:r>
            <w:r w:rsidR="00A64693" w:rsidRPr="00907F12">
              <w:rPr>
                <w:sz w:val="20"/>
                <w:szCs w:val="20"/>
              </w:rPr>
              <w:t>$118,894</w:t>
            </w:r>
            <w:r w:rsidR="00A64693">
              <w:rPr>
                <w:sz w:val="20"/>
                <w:szCs w:val="20"/>
              </w:rPr>
              <w:t xml:space="preserve"> </w:t>
            </w:r>
            <w:proofErr w:type="spellStart"/>
            <w:r w:rsidR="00A64693">
              <w:rPr>
                <w:sz w:val="20"/>
                <w:szCs w:val="20"/>
              </w:rPr>
              <w:t>pa</w:t>
            </w:r>
            <w:proofErr w:type="spellEnd"/>
            <w:r w:rsidR="00A64693">
              <w:rPr>
                <w:sz w:val="20"/>
                <w:szCs w:val="20"/>
              </w:rPr>
              <w:t xml:space="preserve"> </w:t>
            </w:r>
            <w:r>
              <w:rPr>
                <w:sz w:val="20"/>
                <w:szCs w:val="20"/>
              </w:rPr>
              <w:t>and travel costs.</w:t>
            </w:r>
          </w:p>
        </w:tc>
        <w:tc>
          <w:tcPr>
            <w:tcW w:w="1701" w:type="dxa"/>
          </w:tcPr>
          <w:p w14:paraId="711ED55B" w14:textId="77777777" w:rsidR="00EC751D" w:rsidRPr="00514E34" w:rsidRDefault="00EC751D" w:rsidP="005775FB">
            <w:pPr>
              <w:jc w:val="center"/>
              <w:rPr>
                <w:sz w:val="20"/>
                <w:szCs w:val="20"/>
              </w:rPr>
            </w:pPr>
            <w:r w:rsidRPr="00514E34">
              <w:rPr>
                <w:sz w:val="20"/>
                <w:szCs w:val="20"/>
              </w:rPr>
              <w:t>Medium</w:t>
            </w:r>
          </w:p>
        </w:tc>
      </w:tr>
      <w:tr w:rsidR="00EC751D" w:rsidRPr="00514E34" w14:paraId="0B6A2066" w14:textId="77777777" w:rsidTr="005775FB">
        <w:tc>
          <w:tcPr>
            <w:tcW w:w="2604" w:type="dxa"/>
          </w:tcPr>
          <w:p w14:paraId="7A335796" w14:textId="77777777" w:rsidR="00EC751D" w:rsidRPr="00514E34" w:rsidRDefault="00EC751D" w:rsidP="009C4071">
            <w:pPr>
              <w:rPr>
                <w:sz w:val="20"/>
                <w:szCs w:val="20"/>
              </w:rPr>
            </w:pPr>
            <w:r w:rsidRPr="00514E34">
              <w:rPr>
                <w:sz w:val="20"/>
                <w:szCs w:val="20"/>
              </w:rPr>
              <w:t>Compliance</w:t>
            </w:r>
            <w:r>
              <w:rPr>
                <w:sz w:val="20"/>
                <w:szCs w:val="20"/>
              </w:rPr>
              <w:t xml:space="preserve"> </w:t>
            </w:r>
            <w:r w:rsidRPr="00514E34">
              <w:rPr>
                <w:sz w:val="20"/>
                <w:szCs w:val="20"/>
              </w:rPr>
              <w:t>and enforcement</w:t>
            </w:r>
          </w:p>
        </w:tc>
        <w:tc>
          <w:tcPr>
            <w:tcW w:w="1025" w:type="dxa"/>
          </w:tcPr>
          <w:p w14:paraId="1EB4104D" w14:textId="5306FD46" w:rsidR="00EC751D" w:rsidRPr="00514E34" w:rsidRDefault="00A64693" w:rsidP="009C4071">
            <w:pPr>
              <w:jc w:val="right"/>
              <w:rPr>
                <w:sz w:val="20"/>
                <w:szCs w:val="20"/>
              </w:rPr>
            </w:pPr>
            <w:r>
              <w:rPr>
                <w:sz w:val="20"/>
                <w:szCs w:val="20"/>
              </w:rPr>
              <w:t>400,000</w:t>
            </w:r>
          </w:p>
        </w:tc>
        <w:tc>
          <w:tcPr>
            <w:tcW w:w="1034" w:type="dxa"/>
          </w:tcPr>
          <w:p w14:paraId="7CE228B8" w14:textId="77777777" w:rsidR="00EC751D" w:rsidRPr="00514E34" w:rsidRDefault="00EC751D" w:rsidP="009C4071">
            <w:pPr>
              <w:rPr>
                <w:sz w:val="20"/>
                <w:szCs w:val="20"/>
              </w:rPr>
            </w:pPr>
            <w:r>
              <w:rPr>
                <w:sz w:val="20"/>
                <w:szCs w:val="20"/>
              </w:rPr>
              <w:t>ongoing</w:t>
            </w:r>
          </w:p>
        </w:tc>
        <w:tc>
          <w:tcPr>
            <w:tcW w:w="2703" w:type="dxa"/>
          </w:tcPr>
          <w:p w14:paraId="0B411761" w14:textId="34525150" w:rsidR="00EC751D" w:rsidRPr="00514E34" w:rsidRDefault="00EC751D" w:rsidP="009C4071">
            <w:pPr>
              <w:rPr>
                <w:sz w:val="20"/>
                <w:szCs w:val="20"/>
              </w:rPr>
            </w:pPr>
            <w:r>
              <w:rPr>
                <w:sz w:val="20"/>
                <w:szCs w:val="20"/>
              </w:rPr>
              <w:t xml:space="preserve">Consultant and GBRMPA experiences. Based on </w:t>
            </w:r>
            <w:r w:rsidR="00A64693">
              <w:rPr>
                <w:sz w:val="20"/>
                <w:szCs w:val="20"/>
              </w:rPr>
              <w:t>2</w:t>
            </w:r>
            <w:r>
              <w:rPr>
                <w:sz w:val="20"/>
                <w:szCs w:val="20"/>
              </w:rPr>
              <w:t xml:space="preserve"> x </w:t>
            </w:r>
            <w:r w:rsidR="00A64693" w:rsidRPr="00907F12">
              <w:rPr>
                <w:sz w:val="20"/>
                <w:szCs w:val="20"/>
              </w:rPr>
              <w:t>APS6</w:t>
            </w:r>
            <w:r w:rsidR="00A64693">
              <w:rPr>
                <w:sz w:val="20"/>
                <w:szCs w:val="20"/>
              </w:rPr>
              <w:t xml:space="preserve"> </w:t>
            </w:r>
            <w:r w:rsidR="00A64693" w:rsidRPr="00907F12">
              <w:rPr>
                <w:sz w:val="20"/>
                <w:szCs w:val="20"/>
              </w:rPr>
              <w:t>$118,894</w:t>
            </w:r>
            <w:r w:rsidR="00A64693">
              <w:rPr>
                <w:sz w:val="20"/>
                <w:szCs w:val="20"/>
              </w:rPr>
              <w:t xml:space="preserve"> pa &amp; 1 x </w:t>
            </w:r>
            <w:r w:rsidR="00A64693" w:rsidRPr="00A64693">
              <w:rPr>
                <w:sz w:val="20"/>
                <w:szCs w:val="20"/>
              </w:rPr>
              <w:t>APS5</w:t>
            </w:r>
            <w:r w:rsidR="00A64693">
              <w:rPr>
                <w:sz w:val="20"/>
                <w:szCs w:val="20"/>
              </w:rPr>
              <w:t xml:space="preserve"> </w:t>
            </w:r>
            <w:r w:rsidR="00A64693" w:rsidRPr="00A64693">
              <w:rPr>
                <w:sz w:val="20"/>
                <w:szCs w:val="20"/>
              </w:rPr>
              <w:t xml:space="preserve">$102,063 </w:t>
            </w:r>
            <w:r w:rsidR="00A64693">
              <w:rPr>
                <w:sz w:val="20"/>
                <w:szCs w:val="20"/>
              </w:rPr>
              <w:t xml:space="preserve">&amp; </w:t>
            </w:r>
            <w:r>
              <w:rPr>
                <w:sz w:val="20"/>
                <w:szCs w:val="20"/>
              </w:rPr>
              <w:t>operations $20,000 pa</w:t>
            </w:r>
            <w:r w:rsidR="00A64693">
              <w:rPr>
                <w:sz w:val="20"/>
                <w:szCs w:val="20"/>
              </w:rPr>
              <w:t>/staff</w:t>
            </w:r>
          </w:p>
        </w:tc>
        <w:tc>
          <w:tcPr>
            <w:tcW w:w="1701" w:type="dxa"/>
          </w:tcPr>
          <w:p w14:paraId="5B2A9384" w14:textId="77777777" w:rsidR="00EC751D" w:rsidRPr="00514E34" w:rsidRDefault="00EC751D" w:rsidP="005775FB">
            <w:pPr>
              <w:jc w:val="center"/>
              <w:rPr>
                <w:sz w:val="20"/>
                <w:szCs w:val="20"/>
              </w:rPr>
            </w:pPr>
            <w:r w:rsidRPr="00514E34">
              <w:rPr>
                <w:sz w:val="20"/>
                <w:szCs w:val="20"/>
              </w:rPr>
              <w:t>Medium</w:t>
            </w:r>
            <w:r>
              <w:rPr>
                <w:sz w:val="20"/>
                <w:szCs w:val="20"/>
              </w:rPr>
              <w:t>/high</w:t>
            </w:r>
          </w:p>
        </w:tc>
      </w:tr>
      <w:tr w:rsidR="003B3912" w:rsidRPr="00514E34" w14:paraId="3E1ED63A" w14:textId="77777777" w:rsidTr="005775FB">
        <w:tc>
          <w:tcPr>
            <w:tcW w:w="2604" w:type="dxa"/>
          </w:tcPr>
          <w:p w14:paraId="06057F5F" w14:textId="749ECD81" w:rsidR="003B3912" w:rsidRPr="00514E34" w:rsidRDefault="003B3912" w:rsidP="003B3912">
            <w:pPr>
              <w:rPr>
                <w:sz w:val="20"/>
                <w:szCs w:val="20"/>
              </w:rPr>
            </w:pPr>
            <w:r>
              <w:rPr>
                <w:sz w:val="20"/>
                <w:szCs w:val="20"/>
              </w:rPr>
              <w:t>Procurement, administration</w:t>
            </w:r>
            <w:r w:rsidR="00EC5BCE">
              <w:rPr>
                <w:sz w:val="20"/>
                <w:szCs w:val="20"/>
              </w:rPr>
              <w:t xml:space="preserve"> of manual reports, </w:t>
            </w:r>
            <w:proofErr w:type="gramStart"/>
            <w:r w:rsidR="00EC5BCE">
              <w:rPr>
                <w:sz w:val="20"/>
                <w:szCs w:val="20"/>
              </w:rPr>
              <w:t>analys</w:t>
            </w:r>
            <w:r w:rsidR="00783597">
              <w:rPr>
                <w:sz w:val="20"/>
                <w:szCs w:val="20"/>
              </w:rPr>
              <w:t>e</w:t>
            </w:r>
            <w:r w:rsidR="00EC5BCE">
              <w:rPr>
                <w:sz w:val="20"/>
                <w:szCs w:val="20"/>
              </w:rPr>
              <w:t>s</w:t>
            </w:r>
            <w:proofErr w:type="gramEnd"/>
            <w:r>
              <w:rPr>
                <w:sz w:val="20"/>
                <w:szCs w:val="20"/>
              </w:rPr>
              <w:t xml:space="preserve"> and reporting</w:t>
            </w:r>
          </w:p>
        </w:tc>
        <w:tc>
          <w:tcPr>
            <w:tcW w:w="1025" w:type="dxa"/>
          </w:tcPr>
          <w:p w14:paraId="1BF42460" w14:textId="0FD66886" w:rsidR="003B3912" w:rsidRDefault="00A64693" w:rsidP="003B3912">
            <w:pPr>
              <w:jc w:val="right"/>
              <w:rPr>
                <w:sz w:val="20"/>
                <w:szCs w:val="20"/>
              </w:rPr>
            </w:pPr>
            <w:r>
              <w:rPr>
                <w:sz w:val="20"/>
                <w:szCs w:val="20"/>
              </w:rPr>
              <w:t>221,000</w:t>
            </w:r>
          </w:p>
        </w:tc>
        <w:tc>
          <w:tcPr>
            <w:tcW w:w="1034" w:type="dxa"/>
          </w:tcPr>
          <w:p w14:paraId="00242795" w14:textId="1730636B" w:rsidR="003B3912" w:rsidRDefault="003B3912" w:rsidP="003B3912">
            <w:pPr>
              <w:rPr>
                <w:sz w:val="20"/>
                <w:szCs w:val="20"/>
              </w:rPr>
            </w:pPr>
            <w:r>
              <w:rPr>
                <w:sz w:val="20"/>
                <w:szCs w:val="20"/>
              </w:rPr>
              <w:t>ongoing</w:t>
            </w:r>
          </w:p>
        </w:tc>
        <w:tc>
          <w:tcPr>
            <w:tcW w:w="2703" w:type="dxa"/>
          </w:tcPr>
          <w:p w14:paraId="060F3528" w14:textId="0D3130EF" w:rsidR="003B3912" w:rsidRDefault="003B3912" w:rsidP="003B3912">
            <w:pPr>
              <w:rPr>
                <w:sz w:val="20"/>
                <w:szCs w:val="20"/>
              </w:rPr>
            </w:pPr>
            <w:r w:rsidRPr="00514E34">
              <w:rPr>
                <w:sz w:val="20"/>
                <w:szCs w:val="20"/>
              </w:rPr>
              <w:t xml:space="preserve">Consultant experience. </w:t>
            </w:r>
            <w:r w:rsidR="00A64693">
              <w:rPr>
                <w:sz w:val="20"/>
                <w:szCs w:val="20"/>
              </w:rPr>
              <w:t xml:space="preserve">Based on 1 x </w:t>
            </w:r>
            <w:r w:rsidR="00A64693" w:rsidRPr="00907F12">
              <w:rPr>
                <w:sz w:val="20"/>
                <w:szCs w:val="20"/>
              </w:rPr>
              <w:t>APS6</w:t>
            </w:r>
            <w:r w:rsidR="00A64693">
              <w:rPr>
                <w:sz w:val="20"/>
                <w:szCs w:val="20"/>
              </w:rPr>
              <w:t xml:space="preserve"> </w:t>
            </w:r>
            <w:r w:rsidR="00A64693" w:rsidRPr="00907F12">
              <w:rPr>
                <w:sz w:val="20"/>
                <w:szCs w:val="20"/>
              </w:rPr>
              <w:t>$118,894</w:t>
            </w:r>
            <w:r w:rsidR="00A64693">
              <w:rPr>
                <w:sz w:val="20"/>
                <w:szCs w:val="20"/>
              </w:rPr>
              <w:t xml:space="preserve"> pa &amp; 1 x </w:t>
            </w:r>
            <w:r w:rsidR="00A64693" w:rsidRPr="00A64693">
              <w:rPr>
                <w:sz w:val="20"/>
                <w:szCs w:val="20"/>
              </w:rPr>
              <w:t>APS5</w:t>
            </w:r>
            <w:r w:rsidR="00A64693">
              <w:rPr>
                <w:sz w:val="20"/>
                <w:szCs w:val="20"/>
              </w:rPr>
              <w:t xml:space="preserve"> </w:t>
            </w:r>
            <w:r w:rsidR="00A64693" w:rsidRPr="00A64693">
              <w:rPr>
                <w:sz w:val="20"/>
                <w:szCs w:val="20"/>
              </w:rPr>
              <w:t>$102,063</w:t>
            </w:r>
          </w:p>
        </w:tc>
        <w:tc>
          <w:tcPr>
            <w:tcW w:w="1701" w:type="dxa"/>
          </w:tcPr>
          <w:p w14:paraId="1076F197" w14:textId="062AB09E" w:rsidR="003B3912" w:rsidRPr="00514E34" w:rsidRDefault="003B3912" w:rsidP="005775FB">
            <w:pPr>
              <w:jc w:val="center"/>
              <w:rPr>
                <w:sz w:val="20"/>
                <w:szCs w:val="20"/>
              </w:rPr>
            </w:pPr>
            <w:r w:rsidRPr="00514E34">
              <w:rPr>
                <w:sz w:val="20"/>
                <w:szCs w:val="20"/>
              </w:rPr>
              <w:t>Medium</w:t>
            </w:r>
          </w:p>
        </w:tc>
      </w:tr>
      <w:tr w:rsidR="003B3912" w:rsidRPr="00514E34" w14:paraId="61BD00C3" w14:textId="77777777" w:rsidTr="005775FB">
        <w:tc>
          <w:tcPr>
            <w:tcW w:w="2604" w:type="dxa"/>
          </w:tcPr>
          <w:p w14:paraId="7FA31953" w14:textId="1A4517A3" w:rsidR="003B3912" w:rsidRPr="00514E34" w:rsidRDefault="003B3912" w:rsidP="003B3912">
            <w:pPr>
              <w:rPr>
                <w:sz w:val="20"/>
                <w:szCs w:val="20"/>
              </w:rPr>
            </w:pPr>
            <w:r>
              <w:rPr>
                <w:sz w:val="20"/>
                <w:szCs w:val="20"/>
              </w:rPr>
              <w:t>Supply of aerial surveillance</w:t>
            </w:r>
          </w:p>
        </w:tc>
        <w:tc>
          <w:tcPr>
            <w:tcW w:w="1025" w:type="dxa"/>
          </w:tcPr>
          <w:p w14:paraId="2F0F7BD7" w14:textId="5F3F7267" w:rsidR="003B3912" w:rsidRDefault="00A245EF" w:rsidP="003B3912">
            <w:pPr>
              <w:jc w:val="right"/>
              <w:rPr>
                <w:sz w:val="20"/>
                <w:szCs w:val="20"/>
              </w:rPr>
            </w:pPr>
            <w:r>
              <w:rPr>
                <w:sz w:val="20"/>
                <w:szCs w:val="20"/>
              </w:rPr>
              <w:t>322</w:t>
            </w:r>
            <w:r w:rsidR="003B3912">
              <w:rPr>
                <w:sz w:val="20"/>
                <w:szCs w:val="20"/>
              </w:rPr>
              <w:t>,000</w:t>
            </w:r>
          </w:p>
        </w:tc>
        <w:tc>
          <w:tcPr>
            <w:tcW w:w="1034" w:type="dxa"/>
          </w:tcPr>
          <w:p w14:paraId="000EB629" w14:textId="4A2472DB" w:rsidR="003B3912" w:rsidRDefault="003B3912" w:rsidP="003B3912">
            <w:pPr>
              <w:rPr>
                <w:sz w:val="20"/>
                <w:szCs w:val="20"/>
              </w:rPr>
            </w:pPr>
            <w:r>
              <w:rPr>
                <w:sz w:val="20"/>
                <w:szCs w:val="20"/>
              </w:rPr>
              <w:t>ongoing</w:t>
            </w:r>
          </w:p>
        </w:tc>
        <w:tc>
          <w:tcPr>
            <w:tcW w:w="2703" w:type="dxa"/>
          </w:tcPr>
          <w:p w14:paraId="4F6EE835" w14:textId="45D0AFCD" w:rsidR="003B3912" w:rsidRDefault="00A245EF" w:rsidP="003B3912">
            <w:pPr>
              <w:rPr>
                <w:sz w:val="20"/>
                <w:szCs w:val="20"/>
              </w:rPr>
            </w:pPr>
            <w:r>
              <w:rPr>
                <w:sz w:val="20"/>
                <w:szCs w:val="20"/>
              </w:rPr>
              <w:t>1</w:t>
            </w:r>
            <w:r w:rsidR="003B3912">
              <w:rPr>
                <w:sz w:val="20"/>
                <w:szCs w:val="20"/>
              </w:rPr>
              <w:t>40 flights @ $2,300</w:t>
            </w:r>
          </w:p>
        </w:tc>
        <w:tc>
          <w:tcPr>
            <w:tcW w:w="1701" w:type="dxa"/>
          </w:tcPr>
          <w:p w14:paraId="6CCF24A0" w14:textId="660B965E" w:rsidR="003B3912" w:rsidRPr="00514E34" w:rsidRDefault="00A245EF" w:rsidP="005775FB">
            <w:pPr>
              <w:jc w:val="center"/>
              <w:rPr>
                <w:sz w:val="20"/>
                <w:szCs w:val="20"/>
              </w:rPr>
            </w:pPr>
            <w:r>
              <w:rPr>
                <w:sz w:val="20"/>
                <w:szCs w:val="20"/>
              </w:rPr>
              <w:t>Low-Medium</w:t>
            </w:r>
          </w:p>
        </w:tc>
      </w:tr>
    </w:tbl>
    <w:p w14:paraId="43937931" w14:textId="7C4BC293" w:rsidR="006E7EC6" w:rsidRDefault="006E7EC6" w:rsidP="000341E4">
      <w:pPr>
        <w:pStyle w:val="Heading3"/>
      </w:pPr>
      <w:bookmarkStart w:id="31" w:name="_Toc107237061"/>
      <w:r>
        <w:t>Present Value of Costs</w:t>
      </w:r>
      <w:bookmarkEnd w:id="31"/>
    </w:p>
    <w:p w14:paraId="325BCF91" w14:textId="77777777" w:rsidR="00217B80" w:rsidRDefault="00456551" w:rsidP="006E7EC6">
      <w:r w:rsidRPr="00456551">
        <w:t xml:space="preserve">The total PV Costs for Options One, Three and Four are calculated at an annual real discount of seven per cent for 20 years. Sensitivity to discounting is also tested with real discount rates of three per cent and ten per cent. Table </w:t>
      </w:r>
      <w:r w:rsidR="003E0A28">
        <w:t>8</w:t>
      </w:r>
      <w:r w:rsidR="00DB3AFE" w:rsidRPr="00456551">
        <w:t xml:space="preserve"> </w:t>
      </w:r>
      <w:r w:rsidRPr="00456551">
        <w:t xml:space="preserve">shows the PV cost for each option (see Appendix </w:t>
      </w:r>
      <w:r w:rsidR="00ED2A60">
        <w:t>D</w:t>
      </w:r>
      <w:r w:rsidRPr="00456551">
        <w:t xml:space="preserve"> for PV costs by option by year). </w:t>
      </w:r>
    </w:p>
    <w:p w14:paraId="5B79E5A9" w14:textId="77777777" w:rsidR="00217B80" w:rsidRDefault="00217B80" w:rsidP="006E7EC6"/>
    <w:p w14:paraId="50EBB315" w14:textId="528F7AEC" w:rsidR="00943305" w:rsidRDefault="00456551" w:rsidP="006E7EC6">
      <w:pPr>
        <w:rPr>
          <w:lang w:val="en-GB"/>
        </w:rPr>
      </w:pPr>
      <w:r w:rsidRPr="00456551">
        <w:t>The least expensive is Option One</w:t>
      </w:r>
      <w:r w:rsidR="00376DC7">
        <w:t xml:space="preserve"> ($16.56 million</w:t>
      </w:r>
      <w:r w:rsidR="00ED2A60">
        <w:t xml:space="preserve"> over </w:t>
      </w:r>
      <w:r w:rsidR="00DB3AFE">
        <w:t>2</w:t>
      </w:r>
      <w:r w:rsidR="00ED2A60">
        <w:t>0 years</w:t>
      </w:r>
      <w:r w:rsidR="00376DC7">
        <w:t xml:space="preserve">) with </w:t>
      </w:r>
      <w:r w:rsidR="00943305">
        <w:t xml:space="preserve">Option Four </w:t>
      </w:r>
      <w:r w:rsidR="00376DC7">
        <w:t>($39.95 million</w:t>
      </w:r>
      <w:r w:rsidR="00ED2A60">
        <w:t xml:space="preserve"> over </w:t>
      </w:r>
      <w:r w:rsidR="00941160">
        <w:t>2</w:t>
      </w:r>
      <w:r w:rsidR="00ED2A60">
        <w:t>0 years</w:t>
      </w:r>
      <w:r w:rsidR="00376DC7">
        <w:t>)</w:t>
      </w:r>
      <w:r w:rsidR="00943305">
        <w:t xml:space="preserve"> being the most costly,</w:t>
      </w:r>
      <w:r w:rsidR="00376DC7">
        <w:t xml:space="preserve"> being more than double to cost</w:t>
      </w:r>
      <w:r w:rsidR="00943305">
        <w:t xml:space="preserve"> of Option One</w:t>
      </w:r>
      <w:r w:rsidR="00376DC7">
        <w:t xml:space="preserve">, </w:t>
      </w:r>
      <w:r w:rsidR="00943305" w:rsidRPr="00DB3AFE">
        <w:t xml:space="preserve">a </w:t>
      </w:r>
      <w:r w:rsidR="00376DC7" w:rsidRPr="00DB3AFE">
        <w:t xml:space="preserve">similar </w:t>
      </w:r>
      <w:r w:rsidR="00943305" w:rsidRPr="00DB3AFE">
        <w:t xml:space="preserve">outcome </w:t>
      </w:r>
      <w:r w:rsidR="00376DC7" w:rsidRPr="00DB3AFE">
        <w:t xml:space="preserve">to the NZ </w:t>
      </w:r>
      <w:r w:rsidR="00376DC7" w:rsidRPr="00DB3AFE">
        <w:rPr>
          <w:lang w:val="en-GB"/>
        </w:rPr>
        <w:t xml:space="preserve">estimate that the cost of electronic reporting </w:t>
      </w:r>
      <w:r w:rsidR="00943305" w:rsidRPr="00DB3AFE">
        <w:rPr>
          <w:lang w:val="en-GB"/>
        </w:rPr>
        <w:t>is</w:t>
      </w:r>
      <w:r w:rsidR="00376DC7" w:rsidRPr="00DB3AFE">
        <w:rPr>
          <w:lang w:val="en-GB"/>
        </w:rPr>
        <w:t xml:space="preserve"> </w:t>
      </w:r>
      <w:r w:rsidR="00943305" w:rsidRPr="00DB3AFE">
        <w:rPr>
          <w:lang w:val="en-GB"/>
        </w:rPr>
        <w:t>around</w:t>
      </w:r>
      <w:r w:rsidR="00376DC7" w:rsidRPr="00DB3AFE">
        <w:rPr>
          <w:lang w:val="en-GB"/>
        </w:rPr>
        <w:t xml:space="preserve"> 50</w:t>
      </w:r>
      <w:r w:rsidR="00943305" w:rsidRPr="00DB3AFE">
        <w:rPr>
          <w:lang w:val="en-GB"/>
        </w:rPr>
        <w:t xml:space="preserve"> per cent</w:t>
      </w:r>
      <w:r w:rsidR="00376DC7" w:rsidRPr="00DB3AFE">
        <w:rPr>
          <w:lang w:val="en-GB"/>
        </w:rPr>
        <w:t xml:space="preserve"> less than paper-based reporting</w:t>
      </w:r>
      <w:r w:rsidR="00943305" w:rsidRPr="00DB3AFE">
        <w:rPr>
          <w:lang w:val="en-GB"/>
        </w:rPr>
        <w:t xml:space="preserve"> </w:t>
      </w:r>
      <w:r w:rsidR="00376DC7" w:rsidRPr="00DB3AFE">
        <w:rPr>
          <w:lang w:val="en-GB"/>
        </w:rPr>
        <w:fldChar w:fldCharType="begin"/>
      </w:r>
      <w:r w:rsidR="00A51ADD">
        <w:rPr>
          <w:lang w:val="en-GB"/>
        </w:rPr>
        <w:instrText xml:space="preserve"> ADDIN EN.CITE &lt;EndNote&gt;&lt;Cite&gt;&lt;Author&gt;Ministry for Primary industries&lt;/Author&gt;&lt;Year&gt;2017&lt;/Year&gt;&lt;RecNum&gt;3225&lt;/RecNum&gt;&lt;DisplayText&gt;[35]&lt;/DisplayText&gt;&lt;record&gt;&lt;rec-number&gt;3225&lt;/rec-number&gt;&lt;foreign-keys&gt;&lt;key app="EN" db-id="td0vze2sordseqepz0svdxdhvwa5a9xxpxaz" timestamp="1645766822"&gt;3225&lt;/key&gt;&lt;/foreign-keys&gt;&lt;ref-type name="Government Document"&gt;46&lt;/ref-type&gt;&lt;contributors&gt;&lt;authors&gt;&lt;author&gt;Ministry for Primary industries,&lt;/author&gt;&lt;/authors&gt;&lt;/contributors&gt;&lt;titles&gt;&lt;title&gt;Integrated Electronic Monitoring and Reporting System - Regulatory Impact Statement&lt;/title&gt;&lt;/titles&gt;&lt;dates&gt;&lt;year&gt;2017&lt;/year&gt;&lt;/dates&gt;&lt;pub-location&gt;Ministry for Primary Industries, Wellington, NZ&lt;/pub-location&gt;&lt;urls&gt;&lt;/urls&gt;&lt;/record&gt;&lt;/Cite&gt;&lt;/EndNote&gt;</w:instrText>
      </w:r>
      <w:r w:rsidR="00376DC7" w:rsidRPr="00DB3AFE">
        <w:rPr>
          <w:lang w:val="en-GB"/>
        </w:rPr>
        <w:fldChar w:fldCharType="separate"/>
      </w:r>
      <w:r w:rsidR="00A51ADD">
        <w:rPr>
          <w:noProof/>
          <w:lang w:val="en-GB"/>
        </w:rPr>
        <w:t>[35]</w:t>
      </w:r>
      <w:r w:rsidR="00376DC7" w:rsidRPr="00DB3AFE">
        <w:rPr>
          <w:lang w:val="en-GB"/>
        </w:rPr>
        <w:fldChar w:fldCharType="end"/>
      </w:r>
      <w:r w:rsidR="00943305" w:rsidRPr="00DB3AFE">
        <w:rPr>
          <w:lang w:val="en-GB"/>
        </w:rPr>
        <w:t>.</w:t>
      </w:r>
      <w:r w:rsidR="00376DC7" w:rsidRPr="00DB3AFE">
        <w:rPr>
          <w:lang w:val="en-GB"/>
        </w:rPr>
        <w:t xml:space="preserve"> </w:t>
      </w:r>
      <w:r w:rsidR="00943305" w:rsidRPr="00DB3AFE">
        <w:rPr>
          <w:lang w:val="en-GB"/>
        </w:rPr>
        <w:t xml:space="preserve">Option Three is </w:t>
      </w:r>
      <w:r w:rsidR="00435E23" w:rsidRPr="00DB3AFE">
        <w:rPr>
          <w:lang w:val="en-GB"/>
        </w:rPr>
        <w:t>about</w:t>
      </w:r>
      <w:r w:rsidR="00943305" w:rsidRPr="00DB3AFE">
        <w:rPr>
          <w:lang w:val="en-GB"/>
        </w:rPr>
        <w:t xml:space="preserve"> 25 per cent more costly than Option One</w:t>
      </w:r>
      <w:r w:rsidR="00ED2A60" w:rsidRPr="00DB3AFE">
        <w:rPr>
          <w:lang w:val="en-GB"/>
        </w:rPr>
        <w:t xml:space="preserve"> (</w:t>
      </w:r>
      <w:r w:rsidR="00CE7DE9" w:rsidRPr="00DB3AFE">
        <w:rPr>
          <w:lang w:val="en-GB"/>
        </w:rPr>
        <w:t>$</w:t>
      </w:r>
      <w:r w:rsidR="00DB3AFE" w:rsidRPr="00DB3AFE">
        <w:rPr>
          <w:lang w:val="en-GB"/>
        </w:rPr>
        <w:t xml:space="preserve"> 21.56 </w:t>
      </w:r>
      <w:r w:rsidR="00CE7DE9" w:rsidRPr="00DB3AFE">
        <w:rPr>
          <w:lang w:val="en-GB"/>
        </w:rPr>
        <w:t xml:space="preserve">million over </w:t>
      </w:r>
      <w:r w:rsidR="00941160" w:rsidRPr="00DB3AFE">
        <w:rPr>
          <w:lang w:val="en-GB"/>
        </w:rPr>
        <w:t>2</w:t>
      </w:r>
      <w:r w:rsidR="00CE7DE9" w:rsidRPr="00DB3AFE">
        <w:rPr>
          <w:lang w:val="en-GB"/>
        </w:rPr>
        <w:t>0 years).</w:t>
      </w:r>
    </w:p>
    <w:p w14:paraId="68DC7CD1" w14:textId="77777777" w:rsidR="00943305" w:rsidRDefault="00943305" w:rsidP="006E7EC6">
      <w:pPr>
        <w:rPr>
          <w:lang w:val="en-GB"/>
        </w:rPr>
      </w:pPr>
    </w:p>
    <w:p w14:paraId="51ACAFEA" w14:textId="7D420591" w:rsidR="006E7EC6" w:rsidRDefault="00456551" w:rsidP="006E7EC6">
      <w:r w:rsidRPr="00456551">
        <w:t>Although there is a large range across the three discount rates, it does not result in any changes to the order of least cost and the outcome is not sensitive to the discount variable. At a discount rate of 10 per cent, Option One and Three become more equivalent</w:t>
      </w:r>
      <w:r w:rsidR="00B01BD4">
        <w:t>.</w:t>
      </w:r>
    </w:p>
    <w:p w14:paraId="65B3CBB8" w14:textId="77777777" w:rsidR="00727A24" w:rsidRDefault="00727A24" w:rsidP="006E7EC6"/>
    <w:p w14:paraId="47C08F01" w14:textId="16A992BD" w:rsidR="006E7EC6" w:rsidRPr="006563CD" w:rsidRDefault="00727A24" w:rsidP="00727A24">
      <w:pPr>
        <w:pStyle w:val="Caption"/>
      </w:pPr>
      <w:bookmarkStart w:id="32" w:name="_Toc108446416"/>
      <w:r>
        <w:t xml:space="preserve">Table </w:t>
      </w:r>
      <w:r>
        <w:fldChar w:fldCharType="begin"/>
      </w:r>
      <w:r>
        <w:instrText xml:space="preserve"> SEQ Table \* ARABIC </w:instrText>
      </w:r>
      <w:r>
        <w:fldChar w:fldCharType="separate"/>
      </w:r>
      <w:r w:rsidR="001D7F64">
        <w:rPr>
          <w:noProof/>
        </w:rPr>
        <w:t>8</w:t>
      </w:r>
      <w:r>
        <w:rPr>
          <w:noProof/>
        </w:rPr>
        <w:fldChar w:fldCharType="end"/>
      </w:r>
      <w:r w:rsidR="00B01BD4" w:rsidRPr="00583A7B">
        <w:t xml:space="preserve">  Present Value Cost of Options</w:t>
      </w:r>
      <w:bookmarkEnd w:id="32"/>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557"/>
        <w:gridCol w:w="2551"/>
        <w:gridCol w:w="2268"/>
      </w:tblGrid>
      <w:tr w:rsidR="006E7EC6" w:rsidRPr="008B3549" w14:paraId="0DE75583" w14:textId="77777777" w:rsidTr="005775FB">
        <w:trPr>
          <w:trHeight w:val="320"/>
        </w:trPr>
        <w:tc>
          <w:tcPr>
            <w:tcW w:w="1696" w:type="dxa"/>
            <w:tcBorders>
              <w:top w:val="nil"/>
              <w:left w:val="nil"/>
              <w:bottom w:val="nil"/>
            </w:tcBorders>
            <w:shd w:val="clear" w:color="auto" w:fill="auto"/>
            <w:noWrap/>
            <w:vAlign w:val="bottom"/>
          </w:tcPr>
          <w:p w14:paraId="413B0735" w14:textId="77777777" w:rsidR="006E7EC6" w:rsidRPr="008B3549" w:rsidRDefault="006E7EC6" w:rsidP="009C4071">
            <w:pPr>
              <w:jc w:val="center"/>
              <w:rPr>
                <w:szCs w:val="22"/>
              </w:rPr>
            </w:pPr>
          </w:p>
        </w:tc>
        <w:tc>
          <w:tcPr>
            <w:tcW w:w="7376" w:type="dxa"/>
            <w:gridSpan w:val="3"/>
            <w:shd w:val="clear" w:color="auto" w:fill="F2F2F2" w:themeFill="background1" w:themeFillShade="F2"/>
            <w:noWrap/>
            <w:vAlign w:val="bottom"/>
          </w:tcPr>
          <w:p w14:paraId="10906109" w14:textId="77777777" w:rsidR="006E7EC6" w:rsidRPr="006A252F" w:rsidRDefault="006E7EC6" w:rsidP="009C4071">
            <w:pPr>
              <w:jc w:val="center"/>
              <w:rPr>
                <w:rFonts w:ascii="Calibri" w:hAnsi="Calibri"/>
                <w:b/>
                <w:bCs/>
                <w:color w:val="000000"/>
                <w:szCs w:val="22"/>
              </w:rPr>
            </w:pPr>
            <w:r w:rsidRPr="006A252F">
              <w:rPr>
                <w:rFonts w:ascii="Calibri" w:hAnsi="Calibri"/>
                <w:b/>
                <w:bCs/>
                <w:color w:val="000000"/>
                <w:szCs w:val="22"/>
              </w:rPr>
              <w:t>PRESENT VALUE COST</w:t>
            </w:r>
          </w:p>
        </w:tc>
      </w:tr>
      <w:tr w:rsidR="006E7EC6" w:rsidRPr="008B3549" w14:paraId="78B95AEB" w14:textId="77777777" w:rsidTr="005775FB">
        <w:trPr>
          <w:trHeight w:val="320"/>
        </w:trPr>
        <w:tc>
          <w:tcPr>
            <w:tcW w:w="1696" w:type="dxa"/>
            <w:tcBorders>
              <w:top w:val="nil"/>
              <w:left w:val="nil"/>
              <w:bottom w:val="single" w:sz="4" w:space="0" w:color="auto"/>
            </w:tcBorders>
            <w:shd w:val="clear" w:color="auto" w:fill="auto"/>
            <w:noWrap/>
            <w:vAlign w:val="bottom"/>
            <w:hideMark/>
          </w:tcPr>
          <w:p w14:paraId="7EC841C0" w14:textId="77777777" w:rsidR="006E7EC6" w:rsidRPr="008B3549" w:rsidRDefault="006E7EC6" w:rsidP="009C4071">
            <w:pPr>
              <w:jc w:val="center"/>
              <w:rPr>
                <w:szCs w:val="22"/>
              </w:rPr>
            </w:pPr>
          </w:p>
        </w:tc>
        <w:tc>
          <w:tcPr>
            <w:tcW w:w="2557" w:type="dxa"/>
            <w:shd w:val="clear" w:color="auto" w:fill="F2F2F2" w:themeFill="background1" w:themeFillShade="F2"/>
            <w:noWrap/>
            <w:vAlign w:val="bottom"/>
            <w:hideMark/>
          </w:tcPr>
          <w:p w14:paraId="638F67AC" w14:textId="77777777" w:rsidR="006E7EC6" w:rsidRPr="008B3549" w:rsidRDefault="006E7EC6" w:rsidP="009C4071">
            <w:pPr>
              <w:jc w:val="center"/>
              <w:rPr>
                <w:rFonts w:ascii="Calibri" w:hAnsi="Calibri"/>
                <w:color w:val="000000"/>
                <w:szCs w:val="22"/>
              </w:rPr>
            </w:pPr>
            <w:r>
              <w:rPr>
                <w:rFonts w:ascii="Calibri" w:hAnsi="Calibri"/>
                <w:color w:val="000000"/>
                <w:szCs w:val="22"/>
              </w:rPr>
              <w:t xml:space="preserve">Discount Rate </w:t>
            </w:r>
            <w:r w:rsidRPr="008B3549">
              <w:rPr>
                <w:rFonts w:ascii="Calibri" w:hAnsi="Calibri"/>
                <w:color w:val="000000"/>
                <w:szCs w:val="22"/>
              </w:rPr>
              <w:t>3%</w:t>
            </w:r>
          </w:p>
        </w:tc>
        <w:tc>
          <w:tcPr>
            <w:tcW w:w="2551" w:type="dxa"/>
            <w:tcBorders>
              <w:bottom w:val="single" w:sz="4" w:space="0" w:color="auto"/>
            </w:tcBorders>
            <w:shd w:val="clear" w:color="auto" w:fill="F2F2F2" w:themeFill="background1" w:themeFillShade="F2"/>
            <w:noWrap/>
            <w:vAlign w:val="bottom"/>
            <w:hideMark/>
          </w:tcPr>
          <w:p w14:paraId="0F891451" w14:textId="77777777" w:rsidR="006E7EC6" w:rsidRPr="008B3549" w:rsidRDefault="006E7EC6" w:rsidP="009C4071">
            <w:pPr>
              <w:jc w:val="center"/>
              <w:rPr>
                <w:rFonts w:ascii="Calibri" w:hAnsi="Calibri"/>
                <w:color w:val="000000"/>
                <w:szCs w:val="22"/>
              </w:rPr>
            </w:pPr>
            <w:r>
              <w:rPr>
                <w:rFonts w:ascii="Calibri" w:hAnsi="Calibri"/>
                <w:color w:val="000000"/>
                <w:szCs w:val="22"/>
              </w:rPr>
              <w:t xml:space="preserve">Discount Rate </w:t>
            </w:r>
            <w:r w:rsidRPr="008B3549">
              <w:rPr>
                <w:rFonts w:ascii="Calibri" w:hAnsi="Calibri"/>
                <w:color w:val="000000"/>
                <w:szCs w:val="22"/>
              </w:rPr>
              <w:t>7%</w:t>
            </w:r>
          </w:p>
        </w:tc>
        <w:tc>
          <w:tcPr>
            <w:tcW w:w="2268" w:type="dxa"/>
            <w:shd w:val="clear" w:color="auto" w:fill="F2F2F2" w:themeFill="background1" w:themeFillShade="F2"/>
            <w:noWrap/>
            <w:vAlign w:val="bottom"/>
            <w:hideMark/>
          </w:tcPr>
          <w:p w14:paraId="18DD314F" w14:textId="77777777" w:rsidR="006E7EC6" w:rsidRPr="008B3549" w:rsidRDefault="006E7EC6" w:rsidP="009C4071">
            <w:pPr>
              <w:jc w:val="center"/>
              <w:rPr>
                <w:rFonts w:ascii="Calibri" w:hAnsi="Calibri"/>
                <w:color w:val="000000"/>
                <w:szCs w:val="22"/>
              </w:rPr>
            </w:pPr>
            <w:r>
              <w:rPr>
                <w:rFonts w:ascii="Calibri" w:hAnsi="Calibri"/>
                <w:color w:val="000000"/>
                <w:szCs w:val="22"/>
              </w:rPr>
              <w:t xml:space="preserve">Discount Rate </w:t>
            </w:r>
            <w:r w:rsidRPr="008B3549">
              <w:rPr>
                <w:rFonts w:ascii="Calibri" w:hAnsi="Calibri"/>
                <w:color w:val="000000"/>
                <w:szCs w:val="22"/>
              </w:rPr>
              <w:t>10%</w:t>
            </w:r>
          </w:p>
        </w:tc>
      </w:tr>
      <w:tr w:rsidR="006E7EC6" w:rsidRPr="008B3549" w14:paraId="7CCC30E0" w14:textId="77777777" w:rsidTr="005775FB">
        <w:trPr>
          <w:trHeight w:val="320"/>
        </w:trPr>
        <w:tc>
          <w:tcPr>
            <w:tcW w:w="1696" w:type="dxa"/>
            <w:shd w:val="clear" w:color="auto" w:fill="F2F2F2" w:themeFill="background1" w:themeFillShade="F2"/>
            <w:noWrap/>
            <w:vAlign w:val="bottom"/>
            <w:hideMark/>
          </w:tcPr>
          <w:p w14:paraId="79E1E48D" w14:textId="77777777" w:rsidR="006E7EC6" w:rsidRPr="006A252F" w:rsidRDefault="006E7EC6" w:rsidP="009C4071">
            <w:pPr>
              <w:rPr>
                <w:rFonts w:ascii="Calibri" w:hAnsi="Calibri"/>
                <w:b/>
                <w:bCs/>
                <w:color w:val="000000"/>
                <w:szCs w:val="22"/>
              </w:rPr>
            </w:pPr>
            <w:r w:rsidRPr="006A252F">
              <w:rPr>
                <w:rFonts w:ascii="Calibri" w:hAnsi="Calibri"/>
                <w:b/>
                <w:bCs/>
                <w:color w:val="000000"/>
                <w:szCs w:val="22"/>
              </w:rPr>
              <w:t>Option One</w:t>
            </w:r>
          </w:p>
        </w:tc>
        <w:tc>
          <w:tcPr>
            <w:tcW w:w="2557" w:type="dxa"/>
            <w:shd w:val="clear" w:color="auto" w:fill="auto"/>
            <w:noWrap/>
            <w:vAlign w:val="bottom"/>
            <w:hideMark/>
          </w:tcPr>
          <w:p w14:paraId="6A09E6BD" w14:textId="33705BE7" w:rsidR="006E7EC6" w:rsidRPr="008B3549" w:rsidRDefault="006E7EC6" w:rsidP="009C4071">
            <w:pPr>
              <w:jc w:val="right"/>
              <w:rPr>
                <w:rFonts w:ascii="Calibri" w:hAnsi="Calibri"/>
                <w:color w:val="000000"/>
                <w:szCs w:val="22"/>
              </w:rPr>
            </w:pPr>
            <w:r w:rsidRPr="008B3549">
              <w:rPr>
                <w:rFonts w:ascii="Calibri" w:hAnsi="Calibri"/>
                <w:color w:val="000000"/>
                <w:szCs w:val="22"/>
              </w:rPr>
              <w:t>$</w:t>
            </w:r>
            <w:r w:rsidR="00907F12">
              <w:rPr>
                <w:rFonts w:ascii="Calibri" w:hAnsi="Calibri"/>
                <w:color w:val="000000"/>
                <w:szCs w:val="22"/>
              </w:rPr>
              <w:t>22,414,000</w:t>
            </w:r>
          </w:p>
        </w:tc>
        <w:tc>
          <w:tcPr>
            <w:tcW w:w="2551" w:type="dxa"/>
            <w:shd w:val="clear" w:color="auto" w:fill="F2F2F2" w:themeFill="background1" w:themeFillShade="F2"/>
            <w:noWrap/>
            <w:vAlign w:val="bottom"/>
            <w:hideMark/>
          </w:tcPr>
          <w:p w14:paraId="18E5C1B2" w14:textId="03087D3D" w:rsidR="006E7EC6" w:rsidRPr="008B3549" w:rsidRDefault="006E7EC6" w:rsidP="009C4071">
            <w:pPr>
              <w:jc w:val="right"/>
              <w:rPr>
                <w:rFonts w:ascii="Calibri" w:hAnsi="Calibri"/>
                <w:color w:val="000000"/>
                <w:szCs w:val="22"/>
              </w:rPr>
            </w:pPr>
            <w:r w:rsidRPr="008B3549">
              <w:rPr>
                <w:rFonts w:ascii="Calibri" w:hAnsi="Calibri"/>
                <w:color w:val="000000"/>
                <w:szCs w:val="22"/>
              </w:rPr>
              <w:t>$</w:t>
            </w:r>
            <w:r w:rsidR="00907F12">
              <w:rPr>
                <w:rFonts w:ascii="Calibri" w:hAnsi="Calibri"/>
                <w:color w:val="000000"/>
                <w:szCs w:val="22"/>
              </w:rPr>
              <w:t>16,563,000</w:t>
            </w:r>
          </w:p>
        </w:tc>
        <w:tc>
          <w:tcPr>
            <w:tcW w:w="2268" w:type="dxa"/>
            <w:shd w:val="clear" w:color="auto" w:fill="auto"/>
            <w:noWrap/>
            <w:vAlign w:val="bottom"/>
            <w:hideMark/>
          </w:tcPr>
          <w:p w14:paraId="414485C2" w14:textId="42E82C83" w:rsidR="006E7EC6" w:rsidRPr="008B3549" w:rsidRDefault="006E7EC6" w:rsidP="009C4071">
            <w:pPr>
              <w:jc w:val="right"/>
              <w:rPr>
                <w:rFonts w:ascii="Calibri" w:hAnsi="Calibri"/>
                <w:color w:val="000000"/>
                <w:szCs w:val="22"/>
              </w:rPr>
            </w:pPr>
            <w:r w:rsidRPr="008B3549">
              <w:rPr>
                <w:rFonts w:ascii="Calibri" w:hAnsi="Calibri"/>
                <w:color w:val="000000"/>
                <w:szCs w:val="22"/>
              </w:rPr>
              <w:t>$</w:t>
            </w:r>
            <w:r w:rsidR="00907F12">
              <w:rPr>
                <w:rFonts w:ascii="Calibri" w:hAnsi="Calibri"/>
                <w:color w:val="000000"/>
                <w:szCs w:val="22"/>
              </w:rPr>
              <w:t>13,657,000</w:t>
            </w:r>
          </w:p>
        </w:tc>
      </w:tr>
      <w:tr w:rsidR="006E7EC6" w:rsidRPr="008B3549" w14:paraId="2F3C9244" w14:textId="77777777" w:rsidTr="005775FB">
        <w:trPr>
          <w:trHeight w:val="320"/>
        </w:trPr>
        <w:tc>
          <w:tcPr>
            <w:tcW w:w="1696" w:type="dxa"/>
            <w:shd w:val="clear" w:color="auto" w:fill="F2F2F2" w:themeFill="background1" w:themeFillShade="F2"/>
            <w:noWrap/>
            <w:vAlign w:val="bottom"/>
            <w:hideMark/>
          </w:tcPr>
          <w:p w14:paraId="407BF391" w14:textId="77777777" w:rsidR="006E7EC6" w:rsidRPr="006A252F" w:rsidRDefault="006E7EC6" w:rsidP="009C4071">
            <w:pPr>
              <w:rPr>
                <w:rFonts w:ascii="Calibri" w:hAnsi="Calibri"/>
                <w:b/>
                <w:bCs/>
                <w:color w:val="000000"/>
                <w:szCs w:val="22"/>
              </w:rPr>
            </w:pPr>
            <w:r w:rsidRPr="006A252F">
              <w:rPr>
                <w:rFonts w:ascii="Calibri" w:hAnsi="Calibri"/>
                <w:b/>
                <w:bCs/>
                <w:color w:val="000000"/>
                <w:szCs w:val="22"/>
              </w:rPr>
              <w:t>Option Three</w:t>
            </w:r>
          </w:p>
        </w:tc>
        <w:tc>
          <w:tcPr>
            <w:tcW w:w="2557" w:type="dxa"/>
            <w:shd w:val="clear" w:color="auto" w:fill="auto"/>
            <w:noWrap/>
            <w:vAlign w:val="bottom"/>
            <w:hideMark/>
          </w:tcPr>
          <w:p w14:paraId="6E3BD49E" w14:textId="518CA449" w:rsidR="006E7EC6" w:rsidRPr="008B3549" w:rsidRDefault="006E7EC6" w:rsidP="009C4071">
            <w:pPr>
              <w:jc w:val="right"/>
              <w:rPr>
                <w:rFonts w:ascii="Calibri" w:hAnsi="Calibri"/>
                <w:color w:val="000000"/>
                <w:szCs w:val="22"/>
              </w:rPr>
            </w:pPr>
            <w:r w:rsidRPr="008B3549">
              <w:rPr>
                <w:rFonts w:ascii="Calibri" w:hAnsi="Calibri"/>
                <w:color w:val="000000"/>
                <w:szCs w:val="22"/>
              </w:rPr>
              <w:t>$</w:t>
            </w:r>
            <w:r w:rsidR="00A64693">
              <w:rPr>
                <w:rFonts w:ascii="Calibri" w:hAnsi="Calibri"/>
                <w:color w:val="000000"/>
                <w:szCs w:val="22"/>
              </w:rPr>
              <w:t>29,152,000</w:t>
            </w:r>
          </w:p>
        </w:tc>
        <w:tc>
          <w:tcPr>
            <w:tcW w:w="2551" w:type="dxa"/>
            <w:shd w:val="clear" w:color="auto" w:fill="F2F2F2" w:themeFill="background1" w:themeFillShade="F2"/>
            <w:noWrap/>
            <w:vAlign w:val="bottom"/>
            <w:hideMark/>
          </w:tcPr>
          <w:p w14:paraId="0858B487" w14:textId="75430638" w:rsidR="006E7EC6" w:rsidRPr="008B3549" w:rsidRDefault="006E7EC6" w:rsidP="009C4071">
            <w:pPr>
              <w:jc w:val="right"/>
              <w:rPr>
                <w:rFonts w:ascii="Calibri" w:hAnsi="Calibri"/>
                <w:color w:val="000000"/>
                <w:szCs w:val="22"/>
              </w:rPr>
            </w:pPr>
            <w:r w:rsidRPr="008B3549">
              <w:rPr>
                <w:rFonts w:ascii="Calibri" w:hAnsi="Calibri"/>
                <w:color w:val="000000"/>
                <w:szCs w:val="22"/>
              </w:rPr>
              <w:t>$</w:t>
            </w:r>
            <w:r w:rsidR="00A64693">
              <w:rPr>
                <w:rFonts w:ascii="Calibri" w:hAnsi="Calibri"/>
                <w:color w:val="000000"/>
                <w:szCs w:val="22"/>
              </w:rPr>
              <w:t>21,565,000</w:t>
            </w:r>
          </w:p>
        </w:tc>
        <w:tc>
          <w:tcPr>
            <w:tcW w:w="2268" w:type="dxa"/>
            <w:shd w:val="clear" w:color="auto" w:fill="auto"/>
            <w:noWrap/>
            <w:vAlign w:val="bottom"/>
            <w:hideMark/>
          </w:tcPr>
          <w:p w14:paraId="4E124DB9" w14:textId="362ED178" w:rsidR="006E7EC6" w:rsidRPr="008B3549" w:rsidRDefault="006E7EC6" w:rsidP="009C4071">
            <w:pPr>
              <w:jc w:val="right"/>
              <w:rPr>
                <w:rFonts w:ascii="Calibri" w:hAnsi="Calibri"/>
                <w:color w:val="000000"/>
                <w:szCs w:val="22"/>
              </w:rPr>
            </w:pPr>
            <w:r w:rsidRPr="008B3549">
              <w:rPr>
                <w:rFonts w:ascii="Calibri" w:hAnsi="Calibri"/>
                <w:color w:val="000000"/>
                <w:szCs w:val="22"/>
              </w:rPr>
              <w:t>$</w:t>
            </w:r>
            <w:r w:rsidR="00A64693">
              <w:rPr>
                <w:rFonts w:ascii="Calibri" w:hAnsi="Calibri"/>
                <w:color w:val="000000"/>
                <w:szCs w:val="22"/>
              </w:rPr>
              <w:t>17,816,000</w:t>
            </w:r>
          </w:p>
        </w:tc>
      </w:tr>
      <w:tr w:rsidR="006E7EC6" w:rsidRPr="008B3549" w14:paraId="44921D59" w14:textId="77777777" w:rsidTr="005775FB">
        <w:trPr>
          <w:trHeight w:val="320"/>
        </w:trPr>
        <w:tc>
          <w:tcPr>
            <w:tcW w:w="1696" w:type="dxa"/>
            <w:shd w:val="clear" w:color="auto" w:fill="F2F2F2" w:themeFill="background1" w:themeFillShade="F2"/>
            <w:noWrap/>
            <w:vAlign w:val="bottom"/>
            <w:hideMark/>
          </w:tcPr>
          <w:p w14:paraId="41C40F4C" w14:textId="77777777" w:rsidR="006E7EC6" w:rsidRPr="006A252F" w:rsidRDefault="006E7EC6" w:rsidP="009C4071">
            <w:pPr>
              <w:rPr>
                <w:rFonts w:ascii="Calibri" w:hAnsi="Calibri"/>
                <w:b/>
                <w:bCs/>
                <w:color w:val="000000"/>
                <w:szCs w:val="22"/>
              </w:rPr>
            </w:pPr>
            <w:r w:rsidRPr="006A252F">
              <w:rPr>
                <w:rFonts w:ascii="Calibri" w:hAnsi="Calibri"/>
                <w:b/>
                <w:bCs/>
                <w:color w:val="000000"/>
                <w:szCs w:val="22"/>
              </w:rPr>
              <w:t>Option Four</w:t>
            </w:r>
          </w:p>
        </w:tc>
        <w:tc>
          <w:tcPr>
            <w:tcW w:w="2557" w:type="dxa"/>
            <w:shd w:val="clear" w:color="auto" w:fill="auto"/>
            <w:noWrap/>
            <w:vAlign w:val="bottom"/>
            <w:hideMark/>
          </w:tcPr>
          <w:p w14:paraId="198BB339" w14:textId="636D90FC" w:rsidR="006E7EC6" w:rsidRPr="008B3549" w:rsidRDefault="006E7EC6" w:rsidP="009C4071">
            <w:pPr>
              <w:jc w:val="right"/>
              <w:rPr>
                <w:rFonts w:ascii="Calibri" w:hAnsi="Calibri"/>
                <w:color w:val="000000"/>
                <w:szCs w:val="22"/>
              </w:rPr>
            </w:pPr>
            <w:r w:rsidRPr="008B3549">
              <w:rPr>
                <w:rFonts w:ascii="Calibri" w:hAnsi="Calibri"/>
                <w:color w:val="000000"/>
                <w:szCs w:val="22"/>
              </w:rPr>
              <w:t>$</w:t>
            </w:r>
            <w:r w:rsidR="00A64693">
              <w:rPr>
                <w:rFonts w:ascii="Calibri" w:hAnsi="Calibri"/>
                <w:color w:val="000000"/>
                <w:szCs w:val="22"/>
              </w:rPr>
              <w:t>53,903,000</w:t>
            </w:r>
          </w:p>
        </w:tc>
        <w:tc>
          <w:tcPr>
            <w:tcW w:w="2551" w:type="dxa"/>
            <w:shd w:val="clear" w:color="auto" w:fill="F2F2F2" w:themeFill="background1" w:themeFillShade="F2"/>
            <w:noWrap/>
            <w:vAlign w:val="bottom"/>
            <w:hideMark/>
          </w:tcPr>
          <w:p w14:paraId="1F6758AB" w14:textId="2C414CC2" w:rsidR="006E7EC6" w:rsidRPr="008B3549" w:rsidRDefault="006E7EC6" w:rsidP="009C4071">
            <w:pPr>
              <w:jc w:val="right"/>
              <w:rPr>
                <w:rFonts w:ascii="Calibri" w:hAnsi="Calibri"/>
                <w:color w:val="000000"/>
                <w:szCs w:val="22"/>
              </w:rPr>
            </w:pPr>
            <w:r w:rsidRPr="008B3549">
              <w:rPr>
                <w:rFonts w:ascii="Calibri" w:hAnsi="Calibri"/>
                <w:color w:val="000000"/>
                <w:szCs w:val="22"/>
              </w:rPr>
              <w:t>$</w:t>
            </w:r>
            <w:r w:rsidR="00A64693">
              <w:rPr>
                <w:rFonts w:ascii="Calibri" w:hAnsi="Calibri"/>
                <w:color w:val="000000"/>
                <w:szCs w:val="22"/>
              </w:rPr>
              <w:t>39,948,000</w:t>
            </w:r>
          </w:p>
        </w:tc>
        <w:tc>
          <w:tcPr>
            <w:tcW w:w="2268" w:type="dxa"/>
            <w:shd w:val="clear" w:color="auto" w:fill="auto"/>
            <w:noWrap/>
            <w:vAlign w:val="bottom"/>
            <w:hideMark/>
          </w:tcPr>
          <w:p w14:paraId="5AC14C1F" w14:textId="08B6B0D1" w:rsidR="006E7EC6" w:rsidRPr="008B3549" w:rsidRDefault="006E7EC6" w:rsidP="009C4071">
            <w:pPr>
              <w:jc w:val="right"/>
              <w:rPr>
                <w:rFonts w:ascii="Calibri" w:hAnsi="Calibri"/>
                <w:color w:val="000000"/>
                <w:szCs w:val="22"/>
              </w:rPr>
            </w:pPr>
            <w:r w:rsidRPr="008B3549">
              <w:rPr>
                <w:rFonts w:ascii="Calibri" w:hAnsi="Calibri"/>
                <w:color w:val="000000"/>
                <w:szCs w:val="22"/>
              </w:rPr>
              <w:t>$</w:t>
            </w:r>
            <w:r w:rsidR="00A64693">
              <w:rPr>
                <w:rFonts w:ascii="Calibri" w:hAnsi="Calibri"/>
                <w:color w:val="000000"/>
                <w:szCs w:val="22"/>
              </w:rPr>
              <w:t>33,053,000</w:t>
            </w:r>
          </w:p>
        </w:tc>
      </w:tr>
    </w:tbl>
    <w:p w14:paraId="72407746" w14:textId="77777777" w:rsidR="002C5DEB" w:rsidRDefault="002C5DEB" w:rsidP="00816207">
      <w:pPr>
        <w:pStyle w:val="Heading2"/>
        <w:numPr>
          <w:ilvl w:val="0"/>
          <w:numId w:val="0"/>
        </w:numPr>
      </w:pPr>
    </w:p>
    <w:p w14:paraId="40893830" w14:textId="2401F4EE" w:rsidR="00BA3198" w:rsidRDefault="00BA3198" w:rsidP="00BA3198">
      <w:pPr>
        <w:pStyle w:val="Heading2"/>
      </w:pPr>
      <w:bookmarkStart w:id="33" w:name="_Toc107237062"/>
      <w:r>
        <w:t>Cost Effectiveness</w:t>
      </w:r>
      <w:r w:rsidR="00783597">
        <w:t xml:space="preserve"> of Options</w:t>
      </w:r>
      <w:bookmarkEnd w:id="33"/>
    </w:p>
    <w:p w14:paraId="77EAE58A" w14:textId="0E06600B" w:rsidR="006563CD" w:rsidRDefault="006563CD" w:rsidP="006563CD">
      <w:r w:rsidRPr="006A39EC">
        <w:t xml:space="preserve">The effectiveness of each option is a measure of their </w:t>
      </w:r>
      <w:r w:rsidR="00E74C99">
        <w:t>increased</w:t>
      </w:r>
      <w:r w:rsidR="00DF221B" w:rsidRPr="006A39EC">
        <w:t xml:space="preserve"> </w:t>
      </w:r>
      <w:r w:rsidRPr="006A39EC">
        <w:t>surveillance coverage</w:t>
      </w:r>
      <w:r w:rsidR="002E1064" w:rsidRPr="006A39EC">
        <w:t xml:space="preserve"> above </w:t>
      </w:r>
      <w:r w:rsidR="00650460">
        <w:t>the status quo</w:t>
      </w:r>
      <w:r w:rsidR="00263335">
        <w:t xml:space="preserve"> </w:t>
      </w:r>
      <w:r w:rsidR="002E1064" w:rsidRPr="006A39EC">
        <w:t>level</w:t>
      </w:r>
      <w:r w:rsidR="00650460">
        <w:t xml:space="preserve"> </w:t>
      </w:r>
      <w:r w:rsidR="00650460" w:rsidRPr="006A39EC">
        <w:t>(</w:t>
      </w:r>
      <w:r w:rsidR="00650460">
        <w:t xml:space="preserve">i.e., </w:t>
      </w:r>
      <w:r w:rsidR="00650460" w:rsidRPr="006A39EC">
        <w:t>Option Two)</w:t>
      </w:r>
      <w:r w:rsidRPr="006A39EC">
        <w:t>.</w:t>
      </w:r>
      <w:r w:rsidR="006A39EC">
        <w:t xml:space="preserve"> </w:t>
      </w:r>
      <w:r w:rsidR="00DF221B">
        <w:t xml:space="preserve">Option One provides for </w:t>
      </w:r>
      <w:r>
        <w:t>VMS</w:t>
      </w:r>
      <w:r w:rsidR="00DF221B">
        <w:t xml:space="preserve"> on </w:t>
      </w:r>
      <w:r w:rsidR="00907DB7">
        <w:t>an extra 982</w:t>
      </w:r>
      <w:r w:rsidR="00DF221B">
        <w:t xml:space="preserve"> vessels,</w:t>
      </w:r>
      <w:r>
        <w:t xml:space="preserve"> </w:t>
      </w:r>
      <w:r w:rsidR="006A39EC">
        <w:t xml:space="preserve">which is </w:t>
      </w:r>
      <w:r w:rsidR="00E96804">
        <w:t>an</w:t>
      </w:r>
      <w:r w:rsidR="00907DB7">
        <w:t xml:space="preserve"> additional 46 per</w:t>
      </w:r>
      <w:r w:rsidR="00435E23">
        <w:t xml:space="preserve"> </w:t>
      </w:r>
      <w:r w:rsidR="00907DB7">
        <w:t xml:space="preserve">cent </w:t>
      </w:r>
      <w:r w:rsidR="00B61D9D">
        <w:t xml:space="preserve">coverage </w:t>
      </w:r>
      <w:r w:rsidR="00907DB7">
        <w:t xml:space="preserve">of vessels that may travel into </w:t>
      </w:r>
      <w:r w:rsidR="00D175D7">
        <w:t>marine park</w:t>
      </w:r>
      <w:r w:rsidR="00E74C99">
        <w:t>s</w:t>
      </w:r>
      <w:r w:rsidR="00907DB7">
        <w:t xml:space="preserve"> (based on </w:t>
      </w:r>
      <w:r w:rsidR="00E74C99">
        <w:t>the status quo</w:t>
      </w:r>
      <w:r w:rsidR="00907DB7">
        <w:t xml:space="preserve"> </w:t>
      </w:r>
      <w:r w:rsidR="00E74C99">
        <w:t xml:space="preserve">of </w:t>
      </w:r>
      <w:r w:rsidR="00907DB7">
        <w:t>1127 vessels</w:t>
      </w:r>
      <w:r w:rsidR="006A39EC">
        <w:rPr>
          <w:rStyle w:val="FootnoteReference"/>
        </w:rPr>
        <w:footnoteReference w:id="29"/>
      </w:r>
      <w:r w:rsidR="00907DB7">
        <w:t>)</w:t>
      </w:r>
      <w:r w:rsidR="006A39EC">
        <w:t>, bringing the coverage close to 100 per cent</w:t>
      </w:r>
      <w:r w:rsidR="006A39EC">
        <w:rPr>
          <w:rStyle w:val="FootnoteReference"/>
        </w:rPr>
        <w:footnoteReference w:id="30"/>
      </w:r>
      <w:r w:rsidR="00DF221B">
        <w:t>.</w:t>
      </w:r>
    </w:p>
    <w:p w14:paraId="65490DC9" w14:textId="77777777" w:rsidR="00456551" w:rsidRDefault="00456551" w:rsidP="006563CD"/>
    <w:p w14:paraId="6BCC9282" w14:textId="77777777" w:rsidR="00217B80" w:rsidRDefault="00456551" w:rsidP="006563CD">
      <w:r w:rsidRPr="00456551">
        <w:t>Option Three does not increase VMS and instead increases aerial and vessel-patrol coverage by 560 surveillance visits. Comparing this surveillance coverage to VMS is problematic and requires some gross assumptions</w:t>
      </w:r>
      <w:r w:rsidR="00C64494">
        <w:t>.</w:t>
      </w:r>
      <w:r w:rsidRPr="00456551">
        <w:t xml:space="preserve"> It can be approached in a few ways for comparison purposes. The first approach is to assume is it is possible to calculate a VMS equivalence using the time spent by aerial and vessel-based surveillance per visit. </w:t>
      </w:r>
    </w:p>
    <w:p w14:paraId="6135C30C" w14:textId="77777777" w:rsidR="00217B80" w:rsidRDefault="00217B80" w:rsidP="006563CD"/>
    <w:p w14:paraId="0FB2F592" w14:textId="39E09DF8" w:rsidR="00B61D9D" w:rsidRDefault="00456551" w:rsidP="006563CD">
      <w:r w:rsidRPr="00456551">
        <w:t xml:space="preserve">Accurate radar coverage for vessel and aerial surveillance is approximately 30-55nm. </w:t>
      </w:r>
      <w:r w:rsidR="00130071">
        <w:t>O</w:t>
      </w:r>
      <w:r w:rsidRPr="00456551">
        <w:t>ne surveillance visit is roughly equivalent to 4-6 hrs presence (i.e., the time it would take a vessel to cross the distance of the radar radius at 6-10 knots</w:t>
      </w:r>
      <w:r w:rsidR="005F4B99">
        <w:t>. T</w:t>
      </w:r>
      <w:r w:rsidRPr="00456551">
        <w:t>he assumed equivalence is 0.25 days, or six polls/vessel/visit</w:t>
      </w:r>
      <w:r w:rsidR="006A39EC">
        <w:rPr>
          <w:rStyle w:val="FootnoteReference"/>
        </w:rPr>
        <w:footnoteReference w:id="31"/>
      </w:r>
      <w:r w:rsidR="00E445D3">
        <w:t xml:space="preserve">. </w:t>
      </w:r>
      <w:r w:rsidRPr="00456551">
        <w:t xml:space="preserve">This assumption is the same for all </w:t>
      </w:r>
      <w:r w:rsidR="00D175D7">
        <w:t xml:space="preserve">marine </w:t>
      </w:r>
      <w:r w:rsidR="005F4B99">
        <w:t>park</w:t>
      </w:r>
      <w:r w:rsidR="005F4B99" w:rsidRPr="00456551">
        <w:t>s</w:t>
      </w:r>
      <w:r w:rsidR="005F4B99">
        <w:t xml:space="preserve"> but</w:t>
      </w:r>
      <w:r w:rsidRPr="00456551">
        <w:t xml:space="preserve"> </w:t>
      </w:r>
      <w:r w:rsidR="005F4B99">
        <w:t>is problematic</w:t>
      </w:r>
      <w:r w:rsidRPr="00456551">
        <w:t xml:space="preserve"> for large </w:t>
      </w:r>
      <w:r w:rsidR="00D175D7">
        <w:t>marine park</w:t>
      </w:r>
      <w:r w:rsidRPr="00456551">
        <w:t xml:space="preserve">s. For example, the </w:t>
      </w:r>
      <w:r w:rsidR="00366A8E">
        <w:t xml:space="preserve">Coral Sea Marine Park’s </w:t>
      </w:r>
      <w:r w:rsidRPr="00456551">
        <w:t xml:space="preserve">size makes it impossible for one surveillance visit to observe all vessels in the </w:t>
      </w:r>
      <w:r w:rsidR="00D175D7">
        <w:t>marine park</w:t>
      </w:r>
      <w:r w:rsidRPr="00456551">
        <w:t xml:space="preserve"> in 0.25 days. Thus, the assumption of </w:t>
      </w:r>
      <w:r w:rsidR="00B773D7">
        <w:t xml:space="preserve">six </w:t>
      </w:r>
      <w:r w:rsidRPr="00456551">
        <w:t>polls/vessel/</w:t>
      </w:r>
      <w:r w:rsidR="00D175D7">
        <w:t>marine park</w:t>
      </w:r>
      <w:r w:rsidRPr="00456551">
        <w:t xml:space="preserve">/day is a gross overestimate. </w:t>
      </w:r>
      <w:r w:rsidR="00B773D7">
        <w:t xml:space="preserve">Applying this approach results in </w:t>
      </w:r>
      <w:r w:rsidR="00B773D7" w:rsidRPr="00456551">
        <w:t xml:space="preserve">Option Three </w:t>
      </w:r>
      <w:r w:rsidR="00B773D7">
        <w:t xml:space="preserve">being </w:t>
      </w:r>
      <w:r w:rsidR="00B773D7" w:rsidRPr="00456551">
        <w:t>equivalent to 3360 polls (6 X 560 visits)</w:t>
      </w:r>
      <w:r w:rsidR="00B773D7">
        <w:t xml:space="preserve"> </w:t>
      </w:r>
      <w:r w:rsidR="00B773D7" w:rsidRPr="00456551">
        <w:t>an increase of 0.8 per cent coverage</w:t>
      </w:r>
      <w:r w:rsidR="00B773D7">
        <w:rPr>
          <w:rStyle w:val="FootnoteReference"/>
        </w:rPr>
        <w:footnoteReference w:id="32"/>
      </w:r>
      <w:r w:rsidR="00B773D7" w:rsidRPr="00456551">
        <w:t>.</w:t>
      </w:r>
      <w:r w:rsidR="00B773D7">
        <w:t xml:space="preserve"> </w:t>
      </w:r>
    </w:p>
    <w:p w14:paraId="2AF48D99" w14:textId="77777777" w:rsidR="00456551" w:rsidRDefault="00456551" w:rsidP="006563CD"/>
    <w:p w14:paraId="4A010A8B" w14:textId="791B51A5" w:rsidR="00456551" w:rsidRDefault="00217B80" w:rsidP="00456551">
      <w:r>
        <w:t>An alternative</w:t>
      </w:r>
      <w:r w:rsidR="00456551">
        <w:t xml:space="preserve"> approach is to calculate the percentage of additional total fishing days under surveillance, i.e., 560 surveillance visits/18,212 fishing days (628 vessels x 29</w:t>
      </w:r>
      <w:r w:rsidR="005F4B99">
        <w:t xml:space="preserve"> days/</w:t>
      </w:r>
      <w:proofErr w:type="spellStart"/>
      <w:r w:rsidR="005F4B99">
        <w:t>yr</w:t>
      </w:r>
      <w:proofErr w:type="spellEnd"/>
      <w:r w:rsidR="00456551">
        <w:t xml:space="preserve"> fishing</w:t>
      </w:r>
      <w:r w:rsidR="005F4B99">
        <w:t xml:space="preserve"> and transiting</w:t>
      </w:r>
      <w:r w:rsidR="00456551">
        <w:t xml:space="preserve">), which equals </w:t>
      </w:r>
      <w:r w:rsidR="005F4B99">
        <w:t xml:space="preserve">three </w:t>
      </w:r>
      <w:r w:rsidR="00456551">
        <w:t xml:space="preserve">per cent. </w:t>
      </w:r>
      <w:r w:rsidR="00F423B2">
        <w:t>Finally, t</w:t>
      </w:r>
      <w:r w:rsidR="00456551">
        <w:t xml:space="preserve">he figure </w:t>
      </w:r>
      <w:r w:rsidR="00B773D7">
        <w:t>included</w:t>
      </w:r>
      <w:r w:rsidR="00456551">
        <w:t xml:space="preserve"> in the Option Three of 5.5 per cent </w:t>
      </w:r>
      <w:r w:rsidR="001731E5">
        <w:t>can also be used</w:t>
      </w:r>
      <w:r w:rsidR="00F423B2">
        <w:t xml:space="preserve"> (Section 6.2)</w:t>
      </w:r>
      <w:r w:rsidR="00456551">
        <w:t>. The</w:t>
      </w:r>
      <w:r w:rsidR="001731E5">
        <w:t>se</w:t>
      </w:r>
      <w:r w:rsidR="00456551">
        <w:t xml:space="preserve"> </w:t>
      </w:r>
      <w:r w:rsidR="00B773D7">
        <w:t xml:space="preserve">three </w:t>
      </w:r>
      <w:r w:rsidR="001731E5">
        <w:t xml:space="preserve">approaches </w:t>
      </w:r>
      <w:r w:rsidR="00C767BE">
        <w:t>indicate</w:t>
      </w:r>
      <w:r w:rsidR="001731E5">
        <w:t xml:space="preserve"> the</w:t>
      </w:r>
      <w:r w:rsidR="00456551">
        <w:t xml:space="preserve"> surveillance coverage</w:t>
      </w:r>
      <w:r w:rsidR="001731E5">
        <w:t xml:space="preserve"> for Option Three</w:t>
      </w:r>
      <w:r w:rsidR="00456551">
        <w:t xml:space="preserve"> rang</w:t>
      </w:r>
      <w:r w:rsidR="001731E5">
        <w:t>es</w:t>
      </w:r>
      <w:r w:rsidR="00456551">
        <w:t xml:space="preserve"> from 0.8</w:t>
      </w:r>
      <w:r w:rsidR="005F4B99">
        <w:t xml:space="preserve"> </w:t>
      </w:r>
      <w:r w:rsidR="001731E5">
        <w:t>–</w:t>
      </w:r>
      <w:r w:rsidR="005F4B99">
        <w:t xml:space="preserve"> </w:t>
      </w:r>
      <w:r w:rsidR="00456551">
        <w:t>3</w:t>
      </w:r>
      <w:r w:rsidR="005F4B99">
        <w:t xml:space="preserve"> </w:t>
      </w:r>
      <w:r w:rsidR="001731E5">
        <w:t>–</w:t>
      </w:r>
      <w:r w:rsidR="005F4B99">
        <w:t xml:space="preserve"> </w:t>
      </w:r>
      <w:r w:rsidR="00456551">
        <w:t xml:space="preserve">5.5 per cent, with an average of 3.1 per cent </w:t>
      </w:r>
      <w:r w:rsidR="00C767BE">
        <w:t xml:space="preserve">additional </w:t>
      </w:r>
      <w:r w:rsidR="00456551">
        <w:t>coverage.</w:t>
      </w:r>
    </w:p>
    <w:p w14:paraId="29872AF0" w14:textId="77777777" w:rsidR="005F4B99" w:rsidRDefault="005F4B99" w:rsidP="00456551"/>
    <w:p w14:paraId="163ACF2E" w14:textId="1D1FE65B" w:rsidR="000A60B2" w:rsidRDefault="00456551" w:rsidP="00456551">
      <w:r>
        <w:t xml:space="preserve">Option Four is </w:t>
      </w:r>
      <w:proofErr w:type="gramStart"/>
      <w:r>
        <w:t>similar to</w:t>
      </w:r>
      <w:proofErr w:type="gramEnd"/>
      <w:r>
        <w:t xml:space="preserve"> Option One in that it reports vessels in </w:t>
      </w:r>
      <w:r w:rsidR="005F4B99">
        <w:t xml:space="preserve">marine parks </w:t>
      </w:r>
      <w:r>
        <w:t xml:space="preserve">every 24 hours but focuses on providing coverage of an assumed 628 vessels fishing 29 days fishing per year. It does not provide for all vessels without VMS </w:t>
      </w:r>
      <w:r w:rsidR="005F4B99">
        <w:t>in</w:t>
      </w:r>
      <w:r>
        <w:t xml:space="preserve"> </w:t>
      </w:r>
      <w:r w:rsidR="00D175D7">
        <w:t>marine park</w:t>
      </w:r>
      <w:r>
        <w:t>s, potentially 982 vessels.</w:t>
      </w:r>
    </w:p>
    <w:p w14:paraId="7E5F0283" w14:textId="77777777" w:rsidR="00456551" w:rsidRDefault="00456551" w:rsidP="00456551"/>
    <w:p w14:paraId="4096DF59" w14:textId="781AACBE" w:rsidR="00C767BE" w:rsidRDefault="00456551" w:rsidP="0042450D">
      <w:r w:rsidRPr="00456551">
        <w:lastRenderedPageBreak/>
        <w:t>There is a range of calculations to determine the measure of surveillance coverage for Option Four. The first approach assume</w:t>
      </w:r>
      <w:r w:rsidR="00435E23">
        <w:t>s</w:t>
      </w:r>
      <w:r w:rsidRPr="00456551">
        <w:t xml:space="preserve"> </w:t>
      </w:r>
      <w:r w:rsidR="00C767BE">
        <w:t xml:space="preserve">that </w:t>
      </w:r>
      <w:r w:rsidRPr="00456551">
        <w:t xml:space="preserve">628 </w:t>
      </w:r>
      <w:r w:rsidR="007349B7">
        <w:t>vessels</w:t>
      </w:r>
      <w:r w:rsidRPr="00456551">
        <w:t xml:space="preserve"> fishing </w:t>
      </w:r>
      <w:r w:rsidR="00F9600B">
        <w:t xml:space="preserve">for </w:t>
      </w:r>
      <w:r w:rsidRPr="00456551">
        <w:t>29 days is 100 per cent effective surveillance</w:t>
      </w:r>
      <w:r w:rsidR="00C767BE">
        <w:t xml:space="preserve">. </w:t>
      </w:r>
      <w:r w:rsidRPr="00456551">
        <w:t xml:space="preserve"> </w:t>
      </w:r>
      <w:r w:rsidR="00C767BE">
        <w:t>After</w:t>
      </w:r>
      <w:r w:rsidRPr="00456551">
        <w:t xml:space="preserve"> factoring </w:t>
      </w:r>
      <w:r w:rsidR="007349B7">
        <w:t xml:space="preserve">in </w:t>
      </w:r>
      <w:r w:rsidRPr="00456551">
        <w:t xml:space="preserve">an allowance of 15 per cent </w:t>
      </w:r>
      <w:r w:rsidR="00173523">
        <w:t>non-compliance</w:t>
      </w:r>
      <w:r w:rsidRPr="00456551">
        <w:t xml:space="preserve"> </w:t>
      </w:r>
      <w:r w:rsidR="00542B2D">
        <w:t>with the</w:t>
      </w:r>
      <w:r w:rsidR="007349B7">
        <w:t xml:space="preserve"> </w:t>
      </w:r>
      <w:r w:rsidR="00542B2D">
        <w:t xml:space="preserve">manual reporting </w:t>
      </w:r>
      <w:r w:rsidR="00F9600B">
        <w:t>observed in international fisheries</w:t>
      </w:r>
      <w:r w:rsidR="00C767BE">
        <w:t>,</w:t>
      </w:r>
      <w:r w:rsidR="00F9600B">
        <w:t xml:space="preserve"> </w:t>
      </w:r>
      <w:r w:rsidR="00C767BE">
        <w:t>the resultant</w:t>
      </w:r>
      <w:r w:rsidR="00C767BE" w:rsidRPr="00456551">
        <w:t xml:space="preserve"> coverage of around 85 per cent of Option On</w:t>
      </w:r>
      <w:r w:rsidR="00C767BE">
        <w:t>e</w:t>
      </w:r>
      <w:r w:rsidR="00C767BE" w:rsidRPr="00456551">
        <w:t xml:space="preserve"> </w:t>
      </w:r>
      <w:r>
        <w:fldChar w:fldCharType="begin"/>
      </w:r>
      <w:r w:rsidR="00A51ADD">
        <w:instrText xml:space="preserve"> ADDIN EN.CITE &lt;EndNote&gt;&lt;Cite&gt;&lt;Author&gt;Banks&lt;/Author&gt;&lt;Year&gt;2016&lt;/Year&gt;&lt;RecNum&gt;3328&lt;/RecNum&gt;&lt;DisplayText&gt;[47]&lt;/DisplayText&gt;&lt;record&gt;&lt;rec-number&gt;3328&lt;/rec-number&gt;&lt;foreign-keys&gt;&lt;key app="EN" db-id="td0vze2sordseqepz0svdxdhvwa5a9xxpxaz" timestamp="1650507687"&gt;3328&lt;/key&gt;&lt;/foreign-keys&gt;&lt;ref-type name="Report"&gt;27&lt;/ref-type&gt;&lt;contributors&gt;&lt;authors&gt;&lt;author&gt;Banks, R.&lt;/author&gt;&lt;author&gt;Muldoon, G. &lt;/author&gt;&lt;author&gt;Fernandes, V.&lt;/author&gt;&lt;/authors&gt;&lt;/contributors&gt;&lt;titles&gt;&lt;title&gt;Analysis of the costs and benefits of electronic tracking, monitoring and reporting systems applied in FFA countries and identification of the required legislative, regulatory and policy supporting requirements - Draft Report&lt;/title&gt;&lt;/titles&gt;&lt;dates&gt;&lt;year&gt;2016&lt;/year&gt;&lt;/dates&gt;&lt;pub-location&gt;Port Douglas, Queensland.&lt;/pub-location&gt;&lt;urls&gt;&lt;/urls&gt;&lt;/record&gt;&lt;/Cite&gt;&lt;/EndNote&gt;</w:instrText>
      </w:r>
      <w:r>
        <w:fldChar w:fldCharType="separate"/>
      </w:r>
      <w:r w:rsidR="00A51ADD">
        <w:rPr>
          <w:noProof/>
        </w:rPr>
        <w:t>[47]</w:t>
      </w:r>
      <w:r>
        <w:fldChar w:fldCharType="end"/>
      </w:r>
      <w:r>
        <w:t xml:space="preserve">. </w:t>
      </w:r>
    </w:p>
    <w:p w14:paraId="5113ED8D" w14:textId="77777777" w:rsidR="00C767BE" w:rsidRDefault="00C767BE" w:rsidP="0042450D"/>
    <w:p w14:paraId="56428D27" w14:textId="7262CB51" w:rsidR="00C767BE" w:rsidRDefault="00456551" w:rsidP="0042450D">
      <w:r w:rsidRPr="00456551">
        <w:t xml:space="preserve">Another way to determine the coverage of Option Four is to calculate the proportion of vessels affected by manual reporting over the total number of vessels without VMS (i.e., 628/982), which equals 64 per cent of Option One (without factoring in </w:t>
      </w:r>
      <w:r w:rsidR="00173523">
        <w:t>non-compliance</w:t>
      </w:r>
      <w:r w:rsidRPr="00456551">
        <w:t xml:space="preserve">). </w:t>
      </w:r>
      <w:r w:rsidR="002E40DE" w:rsidRPr="00456551">
        <w:t>T</w:t>
      </w:r>
      <w:r w:rsidR="002E40DE">
        <w:t>he</w:t>
      </w:r>
      <w:r w:rsidR="002E40DE" w:rsidRPr="00456551">
        <w:t xml:space="preserve"> </w:t>
      </w:r>
      <w:r w:rsidRPr="00456551">
        <w:t xml:space="preserve">two approaches result in 29.4 </w:t>
      </w:r>
      <w:r w:rsidR="005F4B99">
        <w:t xml:space="preserve">to </w:t>
      </w:r>
      <w:r w:rsidRPr="00456551">
        <w:t xml:space="preserve">39.1 per cent (34.3 average) of additional coverage of vessels that may fish in a </w:t>
      </w:r>
      <w:r w:rsidR="00D175D7">
        <w:t>marine park</w:t>
      </w:r>
      <w:r w:rsidR="006E7EC6">
        <w:rPr>
          <w:rStyle w:val="FootnoteReference"/>
        </w:rPr>
        <w:footnoteReference w:id="33"/>
      </w:r>
      <w:r w:rsidR="00F0190F">
        <w:t>.</w:t>
      </w:r>
      <w:r w:rsidR="0042450D">
        <w:t xml:space="preserve"> </w:t>
      </w:r>
    </w:p>
    <w:p w14:paraId="473016CD" w14:textId="77777777" w:rsidR="00C767BE" w:rsidRDefault="00C767BE" w:rsidP="0042450D"/>
    <w:p w14:paraId="78FDF8E7" w14:textId="542F5215" w:rsidR="0042450D" w:rsidRDefault="0042450D" w:rsidP="0042450D">
      <w:r>
        <w:t>Table</w:t>
      </w:r>
      <w:r w:rsidR="006A26EF">
        <w:t xml:space="preserve"> 9</w:t>
      </w:r>
      <w:r>
        <w:t xml:space="preserve"> shows the calculated cost</w:t>
      </w:r>
      <w:r w:rsidR="007349B7">
        <w:t>-</w:t>
      </w:r>
      <w:r>
        <w:t xml:space="preserve">effectiveness ratios (CE) for Options One, Three and Four. </w:t>
      </w:r>
      <w:r w:rsidRPr="00C010BC">
        <w:t xml:space="preserve">After factoring in the effectiveness units for each costed option, a </w:t>
      </w:r>
      <w:r w:rsidR="00C767BE">
        <w:t>new</w:t>
      </w:r>
      <w:r w:rsidRPr="00C010BC">
        <w:t xml:space="preserve"> ranking order is evident. Option One is the most cost-effective, three times more cost-effective than Option Four</w:t>
      </w:r>
      <w:r>
        <w:t xml:space="preserve"> </w:t>
      </w:r>
      <w:r w:rsidRPr="00C010BC">
        <w:t>and 19 times more cost-effective than Option Three. The least cost-effective is now Option Three</w:t>
      </w:r>
      <w:r>
        <w:t>.</w:t>
      </w:r>
    </w:p>
    <w:p w14:paraId="100F4C89" w14:textId="385B0AFB" w:rsidR="0042450D" w:rsidRDefault="0042450D" w:rsidP="00F0190F"/>
    <w:p w14:paraId="17C10F0F" w14:textId="4BB322E5" w:rsidR="0042450D" w:rsidRDefault="006A26EF" w:rsidP="006A26EF">
      <w:pPr>
        <w:pStyle w:val="Caption"/>
      </w:pPr>
      <w:bookmarkStart w:id="34" w:name="_Toc108446417"/>
      <w:r>
        <w:t xml:space="preserve">Table </w:t>
      </w:r>
      <w:r w:rsidR="00AA134A">
        <w:fldChar w:fldCharType="begin"/>
      </w:r>
      <w:r w:rsidR="00AA134A">
        <w:instrText xml:space="preserve"> SEQ Table \* ARABIC </w:instrText>
      </w:r>
      <w:r w:rsidR="00AA134A">
        <w:fldChar w:fldCharType="separate"/>
      </w:r>
      <w:r w:rsidR="001D7F64">
        <w:rPr>
          <w:noProof/>
        </w:rPr>
        <w:t>9</w:t>
      </w:r>
      <w:r w:rsidR="00AA134A">
        <w:rPr>
          <w:noProof/>
        </w:rPr>
        <w:fldChar w:fldCharType="end"/>
      </w:r>
      <w:r w:rsidR="0042450D">
        <w:t xml:space="preserve">  Cost</w:t>
      </w:r>
      <w:r w:rsidR="007349B7">
        <w:t>-</w:t>
      </w:r>
      <w:r w:rsidR="0042450D">
        <w:t>effectiveness and ranking of options</w:t>
      </w:r>
      <w:bookmarkEnd w:id="34"/>
    </w:p>
    <w:tbl>
      <w:tblPr>
        <w:tblStyle w:val="TableGrid"/>
        <w:tblW w:w="0" w:type="auto"/>
        <w:tblLook w:val="04A0" w:firstRow="1" w:lastRow="0" w:firstColumn="1" w:lastColumn="0" w:noHBand="0" w:noVBand="1"/>
      </w:tblPr>
      <w:tblGrid>
        <w:gridCol w:w="1802"/>
        <w:gridCol w:w="1802"/>
        <w:gridCol w:w="1802"/>
        <w:gridCol w:w="1802"/>
        <w:gridCol w:w="1802"/>
      </w:tblGrid>
      <w:tr w:rsidR="0042450D" w:rsidRPr="003F2970" w14:paraId="2CABF627" w14:textId="77777777" w:rsidTr="003F2970">
        <w:tc>
          <w:tcPr>
            <w:tcW w:w="1802" w:type="dxa"/>
            <w:shd w:val="clear" w:color="auto" w:fill="F2F2F2" w:themeFill="background1" w:themeFillShade="F2"/>
          </w:tcPr>
          <w:p w14:paraId="4D62C9BC" w14:textId="1545AEBD" w:rsidR="0042450D" w:rsidRPr="003F2970" w:rsidRDefault="0042450D" w:rsidP="003F2970">
            <w:pPr>
              <w:jc w:val="center"/>
              <w:rPr>
                <w:b/>
                <w:bCs/>
                <w:sz w:val="20"/>
                <w:szCs w:val="20"/>
              </w:rPr>
            </w:pPr>
            <w:r w:rsidRPr="003F2970">
              <w:rPr>
                <w:b/>
                <w:bCs/>
                <w:sz w:val="20"/>
                <w:szCs w:val="20"/>
              </w:rPr>
              <w:t>Option</w:t>
            </w:r>
          </w:p>
        </w:tc>
        <w:tc>
          <w:tcPr>
            <w:tcW w:w="1802" w:type="dxa"/>
            <w:shd w:val="clear" w:color="auto" w:fill="F2F2F2" w:themeFill="background1" w:themeFillShade="F2"/>
          </w:tcPr>
          <w:p w14:paraId="61E21DCB" w14:textId="35121966" w:rsidR="0042450D" w:rsidRPr="003F2970" w:rsidRDefault="0042450D" w:rsidP="003F2970">
            <w:pPr>
              <w:jc w:val="center"/>
              <w:rPr>
                <w:b/>
                <w:bCs/>
                <w:sz w:val="20"/>
                <w:szCs w:val="20"/>
              </w:rPr>
            </w:pPr>
            <w:r w:rsidRPr="003F2970">
              <w:rPr>
                <w:b/>
                <w:bCs/>
                <w:sz w:val="20"/>
                <w:szCs w:val="20"/>
              </w:rPr>
              <w:t>PV Cost</w:t>
            </w:r>
          </w:p>
        </w:tc>
        <w:tc>
          <w:tcPr>
            <w:tcW w:w="1802" w:type="dxa"/>
            <w:shd w:val="clear" w:color="auto" w:fill="F2F2F2" w:themeFill="background1" w:themeFillShade="F2"/>
          </w:tcPr>
          <w:p w14:paraId="3A9DCF2F" w14:textId="46D1BA72" w:rsidR="0042450D" w:rsidRPr="003F2970" w:rsidRDefault="0042450D" w:rsidP="003F2970">
            <w:pPr>
              <w:jc w:val="center"/>
              <w:rPr>
                <w:b/>
                <w:bCs/>
                <w:sz w:val="20"/>
                <w:szCs w:val="20"/>
              </w:rPr>
            </w:pPr>
            <w:r w:rsidRPr="003F2970">
              <w:rPr>
                <w:b/>
                <w:bCs/>
                <w:sz w:val="20"/>
                <w:szCs w:val="20"/>
              </w:rPr>
              <w:t>Effectiveness measure</w:t>
            </w:r>
          </w:p>
        </w:tc>
        <w:tc>
          <w:tcPr>
            <w:tcW w:w="1802" w:type="dxa"/>
            <w:shd w:val="clear" w:color="auto" w:fill="F2F2F2" w:themeFill="background1" w:themeFillShade="F2"/>
          </w:tcPr>
          <w:p w14:paraId="42D2188A" w14:textId="77777777" w:rsidR="003F2970" w:rsidRDefault="0042450D" w:rsidP="0042450D">
            <w:pPr>
              <w:jc w:val="center"/>
              <w:rPr>
                <w:b/>
                <w:bCs/>
                <w:sz w:val="20"/>
                <w:szCs w:val="20"/>
              </w:rPr>
            </w:pPr>
            <w:r w:rsidRPr="003F2970">
              <w:rPr>
                <w:b/>
                <w:bCs/>
                <w:sz w:val="20"/>
                <w:szCs w:val="20"/>
              </w:rPr>
              <w:t>CE Ratio</w:t>
            </w:r>
            <w:r>
              <w:rPr>
                <w:b/>
                <w:bCs/>
                <w:sz w:val="20"/>
                <w:szCs w:val="20"/>
              </w:rPr>
              <w:t xml:space="preserve"> </w:t>
            </w:r>
          </w:p>
          <w:p w14:paraId="53222121" w14:textId="417F5111" w:rsidR="0042450D" w:rsidRPr="003F2970" w:rsidRDefault="0042450D" w:rsidP="003F2970">
            <w:pPr>
              <w:jc w:val="center"/>
              <w:rPr>
                <w:b/>
                <w:bCs/>
                <w:sz w:val="20"/>
                <w:szCs w:val="20"/>
              </w:rPr>
            </w:pPr>
            <w:r>
              <w:rPr>
                <w:b/>
                <w:bCs/>
                <w:sz w:val="20"/>
                <w:szCs w:val="20"/>
              </w:rPr>
              <w:t>(</w:t>
            </w:r>
            <w:r w:rsidR="003F2970">
              <w:rPr>
                <w:b/>
                <w:bCs/>
                <w:sz w:val="20"/>
                <w:szCs w:val="20"/>
              </w:rPr>
              <w:t>x</w:t>
            </w:r>
            <w:r>
              <w:rPr>
                <w:b/>
                <w:bCs/>
                <w:sz w:val="20"/>
                <w:szCs w:val="20"/>
              </w:rPr>
              <w:t>10</w:t>
            </w:r>
            <w:r w:rsidR="003F2970" w:rsidRPr="003F2970">
              <w:rPr>
                <w:b/>
                <w:bCs/>
                <w:sz w:val="20"/>
                <w:szCs w:val="20"/>
                <w:vertAlign w:val="superscript"/>
              </w:rPr>
              <w:t>4</w:t>
            </w:r>
            <w:r w:rsidR="003F2970">
              <w:rPr>
                <w:b/>
                <w:bCs/>
                <w:sz w:val="20"/>
                <w:szCs w:val="20"/>
              </w:rPr>
              <w:t>)</w:t>
            </w:r>
          </w:p>
        </w:tc>
        <w:tc>
          <w:tcPr>
            <w:tcW w:w="1802" w:type="dxa"/>
            <w:shd w:val="clear" w:color="auto" w:fill="F2F2F2" w:themeFill="background1" w:themeFillShade="F2"/>
          </w:tcPr>
          <w:p w14:paraId="5F5DCDC5" w14:textId="76BBAB47" w:rsidR="0042450D" w:rsidRPr="003F2970" w:rsidRDefault="0042450D" w:rsidP="003F2970">
            <w:pPr>
              <w:jc w:val="center"/>
              <w:rPr>
                <w:b/>
                <w:bCs/>
                <w:sz w:val="20"/>
                <w:szCs w:val="20"/>
              </w:rPr>
            </w:pPr>
            <w:r w:rsidRPr="003F2970">
              <w:rPr>
                <w:b/>
                <w:bCs/>
                <w:sz w:val="20"/>
                <w:szCs w:val="20"/>
              </w:rPr>
              <w:t>Ranking</w:t>
            </w:r>
          </w:p>
        </w:tc>
      </w:tr>
      <w:tr w:rsidR="0042450D" w:rsidRPr="003F2970" w14:paraId="55A5A7B8" w14:textId="77777777" w:rsidTr="0042450D">
        <w:tc>
          <w:tcPr>
            <w:tcW w:w="1802" w:type="dxa"/>
          </w:tcPr>
          <w:p w14:paraId="5C0F0C1C" w14:textId="77C1134A" w:rsidR="0042450D" w:rsidRPr="003F2970" w:rsidRDefault="0042450D" w:rsidP="003F2970">
            <w:pPr>
              <w:jc w:val="center"/>
              <w:rPr>
                <w:sz w:val="20"/>
                <w:szCs w:val="20"/>
              </w:rPr>
            </w:pPr>
            <w:r w:rsidRPr="003F2970">
              <w:rPr>
                <w:sz w:val="20"/>
                <w:szCs w:val="20"/>
              </w:rPr>
              <w:t>1</w:t>
            </w:r>
          </w:p>
        </w:tc>
        <w:tc>
          <w:tcPr>
            <w:tcW w:w="1802" w:type="dxa"/>
          </w:tcPr>
          <w:p w14:paraId="48507520" w14:textId="3636D5B7" w:rsidR="0042450D" w:rsidRPr="003F2970" w:rsidRDefault="0042450D" w:rsidP="003F2970">
            <w:pPr>
              <w:jc w:val="right"/>
              <w:rPr>
                <w:sz w:val="20"/>
                <w:szCs w:val="20"/>
              </w:rPr>
            </w:pPr>
            <w:r w:rsidRPr="003F2970">
              <w:rPr>
                <w:sz w:val="20"/>
                <w:szCs w:val="20"/>
              </w:rPr>
              <w:t>16,563,000</w:t>
            </w:r>
          </w:p>
        </w:tc>
        <w:tc>
          <w:tcPr>
            <w:tcW w:w="1802" w:type="dxa"/>
          </w:tcPr>
          <w:p w14:paraId="51AA1621" w14:textId="4D852561" w:rsidR="0042450D" w:rsidRPr="003F2970" w:rsidRDefault="0042450D" w:rsidP="003F2970">
            <w:pPr>
              <w:jc w:val="right"/>
              <w:rPr>
                <w:sz w:val="20"/>
                <w:szCs w:val="20"/>
              </w:rPr>
            </w:pPr>
            <w:r w:rsidRPr="003F2970">
              <w:rPr>
                <w:sz w:val="20"/>
                <w:szCs w:val="20"/>
              </w:rPr>
              <w:t>46</w:t>
            </w:r>
          </w:p>
        </w:tc>
        <w:tc>
          <w:tcPr>
            <w:tcW w:w="1802" w:type="dxa"/>
          </w:tcPr>
          <w:p w14:paraId="051FD119" w14:textId="1EB60434" w:rsidR="0042450D" w:rsidRPr="003F2970" w:rsidRDefault="0042450D" w:rsidP="003F2970">
            <w:pPr>
              <w:jc w:val="right"/>
              <w:rPr>
                <w:sz w:val="20"/>
                <w:szCs w:val="20"/>
              </w:rPr>
            </w:pPr>
            <w:r w:rsidRPr="003F2970">
              <w:rPr>
                <w:sz w:val="20"/>
                <w:szCs w:val="20"/>
              </w:rPr>
              <w:t xml:space="preserve">36.0 </w:t>
            </w:r>
          </w:p>
        </w:tc>
        <w:tc>
          <w:tcPr>
            <w:tcW w:w="1802" w:type="dxa"/>
          </w:tcPr>
          <w:p w14:paraId="30A56F25" w14:textId="6ED9D691" w:rsidR="0042450D" w:rsidRPr="003F2970" w:rsidRDefault="0042450D" w:rsidP="003F2970">
            <w:pPr>
              <w:jc w:val="right"/>
              <w:rPr>
                <w:sz w:val="20"/>
                <w:szCs w:val="20"/>
              </w:rPr>
            </w:pPr>
            <w:r w:rsidRPr="003F2970">
              <w:rPr>
                <w:sz w:val="20"/>
                <w:szCs w:val="20"/>
              </w:rPr>
              <w:t>1</w:t>
            </w:r>
          </w:p>
        </w:tc>
      </w:tr>
      <w:tr w:rsidR="0042450D" w:rsidRPr="003F2970" w14:paraId="0B3AA538" w14:textId="77777777" w:rsidTr="0042450D">
        <w:tc>
          <w:tcPr>
            <w:tcW w:w="1802" w:type="dxa"/>
          </w:tcPr>
          <w:p w14:paraId="4F203069" w14:textId="5DA544F9" w:rsidR="0042450D" w:rsidRPr="003F2970" w:rsidRDefault="0042450D" w:rsidP="003F2970">
            <w:pPr>
              <w:jc w:val="center"/>
              <w:rPr>
                <w:sz w:val="20"/>
                <w:szCs w:val="20"/>
              </w:rPr>
            </w:pPr>
            <w:r w:rsidRPr="003F2970">
              <w:rPr>
                <w:sz w:val="20"/>
                <w:szCs w:val="20"/>
              </w:rPr>
              <w:t>2</w:t>
            </w:r>
          </w:p>
        </w:tc>
        <w:tc>
          <w:tcPr>
            <w:tcW w:w="1802" w:type="dxa"/>
          </w:tcPr>
          <w:p w14:paraId="20EDFB92" w14:textId="2297722E" w:rsidR="0042450D" w:rsidRPr="003F2970" w:rsidRDefault="0042450D" w:rsidP="003F2970">
            <w:pPr>
              <w:jc w:val="right"/>
              <w:rPr>
                <w:sz w:val="20"/>
                <w:szCs w:val="20"/>
              </w:rPr>
            </w:pPr>
            <w:r w:rsidRPr="003F2970">
              <w:rPr>
                <w:rFonts w:ascii="Calibri" w:hAnsi="Calibri"/>
                <w:color w:val="000000"/>
                <w:sz w:val="20"/>
                <w:szCs w:val="20"/>
              </w:rPr>
              <w:t>21,565,000</w:t>
            </w:r>
          </w:p>
        </w:tc>
        <w:tc>
          <w:tcPr>
            <w:tcW w:w="1802" w:type="dxa"/>
          </w:tcPr>
          <w:p w14:paraId="64D8D831" w14:textId="19C430E9" w:rsidR="0042450D" w:rsidRPr="003F2970" w:rsidRDefault="0042450D" w:rsidP="003F2970">
            <w:pPr>
              <w:jc w:val="right"/>
              <w:rPr>
                <w:sz w:val="20"/>
                <w:szCs w:val="20"/>
              </w:rPr>
            </w:pPr>
            <w:r w:rsidRPr="003F2970">
              <w:rPr>
                <w:sz w:val="20"/>
                <w:szCs w:val="20"/>
              </w:rPr>
              <w:t>3.1</w:t>
            </w:r>
          </w:p>
        </w:tc>
        <w:tc>
          <w:tcPr>
            <w:tcW w:w="1802" w:type="dxa"/>
          </w:tcPr>
          <w:p w14:paraId="6DEACCEE" w14:textId="76DE6927" w:rsidR="0042450D" w:rsidRPr="003F2970" w:rsidRDefault="0042450D" w:rsidP="003F2970">
            <w:pPr>
              <w:jc w:val="right"/>
              <w:rPr>
                <w:sz w:val="20"/>
                <w:szCs w:val="20"/>
              </w:rPr>
            </w:pPr>
            <w:r w:rsidRPr="003F2970">
              <w:rPr>
                <w:rFonts w:ascii="Calibri" w:hAnsi="Calibri"/>
                <w:color w:val="000000"/>
                <w:sz w:val="20"/>
                <w:szCs w:val="20"/>
              </w:rPr>
              <w:t xml:space="preserve">695.6 </w:t>
            </w:r>
          </w:p>
        </w:tc>
        <w:tc>
          <w:tcPr>
            <w:tcW w:w="1802" w:type="dxa"/>
          </w:tcPr>
          <w:p w14:paraId="63C4AD56" w14:textId="56341331" w:rsidR="0042450D" w:rsidRPr="003F2970" w:rsidRDefault="0042450D" w:rsidP="003F2970">
            <w:pPr>
              <w:jc w:val="right"/>
              <w:rPr>
                <w:sz w:val="20"/>
                <w:szCs w:val="20"/>
              </w:rPr>
            </w:pPr>
            <w:r w:rsidRPr="003F2970">
              <w:rPr>
                <w:sz w:val="20"/>
                <w:szCs w:val="20"/>
              </w:rPr>
              <w:t>3</w:t>
            </w:r>
          </w:p>
        </w:tc>
      </w:tr>
      <w:tr w:rsidR="0042450D" w:rsidRPr="003F2970" w14:paraId="31C55F7F" w14:textId="77777777" w:rsidTr="0042450D">
        <w:tc>
          <w:tcPr>
            <w:tcW w:w="1802" w:type="dxa"/>
          </w:tcPr>
          <w:p w14:paraId="63E11B2D" w14:textId="6EFC8CE2" w:rsidR="0042450D" w:rsidRPr="003F2970" w:rsidRDefault="0042450D" w:rsidP="003F2970">
            <w:pPr>
              <w:jc w:val="center"/>
              <w:rPr>
                <w:sz w:val="20"/>
                <w:szCs w:val="20"/>
              </w:rPr>
            </w:pPr>
            <w:r w:rsidRPr="003F2970">
              <w:rPr>
                <w:sz w:val="20"/>
                <w:szCs w:val="20"/>
              </w:rPr>
              <w:t>3</w:t>
            </w:r>
          </w:p>
        </w:tc>
        <w:tc>
          <w:tcPr>
            <w:tcW w:w="1802" w:type="dxa"/>
          </w:tcPr>
          <w:p w14:paraId="4DDC7247" w14:textId="7F9D1F31" w:rsidR="0042450D" w:rsidRPr="003F2970" w:rsidRDefault="0042450D" w:rsidP="003F2970">
            <w:pPr>
              <w:jc w:val="right"/>
              <w:rPr>
                <w:sz w:val="20"/>
                <w:szCs w:val="20"/>
              </w:rPr>
            </w:pPr>
            <w:r w:rsidRPr="003F2970">
              <w:rPr>
                <w:rFonts w:ascii="Calibri" w:hAnsi="Calibri"/>
                <w:color w:val="000000"/>
                <w:sz w:val="20"/>
                <w:szCs w:val="20"/>
              </w:rPr>
              <w:t>39,948,000</w:t>
            </w:r>
          </w:p>
        </w:tc>
        <w:tc>
          <w:tcPr>
            <w:tcW w:w="1802" w:type="dxa"/>
          </w:tcPr>
          <w:p w14:paraId="1D18DAF9" w14:textId="546C6329" w:rsidR="0042450D" w:rsidRPr="003F2970" w:rsidRDefault="0042450D" w:rsidP="003F2970">
            <w:pPr>
              <w:jc w:val="right"/>
              <w:rPr>
                <w:sz w:val="20"/>
                <w:szCs w:val="20"/>
              </w:rPr>
            </w:pPr>
            <w:r w:rsidRPr="003F2970">
              <w:rPr>
                <w:sz w:val="20"/>
                <w:szCs w:val="20"/>
              </w:rPr>
              <w:t>34.3</w:t>
            </w:r>
          </w:p>
        </w:tc>
        <w:tc>
          <w:tcPr>
            <w:tcW w:w="1802" w:type="dxa"/>
          </w:tcPr>
          <w:p w14:paraId="5D953961" w14:textId="1AF56506" w:rsidR="0042450D" w:rsidRPr="003F2970" w:rsidRDefault="0042450D" w:rsidP="003F2970">
            <w:pPr>
              <w:jc w:val="right"/>
              <w:rPr>
                <w:sz w:val="20"/>
                <w:szCs w:val="20"/>
              </w:rPr>
            </w:pPr>
            <w:r w:rsidRPr="003F2970">
              <w:rPr>
                <w:rFonts w:ascii="Calibri" w:hAnsi="Calibri"/>
                <w:color w:val="000000"/>
                <w:sz w:val="20"/>
                <w:szCs w:val="20"/>
              </w:rPr>
              <w:t xml:space="preserve">116.5 </w:t>
            </w:r>
          </w:p>
        </w:tc>
        <w:tc>
          <w:tcPr>
            <w:tcW w:w="1802" w:type="dxa"/>
          </w:tcPr>
          <w:p w14:paraId="40C71D8C" w14:textId="330F566B" w:rsidR="0042450D" w:rsidRPr="003F2970" w:rsidRDefault="0042450D" w:rsidP="003F2970">
            <w:pPr>
              <w:jc w:val="right"/>
              <w:rPr>
                <w:sz w:val="20"/>
                <w:szCs w:val="20"/>
              </w:rPr>
            </w:pPr>
            <w:r w:rsidRPr="003F2970">
              <w:rPr>
                <w:sz w:val="20"/>
                <w:szCs w:val="20"/>
              </w:rPr>
              <w:t>2</w:t>
            </w:r>
          </w:p>
        </w:tc>
      </w:tr>
    </w:tbl>
    <w:p w14:paraId="5EAFAD19" w14:textId="267A9611" w:rsidR="00FF01E0" w:rsidRDefault="00FF01E0" w:rsidP="002C5DEB"/>
    <w:p w14:paraId="1C7886BA" w14:textId="4B1E71F8" w:rsidR="00470534" w:rsidRPr="00250ED6" w:rsidRDefault="00470534" w:rsidP="00470534">
      <w:pPr>
        <w:pStyle w:val="Heading3"/>
      </w:pPr>
      <w:bookmarkStart w:id="35" w:name="_Toc107237063"/>
      <w:r w:rsidRPr="00250ED6">
        <w:t>Cost Sensitivity Testing</w:t>
      </w:r>
      <w:bookmarkEnd w:id="35"/>
    </w:p>
    <w:p w14:paraId="50F06E43" w14:textId="63756F99" w:rsidR="00C010BC" w:rsidRDefault="00470534" w:rsidP="00C010BC">
      <w:r w:rsidRPr="00250ED6">
        <w:t xml:space="preserve">Sensitivity </w:t>
      </w:r>
      <w:r w:rsidR="00250ED6">
        <w:t>testing</w:t>
      </w:r>
      <w:r w:rsidRPr="00250ED6">
        <w:t xml:space="preserve"> provides information about how changes in values will affect the overall costs of the policy proposal</w:t>
      </w:r>
      <w:r w:rsidR="00250ED6">
        <w:t xml:space="preserve"> compared with the other options </w:t>
      </w:r>
      <w:r w:rsidR="00250ED6" w:rsidRPr="00250ED6">
        <w:fldChar w:fldCharType="begin"/>
      </w:r>
      <w:r w:rsidR="00A51ADD">
        <w:instrText xml:space="preserve"> ADDIN EN.CITE &lt;EndNote&gt;&lt;Cite&gt;&lt;Author&gt;Government.&lt;/Author&gt;&lt;Year&gt;2007&lt;/Year&gt;&lt;RecNum&gt;3293&lt;/RecNum&gt;&lt;DisplayText&gt;[48]&lt;/DisplayText&gt;&lt;record&gt;&lt;rec-number&gt;3293&lt;/rec-number&gt;&lt;foreign-keys&gt;&lt;key app="EN" db-id="td0vze2sordseqepz0svdxdhvwa5a9xxpxaz" timestamp="1647469609"&gt;3293&lt;/key&gt;&lt;/foreign-keys&gt;&lt;ref-type name="Government Document"&gt;46&lt;/ref-type&gt;&lt;contributors&gt;&lt;authors&gt;&lt;author&gt;Australian Government.&lt;/author&gt;&lt;/authors&gt;&lt;/contributors&gt;&lt;titles&gt;&lt;title&gt;Best Practice Regulation Handbook&lt;/title&gt;&lt;/titles&gt;&lt;dates&gt;&lt;year&gt;2007&lt;/year&gt;&lt;/dates&gt;&lt;pub-location&gt;Canberra&lt;/pub-location&gt;&lt;urls&gt;&lt;/urls&gt;&lt;/record&gt;&lt;/Cite&gt;&lt;/EndNote&gt;</w:instrText>
      </w:r>
      <w:r w:rsidR="00250ED6" w:rsidRPr="00250ED6">
        <w:fldChar w:fldCharType="separate"/>
      </w:r>
      <w:r w:rsidR="00A51ADD">
        <w:rPr>
          <w:noProof/>
        </w:rPr>
        <w:t>[48]</w:t>
      </w:r>
      <w:r w:rsidR="00250ED6" w:rsidRPr="00250ED6">
        <w:fldChar w:fldCharType="end"/>
      </w:r>
      <w:r w:rsidR="00250ED6">
        <w:t xml:space="preserve">. </w:t>
      </w:r>
      <w:r w:rsidR="00C010BC">
        <w:t>For example, it shows how sensitive uncertain variables are to changes in assumptions and whether the uncertainty of a particular value matters to the outcome ranking. Importantly, it helps uncover critical assumptions and be informed of the robustness of the analysis in supporting decision-making.</w:t>
      </w:r>
    </w:p>
    <w:p w14:paraId="32C2E5B8" w14:textId="77777777" w:rsidR="00C010BC" w:rsidRDefault="00C010BC" w:rsidP="00C010BC"/>
    <w:p w14:paraId="3A0ED947" w14:textId="7FB98A63" w:rsidR="000341E4" w:rsidRDefault="00C010BC" w:rsidP="003E0A28">
      <w:r>
        <w:t>Sensitivity testing for a range of real discount rates</w:t>
      </w:r>
      <w:r w:rsidR="00C57A34">
        <w:t xml:space="preserve"> </w:t>
      </w:r>
      <w:r>
        <w:t>is a requirement of the Australian Government Office of Best Practice Regulation for new regulations</w:t>
      </w:r>
      <w:r w:rsidR="00C57A34">
        <w:t xml:space="preserve"> (see Table 8)</w:t>
      </w:r>
      <w:r>
        <w:t xml:space="preserve">. </w:t>
      </w:r>
      <w:r w:rsidR="00C57A34">
        <w:t>The t</w:t>
      </w:r>
      <w:r>
        <w:t xml:space="preserve">esting </w:t>
      </w:r>
      <w:r w:rsidR="00C57A34">
        <w:t xml:space="preserve">three, seven and ten per cent discount rates </w:t>
      </w:r>
      <w:r>
        <w:t>indicates that the costs remain proportionate without changing cost rankings. This is expected because benefits are not costed in the analysis.</w:t>
      </w:r>
      <w:r w:rsidR="003E0A28">
        <w:t xml:space="preserve"> </w:t>
      </w:r>
      <w:r>
        <w:t>Several assumptions in the analysis have a degree of uncertainty that warrants partial sensitivity testing, i.e., varying one assumption at a time while keeping all other variables the same. Table 1</w:t>
      </w:r>
      <w:r w:rsidR="003E0A28">
        <w:t>0</w:t>
      </w:r>
      <w:r>
        <w:t xml:space="preserve"> lists uncertain assumptions and testing values.</w:t>
      </w:r>
    </w:p>
    <w:p w14:paraId="3256A083" w14:textId="77777777" w:rsidR="003E0A28" w:rsidRDefault="003E0A28" w:rsidP="003E0A28"/>
    <w:p w14:paraId="58631537" w14:textId="6C6C96E5" w:rsidR="000658C9" w:rsidRDefault="00727A24" w:rsidP="00727A24">
      <w:pPr>
        <w:pStyle w:val="Caption"/>
      </w:pPr>
      <w:bookmarkStart w:id="36" w:name="_Toc108446418"/>
      <w:r>
        <w:t xml:space="preserve">Table </w:t>
      </w:r>
      <w:r>
        <w:fldChar w:fldCharType="begin"/>
      </w:r>
      <w:r>
        <w:instrText xml:space="preserve"> SEQ Table \* ARABIC </w:instrText>
      </w:r>
      <w:r>
        <w:fldChar w:fldCharType="separate"/>
      </w:r>
      <w:r w:rsidR="001D7F64">
        <w:rPr>
          <w:noProof/>
        </w:rPr>
        <w:t>10</w:t>
      </w:r>
      <w:r>
        <w:rPr>
          <w:noProof/>
        </w:rPr>
        <w:fldChar w:fldCharType="end"/>
      </w:r>
      <w:r>
        <w:t xml:space="preserve"> </w:t>
      </w:r>
      <w:r w:rsidR="000658C9" w:rsidRPr="00D12812">
        <w:t xml:space="preserve"> Sensitivity </w:t>
      </w:r>
      <w:r w:rsidR="006A26EF">
        <w:t>t</w:t>
      </w:r>
      <w:r w:rsidR="000658C9" w:rsidRPr="00D12812">
        <w:t xml:space="preserve">esting </w:t>
      </w:r>
      <w:r w:rsidR="006A26EF">
        <w:t>v</w:t>
      </w:r>
      <w:r w:rsidR="000658C9" w:rsidRPr="00D12812">
        <w:t>alues</w:t>
      </w:r>
      <w:r w:rsidR="006A26EF">
        <w:t xml:space="preserve"> for </w:t>
      </w:r>
      <w:r w:rsidR="00087F92" w:rsidRPr="00D12812">
        <w:t>commercial fisheries and fishing vessels</w:t>
      </w:r>
      <w:r w:rsidR="00087F92">
        <w:t xml:space="preserve"> potentially operating in or transiting </w:t>
      </w:r>
      <w:r w:rsidR="00D175D7">
        <w:t>marine park</w:t>
      </w:r>
      <w:r w:rsidR="00087F92">
        <w:t>s.</w:t>
      </w:r>
      <w:bookmarkEnd w:id="36"/>
    </w:p>
    <w:tbl>
      <w:tblPr>
        <w:tblStyle w:val="TableGrid"/>
        <w:tblW w:w="9067" w:type="dxa"/>
        <w:tblLook w:val="04A0" w:firstRow="1" w:lastRow="0" w:firstColumn="1" w:lastColumn="0" w:noHBand="0" w:noVBand="1"/>
      </w:tblPr>
      <w:tblGrid>
        <w:gridCol w:w="2374"/>
        <w:gridCol w:w="1023"/>
        <w:gridCol w:w="4111"/>
        <w:gridCol w:w="1559"/>
      </w:tblGrid>
      <w:tr w:rsidR="00934B69" w:rsidRPr="000658C9" w14:paraId="08F39D6E" w14:textId="53F90E45" w:rsidTr="002309F8">
        <w:tc>
          <w:tcPr>
            <w:tcW w:w="2374" w:type="dxa"/>
            <w:shd w:val="clear" w:color="auto" w:fill="F2F2F2" w:themeFill="background1" w:themeFillShade="F2"/>
          </w:tcPr>
          <w:p w14:paraId="04C19F4C" w14:textId="644050DD" w:rsidR="00934B69" w:rsidRPr="002309F8" w:rsidRDefault="00934B69" w:rsidP="00934B69">
            <w:pPr>
              <w:jc w:val="center"/>
              <w:rPr>
                <w:b/>
                <w:bCs/>
                <w:szCs w:val="22"/>
              </w:rPr>
            </w:pPr>
            <w:r w:rsidRPr="002309F8">
              <w:rPr>
                <w:b/>
                <w:bCs/>
                <w:szCs w:val="22"/>
              </w:rPr>
              <w:t>Assumption</w:t>
            </w:r>
          </w:p>
        </w:tc>
        <w:tc>
          <w:tcPr>
            <w:tcW w:w="1023" w:type="dxa"/>
            <w:shd w:val="clear" w:color="auto" w:fill="F2F2F2" w:themeFill="background1" w:themeFillShade="F2"/>
          </w:tcPr>
          <w:p w14:paraId="1308D7D7" w14:textId="4CA53271" w:rsidR="00934B69" w:rsidRPr="002309F8" w:rsidRDefault="00934B69" w:rsidP="00934B69">
            <w:pPr>
              <w:jc w:val="center"/>
              <w:rPr>
                <w:b/>
                <w:bCs/>
                <w:szCs w:val="22"/>
              </w:rPr>
            </w:pPr>
            <w:r w:rsidRPr="002309F8">
              <w:rPr>
                <w:b/>
                <w:bCs/>
                <w:szCs w:val="22"/>
              </w:rPr>
              <w:t>CEA Value</w:t>
            </w:r>
          </w:p>
        </w:tc>
        <w:tc>
          <w:tcPr>
            <w:tcW w:w="4111" w:type="dxa"/>
            <w:shd w:val="clear" w:color="auto" w:fill="F2F2F2" w:themeFill="background1" w:themeFillShade="F2"/>
          </w:tcPr>
          <w:p w14:paraId="68570866" w14:textId="60631670" w:rsidR="00934B69" w:rsidRPr="002309F8" w:rsidRDefault="00934B69" w:rsidP="00934B69">
            <w:pPr>
              <w:jc w:val="center"/>
              <w:rPr>
                <w:b/>
                <w:bCs/>
                <w:szCs w:val="22"/>
              </w:rPr>
            </w:pPr>
            <w:r w:rsidRPr="002309F8">
              <w:rPr>
                <w:b/>
                <w:bCs/>
                <w:szCs w:val="22"/>
              </w:rPr>
              <w:t>Comments/Issues</w:t>
            </w:r>
          </w:p>
        </w:tc>
        <w:tc>
          <w:tcPr>
            <w:tcW w:w="1559" w:type="dxa"/>
            <w:shd w:val="clear" w:color="auto" w:fill="F2F2F2" w:themeFill="background1" w:themeFillShade="F2"/>
          </w:tcPr>
          <w:p w14:paraId="554D138B" w14:textId="586CFDF2" w:rsidR="00934B69" w:rsidRPr="002309F8" w:rsidRDefault="00934B69" w:rsidP="00934B69">
            <w:pPr>
              <w:jc w:val="center"/>
              <w:rPr>
                <w:b/>
                <w:bCs/>
                <w:szCs w:val="22"/>
              </w:rPr>
            </w:pPr>
            <w:r w:rsidRPr="002309F8">
              <w:rPr>
                <w:b/>
                <w:bCs/>
                <w:szCs w:val="22"/>
              </w:rPr>
              <w:t>Sensitivity Test Values/Range</w:t>
            </w:r>
          </w:p>
        </w:tc>
      </w:tr>
      <w:tr w:rsidR="00934B69" w:rsidRPr="000658C9" w14:paraId="21E1AFC3" w14:textId="23DD411C" w:rsidTr="00934B69">
        <w:tc>
          <w:tcPr>
            <w:tcW w:w="2374" w:type="dxa"/>
          </w:tcPr>
          <w:p w14:paraId="04EB47F3" w14:textId="333BF24F" w:rsidR="00934B69" w:rsidRPr="006D3933" w:rsidRDefault="00C96EA9" w:rsidP="006D3933">
            <w:pPr>
              <w:rPr>
                <w:sz w:val="20"/>
                <w:szCs w:val="20"/>
              </w:rPr>
            </w:pPr>
            <w:r>
              <w:rPr>
                <w:sz w:val="20"/>
                <w:szCs w:val="20"/>
              </w:rPr>
              <w:t>ST</w:t>
            </w:r>
            <w:r w:rsidR="00C80605">
              <w:rPr>
                <w:sz w:val="20"/>
                <w:szCs w:val="20"/>
              </w:rPr>
              <w:t xml:space="preserve">1. </w:t>
            </w:r>
            <w:r w:rsidR="00DA040D">
              <w:rPr>
                <w:sz w:val="20"/>
                <w:szCs w:val="20"/>
              </w:rPr>
              <w:t xml:space="preserve">Number of days fished by </w:t>
            </w:r>
            <w:r w:rsidR="00332778">
              <w:rPr>
                <w:sz w:val="20"/>
                <w:szCs w:val="20"/>
              </w:rPr>
              <w:t xml:space="preserve">a </w:t>
            </w:r>
            <w:r w:rsidR="00DA040D">
              <w:rPr>
                <w:sz w:val="20"/>
                <w:szCs w:val="20"/>
              </w:rPr>
              <w:t xml:space="preserve">vessel </w:t>
            </w:r>
            <w:r w:rsidR="00332778">
              <w:rPr>
                <w:sz w:val="20"/>
                <w:szCs w:val="20"/>
              </w:rPr>
              <w:t xml:space="preserve">in </w:t>
            </w:r>
            <w:r w:rsidR="00624E52">
              <w:rPr>
                <w:sz w:val="20"/>
                <w:szCs w:val="20"/>
              </w:rPr>
              <w:t>a</w:t>
            </w:r>
            <w:r w:rsidR="00DA040D">
              <w:rPr>
                <w:sz w:val="20"/>
                <w:szCs w:val="20"/>
              </w:rPr>
              <w:t xml:space="preserve"> </w:t>
            </w:r>
            <w:r w:rsidR="00D175D7">
              <w:rPr>
                <w:sz w:val="20"/>
                <w:szCs w:val="20"/>
              </w:rPr>
              <w:t>marine park</w:t>
            </w:r>
            <w:r w:rsidR="00DA040D">
              <w:rPr>
                <w:sz w:val="20"/>
                <w:szCs w:val="20"/>
              </w:rPr>
              <w:t xml:space="preserve"> per year.</w:t>
            </w:r>
          </w:p>
        </w:tc>
        <w:tc>
          <w:tcPr>
            <w:tcW w:w="1023" w:type="dxa"/>
          </w:tcPr>
          <w:p w14:paraId="5133F797" w14:textId="0F9F1DEE" w:rsidR="00934B69" w:rsidRPr="000658C9" w:rsidRDefault="00DA040D" w:rsidP="00DA040D">
            <w:pPr>
              <w:jc w:val="center"/>
              <w:rPr>
                <w:sz w:val="20"/>
                <w:szCs w:val="20"/>
              </w:rPr>
            </w:pPr>
            <w:r>
              <w:rPr>
                <w:sz w:val="20"/>
                <w:szCs w:val="20"/>
              </w:rPr>
              <w:t>29</w:t>
            </w:r>
            <w:r w:rsidR="006171C9">
              <w:rPr>
                <w:sz w:val="20"/>
                <w:szCs w:val="20"/>
              </w:rPr>
              <w:t xml:space="preserve"> </w:t>
            </w:r>
            <w:r>
              <w:rPr>
                <w:sz w:val="20"/>
                <w:szCs w:val="20"/>
              </w:rPr>
              <w:t>days</w:t>
            </w:r>
          </w:p>
        </w:tc>
        <w:tc>
          <w:tcPr>
            <w:tcW w:w="4111" w:type="dxa"/>
          </w:tcPr>
          <w:p w14:paraId="4B317101" w14:textId="12A40C04" w:rsidR="00934B69" w:rsidRPr="000658C9" w:rsidRDefault="00DA040D" w:rsidP="00934B69">
            <w:pPr>
              <w:rPr>
                <w:sz w:val="20"/>
                <w:szCs w:val="20"/>
              </w:rPr>
            </w:pPr>
            <w:r>
              <w:rPr>
                <w:sz w:val="20"/>
                <w:szCs w:val="20"/>
              </w:rPr>
              <w:t xml:space="preserve">This is based on a subset of NT, </w:t>
            </w:r>
            <w:proofErr w:type="gramStart"/>
            <w:r>
              <w:rPr>
                <w:sz w:val="20"/>
                <w:szCs w:val="20"/>
              </w:rPr>
              <w:t>SA</w:t>
            </w:r>
            <w:proofErr w:type="gramEnd"/>
            <w:r>
              <w:rPr>
                <w:sz w:val="20"/>
                <w:szCs w:val="20"/>
              </w:rPr>
              <w:t xml:space="preserve"> and </w:t>
            </w:r>
            <w:r w:rsidR="005775FB" w:rsidRPr="005775FB">
              <w:rPr>
                <w:sz w:val="20"/>
                <w:szCs w:val="20"/>
              </w:rPr>
              <w:t xml:space="preserve">Australian Fisheries Management Authority </w:t>
            </w:r>
            <w:r>
              <w:rPr>
                <w:sz w:val="20"/>
                <w:szCs w:val="20"/>
              </w:rPr>
              <w:t xml:space="preserve">fisheries polling information in 2021. It is </w:t>
            </w:r>
            <w:r>
              <w:rPr>
                <w:sz w:val="20"/>
                <w:szCs w:val="20"/>
              </w:rPr>
              <w:lastRenderedPageBreak/>
              <w:t xml:space="preserve">possible that </w:t>
            </w:r>
            <w:r w:rsidR="005775FB" w:rsidRPr="005775FB">
              <w:rPr>
                <w:sz w:val="20"/>
                <w:szCs w:val="20"/>
              </w:rPr>
              <w:t>Australian Fisheries Management Authority</w:t>
            </w:r>
            <w:r>
              <w:rPr>
                <w:sz w:val="20"/>
                <w:szCs w:val="20"/>
              </w:rPr>
              <w:t xml:space="preserve"> managed fisheries, which operate predominately offshore compared to state and </w:t>
            </w:r>
            <w:r w:rsidR="00B27F85">
              <w:rPr>
                <w:sz w:val="20"/>
                <w:szCs w:val="20"/>
              </w:rPr>
              <w:t xml:space="preserve">Territory </w:t>
            </w:r>
            <w:r>
              <w:rPr>
                <w:sz w:val="20"/>
                <w:szCs w:val="20"/>
              </w:rPr>
              <w:t xml:space="preserve">fisheries has skewed this figure. </w:t>
            </w:r>
            <w:r w:rsidR="006D3933">
              <w:rPr>
                <w:sz w:val="20"/>
                <w:szCs w:val="20"/>
              </w:rPr>
              <w:t xml:space="preserve">SA Fisheries polling </w:t>
            </w:r>
            <w:r>
              <w:rPr>
                <w:sz w:val="20"/>
                <w:szCs w:val="20"/>
              </w:rPr>
              <w:t>indicates a potential average of 16</w:t>
            </w:r>
            <w:r w:rsidR="0050248D">
              <w:rPr>
                <w:sz w:val="20"/>
                <w:szCs w:val="20"/>
              </w:rPr>
              <w:t xml:space="preserve"> days</w:t>
            </w:r>
            <w:r>
              <w:rPr>
                <w:sz w:val="20"/>
                <w:szCs w:val="20"/>
              </w:rPr>
              <w:t xml:space="preserve"> (</w:t>
            </w:r>
            <w:r w:rsidR="006D3933">
              <w:rPr>
                <w:sz w:val="20"/>
                <w:szCs w:val="20"/>
              </w:rPr>
              <w:t>range</w:t>
            </w:r>
            <w:r>
              <w:rPr>
                <w:sz w:val="20"/>
                <w:szCs w:val="20"/>
              </w:rPr>
              <w:t xml:space="preserve"> </w:t>
            </w:r>
            <w:r w:rsidR="006D3933">
              <w:rPr>
                <w:sz w:val="20"/>
                <w:szCs w:val="20"/>
              </w:rPr>
              <w:t>0 – 6</w:t>
            </w:r>
            <w:r w:rsidR="0050248D">
              <w:rPr>
                <w:sz w:val="20"/>
                <w:szCs w:val="20"/>
              </w:rPr>
              <w:t>0</w:t>
            </w:r>
            <w:r>
              <w:rPr>
                <w:sz w:val="20"/>
                <w:szCs w:val="20"/>
              </w:rPr>
              <w:t>)</w:t>
            </w:r>
            <w:r w:rsidR="006D3933">
              <w:rPr>
                <w:sz w:val="20"/>
                <w:szCs w:val="20"/>
              </w:rPr>
              <w:t xml:space="preserve"> in </w:t>
            </w:r>
            <w:r w:rsidR="00D175D7">
              <w:rPr>
                <w:sz w:val="20"/>
                <w:szCs w:val="20"/>
              </w:rPr>
              <w:t>marine park</w:t>
            </w:r>
            <w:r>
              <w:rPr>
                <w:sz w:val="20"/>
                <w:szCs w:val="20"/>
              </w:rPr>
              <w:t>s</w:t>
            </w:r>
            <w:r w:rsidR="00B61702">
              <w:rPr>
                <w:sz w:val="20"/>
                <w:szCs w:val="20"/>
              </w:rPr>
              <w:t>.</w:t>
            </w:r>
          </w:p>
        </w:tc>
        <w:tc>
          <w:tcPr>
            <w:tcW w:w="1559" w:type="dxa"/>
          </w:tcPr>
          <w:p w14:paraId="51AE2C2E" w14:textId="42CB1C80" w:rsidR="00934B69" w:rsidRPr="000658C9" w:rsidRDefault="00DA040D" w:rsidP="00DA040D">
            <w:pPr>
              <w:jc w:val="center"/>
              <w:rPr>
                <w:sz w:val="20"/>
                <w:szCs w:val="20"/>
              </w:rPr>
            </w:pPr>
            <w:r>
              <w:rPr>
                <w:sz w:val="20"/>
                <w:szCs w:val="20"/>
              </w:rPr>
              <w:lastRenderedPageBreak/>
              <w:t>16 days</w:t>
            </w:r>
          </w:p>
        </w:tc>
      </w:tr>
      <w:tr w:rsidR="00934B69" w:rsidRPr="000658C9" w14:paraId="315331AD" w14:textId="7693C297" w:rsidTr="00934B69">
        <w:tc>
          <w:tcPr>
            <w:tcW w:w="2374" w:type="dxa"/>
          </w:tcPr>
          <w:p w14:paraId="6A209784" w14:textId="3A6DC39B" w:rsidR="00934B69" w:rsidRPr="000658C9" w:rsidRDefault="00C96EA9" w:rsidP="00934B69">
            <w:pPr>
              <w:rPr>
                <w:sz w:val="20"/>
                <w:szCs w:val="20"/>
              </w:rPr>
            </w:pPr>
            <w:r>
              <w:rPr>
                <w:sz w:val="20"/>
                <w:szCs w:val="20"/>
              </w:rPr>
              <w:t>ST</w:t>
            </w:r>
            <w:r w:rsidR="00C80605">
              <w:rPr>
                <w:sz w:val="20"/>
                <w:szCs w:val="20"/>
              </w:rPr>
              <w:t xml:space="preserve">2. </w:t>
            </w:r>
            <w:r w:rsidR="00DA040D">
              <w:rPr>
                <w:sz w:val="20"/>
                <w:szCs w:val="20"/>
              </w:rPr>
              <w:t xml:space="preserve">Percentage of fishing vessels that operate or transit </w:t>
            </w:r>
            <w:r w:rsidR="00D175D7">
              <w:rPr>
                <w:sz w:val="20"/>
                <w:szCs w:val="20"/>
              </w:rPr>
              <w:t>marine park</w:t>
            </w:r>
            <w:r w:rsidR="00DA040D">
              <w:rPr>
                <w:sz w:val="20"/>
                <w:szCs w:val="20"/>
              </w:rPr>
              <w:t>s</w:t>
            </w:r>
          </w:p>
        </w:tc>
        <w:tc>
          <w:tcPr>
            <w:tcW w:w="1023" w:type="dxa"/>
          </w:tcPr>
          <w:p w14:paraId="7F618E52" w14:textId="7761E2C8" w:rsidR="00934B69" w:rsidRPr="000658C9" w:rsidRDefault="00DA040D" w:rsidP="00DA040D">
            <w:pPr>
              <w:jc w:val="center"/>
              <w:rPr>
                <w:sz w:val="20"/>
                <w:szCs w:val="20"/>
              </w:rPr>
            </w:pPr>
            <w:r>
              <w:rPr>
                <w:sz w:val="20"/>
                <w:szCs w:val="20"/>
              </w:rPr>
              <w:t>64%</w:t>
            </w:r>
          </w:p>
        </w:tc>
        <w:tc>
          <w:tcPr>
            <w:tcW w:w="4111" w:type="dxa"/>
          </w:tcPr>
          <w:p w14:paraId="358DDB41" w14:textId="4BE81037" w:rsidR="00934B69" w:rsidRPr="000658C9" w:rsidRDefault="00DA040D" w:rsidP="00934B69">
            <w:pPr>
              <w:rPr>
                <w:sz w:val="20"/>
                <w:szCs w:val="20"/>
              </w:rPr>
            </w:pPr>
            <w:r>
              <w:rPr>
                <w:sz w:val="20"/>
                <w:szCs w:val="20"/>
              </w:rPr>
              <w:t xml:space="preserve">This is based on a subset of NT, </w:t>
            </w:r>
            <w:proofErr w:type="gramStart"/>
            <w:r>
              <w:rPr>
                <w:sz w:val="20"/>
                <w:szCs w:val="20"/>
              </w:rPr>
              <w:t>SA</w:t>
            </w:r>
            <w:proofErr w:type="gramEnd"/>
            <w:r>
              <w:rPr>
                <w:sz w:val="20"/>
                <w:szCs w:val="20"/>
              </w:rPr>
              <w:t xml:space="preserve"> and </w:t>
            </w:r>
            <w:r w:rsidR="005775FB" w:rsidRPr="005775FB">
              <w:rPr>
                <w:sz w:val="20"/>
                <w:szCs w:val="20"/>
              </w:rPr>
              <w:t xml:space="preserve">Australian Fisheries Management Authority </w:t>
            </w:r>
            <w:r>
              <w:rPr>
                <w:sz w:val="20"/>
                <w:szCs w:val="20"/>
              </w:rPr>
              <w:t xml:space="preserve">fisheries polling information in 2021. It is possible that </w:t>
            </w:r>
            <w:r w:rsidR="005775FB" w:rsidRPr="005775FB">
              <w:rPr>
                <w:sz w:val="20"/>
                <w:szCs w:val="20"/>
              </w:rPr>
              <w:t>Australian Fisheries Management Authority</w:t>
            </w:r>
            <w:r>
              <w:rPr>
                <w:sz w:val="20"/>
                <w:szCs w:val="20"/>
              </w:rPr>
              <w:t xml:space="preserve"> managed fisheries, which operate predominately offshore compared to state and </w:t>
            </w:r>
            <w:r w:rsidR="00B27F85">
              <w:rPr>
                <w:sz w:val="20"/>
                <w:szCs w:val="20"/>
              </w:rPr>
              <w:t>Territory</w:t>
            </w:r>
            <w:r>
              <w:rPr>
                <w:sz w:val="20"/>
                <w:szCs w:val="20"/>
              </w:rPr>
              <w:t xml:space="preserve"> fisheries has skewed this figure.</w:t>
            </w:r>
            <w:r w:rsidR="008D6E93">
              <w:rPr>
                <w:sz w:val="20"/>
                <w:szCs w:val="20"/>
              </w:rPr>
              <w:t xml:space="preserve"> A test </w:t>
            </w:r>
            <w:r w:rsidR="00EE57C9">
              <w:rPr>
                <w:sz w:val="20"/>
                <w:szCs w:val="20"/>
              </w:rPr>
              <w:t xml:space="preserve">range </w:t>
            </w:r>
            <w:r w:rsidR="008D6E93">
              <w:rPr>
                <w:sz w:val="20"/>
                <w:szCs w:val="20"/>
              </w:rPr>
              <w:t xml:space="preserve">of half this </w:t>
            </w:r>
            <w:r w:rsidR="00EE57C9">
              <w:rPr>
                <w:sz w:val="20"/>
                <w:szCs w:val="20"/>
              </w:rPr>
              <w:t xml:space="preserve">level </w:t>
            </w:r>
            <w:r w:rsidR="008D6E93">
              <w:rPr>
                <w:sz w:val="20"/>
                <w:szCs w:val="20"/>
              </w:rPr>
              <w:t xml:space="preserve">is </w:t>
            </w:r>
            <w:r w:rsidR="007A2361">
              <w:rPr>
                <w:sz w:val="20"/>
                <w:szCs w:val="20"/>
              </w:rPr>
              <w:t>tested</w:t>
            </w:r>
            <w:r w:rsidR="008D6E93">
              <w:rPr>
                <w:sz w:val="20"/>
                <w:szCs w:val="20"/>
              </w:rPr>
              <w:t>.</w:t>
            </w:r>
          </w:p>
        </w:tc>
        <w:tc>
          <w:tcPr>
            <w:tcW w:w="1559" w:type="dxa"/>
          </w:tcPr>
          <w:p w14:paraId="5C9DEB27" w14:textId="61078AE7" w:rsidR="00934B69" w:rsidRPr="000658C9" w:rsidRDefault="00C157B1" w:rsidP="00DA040D">
            <w:pPr>
              <w:jc w:val="center"/>
              <w:rPr>
                <w:sz w:val="20"/>
                <w:szCs w:val="20"/>
              </w:rPr>
            </w:pPr>
            <w:r>
              <w:rPr>
                <w:sz w:val="20"/>
                <w:szCs w:val="20"/>
              </w:rPr>
              <w:t>33-50</w:t>
            </w:r>
            <w:r w:rsidR="00DA040D">
              <w:rPr>
                <w:sz w:val="20"/>
                <w:szCs w:val="20"/>
              </w:rPr>
              <w:t>%</w:t>
            </w:r>
          </w:p>
        </w:tc>
      </w:tr>
      <w:tr w:rsidR="00934B69" w:rsidRPr="000658C9" w14:paraId="6C2BCC36" w14:textId="2CF0798C" w:rsidTr="00934B69">
        <w:tc>
          <w:tcPr>
            <w:tcW w:w="2374" w:type="dxa"/>
          </w:tcPr>
          <w:p w14:paraId="5FA59303" w14:textId="331AD10D" w:rsidR="00934B69" w:rsidRPr="000658C9" w:rsidRDefault="00C96EA9" w:rsidP="00934B69">
            <w:pPr>
              <w:rPr>
                <w:sz w:val="20"/>
                <w:szCs w:val="20"/>
              </w:rPr>
            </w:pPr>
            <w:r>
              <w:rPr>
                <w:sz w:val="20"/>
                <w:szCs w:val="20"/>
              </w:rPr>
              <w:t>ST</w:t>
            </w:r>
            <w:r w:rsidR="00C80605">
              <w:rPr>
                <w:sz w:val="20"/>
                <w:szCs w:val="20"/>
              </w:rPr>
              <w:t xml:space="preserve">3. </w:t>
            </w:r>
            <w:r w:rsidR="00A007DA">
              <w:rPr>
                <w:sz w:val="20"/>
                <w:szCs w:val="20"/>
              </w:rPr>
              <w:t>T</w:t>
            </w:r>
            <w:r w:rsidR="00DA040D">
              <w:rPr>
                <w:sz w:val="20"/>
                <w:szCs w:val="20"/>
              </w:rPr>
              <w:t xml:space="preserve">ime taken </w:t>
            </w:r>
            <w:r w:rsidR="00966869">
              <w:rPr>
                <w:sz w:val="20"/>
                <w:szCs w:val="20"/>
              </w:rPr>
              <w:t xml:space="preserve">for an operator to </w:t>
            </w:r>
            <w:r w:rsidR="00DA040D">
              <w:rPr>
                <w:sz w:val="20"/>
                <w:szCs w:val="20"/>
              </w:rPr>
              <w:t xml:space="preserve">prepare a </w:t>
            </w:r>
            <w:r w:rsidR="00966869">
              <w:rPr>
                <w:sz w:val="20"/>
                <w:szCs w:val="20"/>
              </w:rPr>
              <w:t xml:space="preserve">daily </w:t>
            </w:r>
            <w:r w:rsidR="00DA040D">
              <w:rPr>
                <w:sz w:val="20"/>
                <w:szCs w:val="20"/>
              </w:rPr>
              <w:t xml:space="preserve">manual report </w:t>
            </w:r>
          </w:p>
        </w:tc>
        <w:tc>
          <w:tcPr>
            <w:tcW w:w="1023" w:type="dxa"/>
          </w:tcPr>
          <w:p w14:paraId="6E05B9C5" w14:textId="664BE19D" w:rsidR="00934B69" w:rsidRPr="000658C9" w:rsidRDefault="00DA040D" w:rsidP="00934B69">
            <w:pPr>
              <w:rPr>
                <w:sz w:val="20"/>
                <w:szCs w:val="20"/>
              </w:rPr>
            </w:pPr>
            <w:r>
              <w:rPr>
                <w:sz w:val="20"/>
                <w:szCs w:val="20"/>
              </w:rPr>
              <w:t>1.92</w:t>
            </w:r>
            <w:r w:rsidR="006171C9">
              <w:rPr>
                <w:sz w:val="20"/>
                <w:szCs w:val="20"/>
              </w:rPr>
              <w:t xml:space="preserve"> </w:t>
            </w:r>
            <w:r>
              <w:rPr>
                <w:sz w:val="20"/>
                <w:szCs w:val="20"/>
              </w:rPr>
              <w:t>hrs</w:t>
            </w:r>
          </w:p>
        </w:tc>
        <w:tc>
          <w:tcPr>
            <w:tcW w:w="4111" w:type="dxa"/>
          </w:tcPr>
          <w:p w14:paraId="772954B1" w14:textId="20258F15" w:rsidR="00934B69" w:rsidRPr="000658C9" w:rsidRDefault="00DA040D" w:rsidP="00934B69">
            <w:pPr>
              <w:rPr>
                <w:sz w:val="20"/>
                <w:szCs w:val="20"/>
              </w:rPr>
            </w:pPr>
            <w:r>
              <w:rPr>
                <w:sz w:val="20"/>
                <w:szCs w:val="20"/>
              </w:rPr>
              <w:t xml:space="preserve">This time is based on recording 24 position entries/day, including data, time, vessel name, fishing status at </w:t>
            </w:r>
            <w:r w:rsidR="0022210D">
              <w:rPr>
                <w:sz w:val="20"/>
                <w:szCs w:val="20"/>
              </w:rPr>
              <w:t>4.8</w:t>
            </w:r>
            <w:r>
              <w:rPr>
                <w:sz w:val="20"/>
                <w:szCs w:val="20"/>
              </w:rPr>
              <w:t xml:space="preserve"> </w:t>
            </w:r>
            <w:r w:rsidR="0022210D">
              <w:rPr>
                <w:sz w:val="20"/>
                <w:szCs w:val="20"/>
              </w:rPr>
              <w:t xml:space="preserve">(&lt;5) </w:t>
            </w:r>
            <w:r>
              <w:rPr>
                <w:sz w:val="20"/>
                <w:szCs w:val="20"/>
              </w:rPr>
              <w:t xml:space="preserve">minutes an entry. It includes sending the report and time to go to the wheelhouse and record information. </w:t>
            </w:r>
            <w:r w:rsidR="00966869">
              <w:rPr>
                <w:sz w:val="20"/>
                <w:szCs w:val="20"/>
              </w:rPr>
              <w:t xml:space="preserve">Depending on individual operator capabilities, recording time could potentially be reduced </w:t>
            </w:r>
            <w:r w:rsidR="00C157B1">
              <w:rPr>
                <w:sz w:val="20"/>
                <w:szCs w:val="20"/>
              </w:rPr>
              <w:t xml:space="preserve">by one half </w:t>
            </w:r>
            <w:r w:rsidR="00966869">
              <w:rPr>
                <w:sz w:val="20"/>
                <w:szCs w:val="20"/>
              </w:rPr>
              <w:t xml:space="preserve">to </w:t>
            </w:r>
            <w:r w:rsidR="0022210D">
              <w:rPr>
                <w:sz w:val="20"/>
                <w:szCs w:val="20"/>
              </w:rPr>
              <w:t>2.4 (&lt;2.5)</w:t>
            </w:r>
            <w:r w:rsidR="00966869">
              <w:rPr>
                <w:sz w:val="20"/>
                <w:szCs w:val="20"/>
              </w:rPr>
              <w:t xml:space="preserve"> min/entry.</w:t>
            </w:r>
          </w:p>
        </w:tc>
        <w:tc>
          <w:tcPr>
            <w:tcW w:w="1559" w:type="dxa"/>
          </w:tcPr>
          <w:p w14:paraId="6CB4B90B" w14:textId="72D70CA3" w:rsidR="00934B69" w:rsidRPr="000658C9" w:rsidRDefault="0022210D" w:rsidP="00966869">
            <w:pPr>
              <w:jc w:val="center"/>
              <w:rPr>
                <w:sz w:val="20"/>
                <w:szCs w:val="20"/>
              </w:rPr>
            </w:pPr>
            <w:r>
              <w:rPr>
                <w:sz w:val="20"/>
                <w:szCs w:val="20"/>
              </w:rPr>
              <w:t>58 min (&lt;1 hr)</w:t>
            </w:r>
            <w:r w:rsidR="00966869">
              <w:rPr>
                <w:sz w:val="20"/>
                <w:szCs w:val="20"/>
              </w:rPr>
              <w:t xml:space="preserve"> </w:t>
            </w:r>
          </w:p>
        </w:tc>
      </w:tr>
      <w:tr w:rsidR="00934B69" w:rsidRPr="000658C9" w14:paraId="211E40A2" w14:textId="10987D0B" w:rsidTr="00934B69">
        <w:tc>
          <w:tcPr>
            <w:tcW w:w="2374" w:type="dxa"/>
          </w:tcPr>
          <w:p w14:paraId="67461F23" w14:textId="7B4B5052" w:rsidR="00934B69" w:rsidRPr="000658C9" w:rsidRDefault="00C96EA9" w:rsidP="00934B69">
            <w:pPr>
              <w:rPr>
                <w:sz w:val="20"/>
                <w:szCs w:val="20"/>
              </w:rPr>
            </w:pPr>
            <w:r>
              <w:rPr>
                <w:sz w:val="20"/>
                <w:szCs w:val="20"/>
              </w:rPr>
              <w:t>ST</w:t>
            </w:r>
            <w:r w:rsidR="00C80605">
              <w:rPr>
                <w:sz w:val="20"/>
                <w:szCs w:val="20"/>
              </w:rPr>
              <w:t xml:space="preserve">4. </w:t>
            </w:r>
            <w:r w:rsidR="00966869">
              <w:rPr>
                <w:sz w:val="20"/>
                <w:szCs w:val="20"/>
              </w:rPr>
              <w:t>VMS polling equivalence to an aerial or vessel-based surveillance visit.</w:t>
            </w:r>
          </w:p>
        </w:tc>
        <w:tc>
          <w:tcPr>
            <w:tcW w:w="1023" w:type="dxa"/>
          </w:tcPr>
          <w:p w14:paraId="082574BC" w14:textId="081B400C" w:rsidR="00934B69" w:rsidRPr="000658C9" w:rsidRDefault="00966869" w:rsidP="00332778">
            <w:pPr>
              <w:jc w:val="center"/>
              <w:rPr>
                <w:sz w:val="20"/>
                <w:szCs w:val="20"/>
              </w:rPr>
            </w:pPr>
            <w:r>
              <w:rPr>
                <w:sz w:val="20"/>
                <w:szCs w:val="20"/>
              </w:rPr>
              <w:t>6</w:t>
            </w:r>
            <w:r w:rsidR="006171C9">
              <w:rPr>
                <w:sz w:val="20"/>
                <w:szCs w:val="20"/>
              </w:rPr>
              <w:t xml:space="preserve"> </w:t>
            </w:r>
            <w:r>
              <w:rPr>
                <w:sz w:val="20"/>
                <w:szCs w:val="20"/>
              </w:rPr>
              <w:t>polls</w:t>
            </w:r>
          </w:p>
        </w:tc>
        <w:tc>
          <w:tcPr>
            <w:tcW w:w="4111" w:type="dxa"/>
          </w:tcPr>
          <w:p w14:paraId="12F3DE57" w14:textId="7D650298" w:rsidR="00934B69" w:rsidRPr="000658C9" w:rsidRDefault="008D6E93" w:rsidP="00934B69">
            <w:pPr>
              <w:rPr>
                <w:sz w:val="20"/>
                <w:szCs w:val="20"/>
              </w:rPr>
            </w:pPr>
            <w:r>
              <w:rPr>
                <w:sz w:val="20"/>
                <w:szCs w:val="20"/>
              </w:rPr>
              <w:t xml:space="preserve">This is based on the time it takes for a vessel to </w:t>
            </w:r>
            <w:r w:rsidR="00EE57C9">
              <w:rPr>
                <w:sz w:val="20"/>
                <w:szCs w:val="20"/>
              </w:rPr>
              <w:t>travel the</w:t>
            </w:r>
            <w:r>
              <w:rPr>
                <w:sz w:val="20"/>
                <w:szCs w:val="20"/>
              </w:rPr>
              <w:t xml:space="preserve"> radius of 30-55 nm at cruising speed. It also assum</w:t>
            </w:r>
            <w:r w:rsidR="00C157B1">
              <w:rPr>
                <w:sz w:val="20"/>
                <w:szCs w:val="20"/>
              </w:rPr>
              <w:t>es</w:t>
            </w:r>
            <w:r>
              <w:rPr>
                <w:sz w:val="20"/>
                <w:szCs w:val="20"/>
              </w:rPr>
              <w:t xml:space="preserve"> that all vessels in the area at th</w:t>
            </w:r>
            <w:r w:rsidR="00EE57C9">
              <w:rPr>
                <w:sz w:val="20"/>
                <w:szCs w:val="20"/>
              </w:rPr>
              <w:t>at</w:t>
            </w:r>
            <w:r>
              <w:rPr>
                <w:sz w:val="20"/>
                <w:szCs w:val="20"/>
              </w:rPr>
              <w:t xml:space="preserve"> time would be observed</w:t>
            </w:r>
            <w:r w:rsidR="00C157B1">
              <w:rPr>
                <w:sz w:val="20"/>
                <w:szCs w:val="20"/>
              </w:rPr>
              <w:t>,</w:t>
            </w:r>
            <w:r>
              <w:rPr>
                <w:sz w:val="20"/>
                <w:szCs w:val="20"/>
              </w:rPr>
              <w:t xml:space="preserve"> no matter how large the marine park. Given that most </w:t>
            </w:r>
            <w:r w:rsidR="00D175D7">
              <w:rPr>
                <w:sz w:val="20"/>
                <w:szCs w:val="20"/>
              </w:rPr>
              <w:t>marine park</w:t>
            </w:r>
            <w:r>
              <w:rPr>
                <w:sz w:val="20"/>
                <w:szCs w:val="20"/>
              </w:rPr>
              <w:t xml:space="preserve">s are large, equating </w:t>
            </w:r>
            <w:r w:rsidR="00EE57C9">
              <w:rPr>
                <w:sz w:val="20"/>
                <w:szCs w:val="20"/>
              </w:rPr>
              <w:t xml:space="preserve">six </w:t>
            </w:r>
            <w:r>
              <w:rPr>
                <w:sz w:val="20"/>
                <w:szCs w:val="20"/>
              </w:rPr>
              <w:t>polls per surveillance visit is a gross over-estimate</w:t>
            </w:r>
            <w:r w:rsidR="007A2361">
              <w:rPr>
                <w:sz w:val="20"/>
                <w:szCs w:val="20"/>
              </w:rPr>
              <w:t>, a reduction to two polls/visit equivalence is tested</w:t>
            </w:r>
          </w:p>
        </w:tc>
        <w:tc>
          <w:tcPr>
            <w:tcW w:w="1559" w:type="dxa"/>
          </w:tcPr>
          <w:p w14:paraId="1FFBFCCE" w14:textId="16A8B637" w:rsidR="00934B69" w:rsidRPr="000658C9" w:rsidRDefault="008D6E93" w:rsidP="008D6E93">
            <w:pPr>
              <w:jc w:val="center"/>
              <w:rPr>
                <w:sz w:val="20"/>
                <w:szCs w:val="20"/>
              </w:rPr>
            </w:pPr>
            <w:r>
              <w:rPr>
                <w:sz w:val="20"/>
                <w:szCs w:val="20"/>
              </w:rPr>
              <w:t>2 polls</w:t>
            </w:r>
          </w:p>
        </w:tc>
      </w:tr>
    </w:tbl>
    <w:p w14:paraId="439920F3" w14:textId="5225B34A" w:rsidR="003F6B7F" w:rsidRDefault="003F6B7F" w:rsidP="00250ED6">
      <w:pPr>
        <w:rPr>
          <w:u w:val="single"/>
        </w:rPr>
      </w:pPr>
    </w:p>
    <w:p w14:paraId="462728AF" w14:textId="55EAEB55" w:rsidR="00C80605" w:rsidRDefault="00C80605" w:rsidP="00250ED6">
      <w:r w:rsidRPr="00C80605">
        <w:rPr>
          <w:u w:val="single"/>
        </w:rPr>
        <w:t xml:space="preserve">Sensitivity </w:t>
      </w:r>
      <w:r w:rsidR="00C96EA9">
        <w:rPr>
          <w:u w:val="single"/>
        </w:rPr>
        <w:t>T</w:t>
      </w:r>
      <w:r w:rsidRPr="00C80605">
        <w:rPr>
          <w:u w:val="single"/>
        </w:rPr>
        <w:t>est 1</w:t>
      </w:r>
      <w:r w:rsidR="00C96EA9">
        <w:rPr>
          <w:u w:val="single"/>
        </w:rPr>
        <w:t xml:space="preserve"> (ST1)</w:t>
      </w:r>
      <w:r>
        <w:t xml:space="preserve"> - Changing the number of days fished result</w:t>
      </w:r>
      <w:r w:rsidR="00C57A34">
        <w:t>s</w:t>
      </w:r>
      <w:r>
        <w:t xml:space="preserve"> in cost reductions to </w:t>
      </w:r>
      <w:r w:rsidR="008D6B31">
        <w:t xml:space="preserve">individual </w:t>
      </w:r>
      <w:r>
        <w:t>fishers in Option Four</w:t>
      </w:r>
      <w:r w:rsidR="00C010BC">
        <w:t>,</w:t>
      </w:r>
      <w:r>
        <w:t xml:space="preserve"> from $4070 to $2244 pa for manual reporting</w:t>
      </w:r>
      <w:r w:rsidR="00C010BC">
        <w:t xml:space="preserve"> </w:t>
      </w:r>
      <w:r>
        <w:t>and to Parks Australia</w:t>
      </w:r>
      <w:r w:rsidR="00C010BC">
        <w:t>,</w:t>
      </w:r>
      <w:r>
        <w:t xml:space="preserve"> in the order of $51,000 pa in salary cost savings</w:t>
      </w:r>
      <w:r w:rsidR="006C531B">
        <w:t xml:space="preserve"> (0.5 FTE)</w:t>
      </w:r>
      <w:r>
        <w:t>. It also affects the efficiency</w:t>
      </w:r>
      <w:r w:rsidR="00B413CF">
        <w:t xml:space="preserve"> measure for Option Three</w:t>
      </w:r>
      <w:r>
        <w:t xml:space="preserve"> from 3.1 to 4 per</w:t>
      </w:r>
      <w:r w:rsidR="006C531B">
        <w:t xml:space="preserve"> </w:t>
      </w:r>
      <w:r>
        <w:t>cent, keeping all other assumptions the same</w:t>
      </w:r>
      <w:r w:rsidR="00C96EA9">
        <w:t>.</w:t>
      </w:r>
      <w:r w:rsidR="00B413CF">
        <w:t xml:space="preserve"> </w:t>
      </w:r>
      <w:r w:rsidR="00C96EA9">
        <w:t>ST</w:t>
      </w:r>
      <w:r w:rsidR="00EE57C9">
        <w:t>1</w:t>
      </w:r>
      <w:r w:rsidR="00C96EA9">
        <w:t xml:space="preserve"> reduces</w:t>
      </w:r>
      <w:r w:rsidR="00B413CF">
        <w:t xml:space="preserve"> Option Four </w:t>
      </w:r>
      <w:r w:rsidR="00C96EA9">
        <w:t>costs</w:t>
      </w:r>
      <w:r w:rsidR="00B413CF">
        <w:t xml:space="preserve"> to $26,370,835, with the CE =76.6 X 10</w:t>
      </w:r>
      <w:r w:rsidR="00B413CF" w:rsidRPr="00B413CF">
        <w:rPr>
          <w:vertAlign w:val="superscript"/>
        </w:rPr>
        <w:t>4</w:t>
      </w:r>
      <w:r w:rsidR="00B413CF">
        <w:t>. Option Three CE is improved = 539.1 X10</w:t>
      </w:r>
      <w:r w:rsidR="00B413CF" w:rsidRPr="00B413CF">
        <w:rPr>
          <w:vertAlign w:val="superscript"/>
        </w:rPr>
        <w:t>4</w:t>
      </w:r>
      <w:r w:rsidR="00B413CF">
        <w:t xml:space="preserve">. The results </w:t>
      </w:r>
      <w:r w:rsidR="00A30A37">
        <w:t>indicate</w:t>
      </w:r>
      <w:r w:rsidR="00B413CF">
        <w:t xml:space="preserve"> that </w:t>
      </w:r>
      <w:r w:rsidR="00A30A37">
        <w:t xml:space="preserve">the analysis is not sensitive to </w:t>
      </w:r>
      <w:r w:rsidR="00B413CF">
        <w:t xml:space="preserve">reducing the number of days fished </w:t>
      </w:r>
      <w:r w:rsidR="00C57A34">
        <w:t xml:space="preserve">in </w:t>
      </w:r>
      <w:r w:rsidR="00D175D7">
        <w:t>marine park</w:t>
      </w:r>
      <w:r w:rsidR="00C57A34">
        <w:t>s</w:t>
      </w:r>
      <w:r w:rsidR="00B413CF">
        <w:t xml:space="preserve"> to 16 days/year</w:t>
      </w:r>
      <w:r w:rsidR="00A30A37">
        <w:t>, as either the cost or the cost-efficiency rank</w:t>
      </w:r>
      <w:r w:rsidR="00A007DA">
        <w:t>ing</w:t>
      </w:r>
      <w:r w:rsidR="00DA7E35">
        <w:t>s are</w:t>
      </w:r>
      <w:r w:rsidR="00A30A37">
        <w:t xml:space="preserve"> altered.</w:t>
      </w:r>
    </w:p>
    <w:p w14:paraId="588B425F" w14:textId="717E27A7" w:rsidR="00A30A37" w:rsidRDefault="00A30A37" w:rsidP="00250ED6"/>
    <w:p w14:paraId="773A7553" w14:textId="63C56979" w:rsidR="00E40893" w:rsidRDefault="00A30A37" w:rsidP="00B66D9C">
      <w:r w:rsidRPr="00C80605">
        <w:rPr>
          <w:u w:val="single"/>
        </w:rPr>
        <w:t xml:space="preserve">Sensitivity </w:t>
      </w:r>
      <w:r w:rsidR="00C96EA9">
        <w:rPr>
          <w:u w:val="single"/>
        </w:rPr>
        <w:t>T</w:t>
      </w:r>
      <w:r w:rsidRPr="00C80605">
        <w:rPr>
          <w:u w:val="single"/>
        </w:rPr>
        <w:t xml:space="preserve">est </w:t>
      </w:r>
      <w:r>
        <w:rPr>
          <w:u w:val="single"/>
        </w:rPr>
        <w:t>2</w:t>
      </w:r>
      <w:r>
        <w:t xml:space="preserve"> </w:t>
      </w:r>
      <w:r w:rsidR="00B66D9C">
        <w:t>(ST2)</w:t>
      </w:r>
      <w:r>
        <w:t xml:space="preserve">- Changing the </w:t>
      </w:r>
      <w:r w:rsidR="006C531B">
        <w:t>p</w:t>
      </w:r>
      <w:r w:rsidR="006C531B" w:rsidRPr="006C531B">
        <w:t xml:space="preserve">ercentage of fishing vessels that operate or transit </w:t>
      </w:r>
      <w:r w:rsidR="00D175D7">
        <w:t>marine park</w:t>
      </w:r>
      <w:r w:rsidR="006C531B" w:rsidRPr="006C531B">
        <w:t>s</w:t>
      </w:r>
      <w:r w:rsidR="006C531B">
        <w:t xml:space="preserve"> </w:t>
      </w:r>
      <w:r w:rsidR="00E40893">
        <w:t xml:space="preserve">to 50 per cent </w:t>
      </w:r>
      <w:r w:rsidR="006C531B">
        <w:t xml:space="preserve">results in cost reductions to </w:t>
      </w:r>
      <w:r w:rsidR="008D6B31">
        <w:t xml:space="preserve">the </w:t>
      </w:r>
      <w:r w:rsidR="006C531B">
        <w:t>fishing sector</w:t>
      </w:r>
      <w:r w:rsidR="008D6B31">
        <w:t xml:space="preserve"> in Option Four from $2,556,000 (N=628 vessels) to $1,998,370 (N=491 vessels) and Parks Australia in the order of $26,000 pa in salary cost savings (0.25 FTE). It also affects the efficiency measures for Option Three from 3.1 to </w:t>
      </w:r>
      <w:r w:rsidR="00B66D9C">
        <w:t xml:space="preserve">3.4 per cent and for Option Four from 34.4 to </w:t>
      </w:r>
      <w:r w:rsidR="00060093">
        <w:t>26</w:t>
      </w:r>
      <w:r w:rsidR="00B66D9C">
        <w:t xml:space="preserve"> per cent. ST2 reduces Option Four to $33,105,742</w:t>
      </w:r>
      <w:r w:rsidR="00435E23">
        <w:t>,</w:t>
      </w:r>
      <w:r w:rsidR="00B66D9C">
        <w:t xml:space="preserve"> with the CE changing to </w:t>
      </w:r>
      <w:r w:rsidR="00A007DA">
        <w:t>127.3</w:t>
      </w:r>
      <w:r w:rsidR="00B66D9C">
        <w:t xml:space="preserve"> X 10</w:t>
      </w:r>
      <w:r w:rsidR="00B66D9C" w:rsidRPr="00B413CF">
        <w:rPr>
          <w:vertAlign w:val="superscript"/>
        </w:rPr>
        <w:t>4</w:t>
      </w:r>
      <w:r w:rsidR="00B66D9C">
        <w:t xml:space="preserve">. Option Three CE is improved </w:t>
      </w:r>
      <w:r w:rsidR="00C010BC">
        <w:t>=</w:t>
      </w:r>
      <w:r w:rsidR="00B66D9C">
        <w:t xml:space="preserve"> </w:t>
      </w:r>
      <w:r w:rsidR="00E40893">
        <w:t>634.3</w:t>
      </w:r>
      <w:r w:rsidR="00B66D9C">
        <w:t xml:space="preserve"> X10</w:t>
      </w:r>
      <w:r w:rsidR="00B66D9C" w:rsidRPr="00B413CF">
        <w:rPr>
          <w:vertAlign w:val="superscript"/>
        </w:rPr>
        <w:t>4</w:t>
      </w:r>
      <w:r w:rsidR="00B66D9C">
        <w:t xml:space="preserve">. The results indicate that </w:t>
      </w:r>
      <w:r w:rsidR="00F4160A">
        <w:t xml:space="preserve">the analysis is not sensitive to </w:t>
      </w:r>
      <w:r w:rsidR="00C010BC">
        <w:t xml:space="preserve">reducing </w:t>
      </w:r>
      <w:r w:rsidR="00F4160A">
        <w:t xml:space="preserve">the percentage of </w:t>
      </w:r>
      <w:r w:rsidR="00E40893">
        <w:t xml:space="preserve">fishing vessels </w:t>
      </w:r>
      <w:r w:rsidR="00F4160A">
        <w:t xml:space="preserve">to 50 per cent </w:t>
      </w:r>
      <w:r w:rsidR="00E40893">
        <w:t xml:space="preserve">in </w:t>
      </w:r>
      <w:r w:rsidR="00D175D7">
        <w:t>marine park</w:t>
      </w:r>
      <w:r w:rsidR="00E40893">
        <w:t>s</w:t>
      </w:r>
      <w:r w:rsidR="00F4160A">
        <w:t>,</w:t>
      </w:r>
      <w:r w:rsidR="00E40893">
        <w:t xml:space="preserve"> </w:t>
      </w:r>
      <w:r w:rsidR="00B66D9C">
        <w:t>as either the cost or the cost-efficiency rank</w:t>
      </w:r>
      <w:r w:rsidR="00A007DA">
        <w:t>ing</w:t>
      </w:r>
      <w:r w:rsidR="00DA7E35">
        <w:t>s</w:t>
      </w:r>
      <w:r w:rsidR="00B66D9C">
        <w:t xml:space="preserve"> </w:t>
      </w:r>
      <w:r w:rsidR="00DA7E35">
        <w:t>are</w:t>
      </w:r>
      <w:r w:rsidR="00C157B1">
        <w:t xml:space="preserve"> </w:t>
      </w:r>
      <w:r w:rsidR="00B66D9C">
        <w:t>altered.</w:t>
      </w:r>
    </w:p>
    <w:p w14:paraId="47FD3BE0" w14:textId="77777777" w:rsidR="00E40893" w:rsidRDefault="00E40893" w:rsidP="00B66D9C"/>
    <w:p w14:paraId="60CF97DE" w14:textId="276C3853" w:rsidR="00A007DA" w:rsidRDefault="00E40893" w:rsidP="00A007DA">
      <w:r>
        <w:t xml:space="preserve">Reducing the percentage of vessels operating to one-third of all vessels results </w:t>
      </w:r>
      <w:r w:rsidR="00F4160A">
        <w:t xml:space="preserve">in </w:t>
      </w:r>
      <w:r>
        <w:t>cost reductions to the fishing sector in Option Four from $2,556,000 (N=628 vessels) to $1,</w:t>
      </w:r>
      <w:r w:rsidR="00060093">
        <w:t>391,940</w:t>
      </w:r>
      <w:r>
        <w:t xml:space="preserve"> (N=324 vessels) and Parks Australia in the order of $</w:t>
      </w:r>
      <w:r w:rsidR="00060093">
        <w:t>102,000</w:t>
      </w:r>
      <w:r>
        <w:t xml:space="preserve"> pa in salary cost savings (</w:t>
      </w:r>
      <w:r w:rsidR="00060093">
        <w:t>1</w:t>
      </w:r>
      <w:r>
        <w:t xml:space="preserve"> FTE). It also affects the efficiency measures for Option Three from 3.1 to </w:t>
      </w:r>
      <w:r w:rsidR="00A007DA">
        <w:t>4.3</w:t>
      </w:r>
      <w:r>
        <w:t xml:space="preserve"> per cent and for Option Four from 34.4 to </w:t>
      </w:r>
      <w:r w:rsidR="00A007DA">
        <w:t>22.25</w:t>
      </w:r>
      <w:r>
        <w:t xml:space="preserve"> per cent. ST2 reduces Option Four to $</w:t>
      </w:r>
      <w:r w:rsidR="00060093">
        <w:t>25,074,564</w:t>
      </w:r>
      <w:r w:rsidR="00F4160A">
        <w:t xml:space="preserve">, </w:t>
      </w:r>
      <w:r>
        <w:t xml:space="preserve">with the CE changing to </w:t>
      </w:r>
      <w:r w:rsidR="00A007DA">
        <w:t>112.7</w:t>
      </w:r>
      <w:r>
        <w:t xml:space="preserve"> X 10</w:t>
      </w:r>
      <w:r w:rsidRPr="00B413CF">
        <w:rPr>
          <w:vertAlign w:val="superscript"/>
        </w:rPr>
        <w:t>4</w:t>
      </w:r>
      <w:r>
        <w:t xml:space="preserve">. Option Three CE is </w:t>
      </w:r>
      <w:r>
        <w:lastRenderedPageBreak/>
        <w:t xml:space="preserve">improved = </w:t>
      </w:r>
      <w:r w:rsidR="00A007DA">
        <w:t>501.5</w:t>
      </w:r>
      <w:r>
        <w:t xml:space="preserve"> X10</w:t>
      </w:r>
      <w:r w:rsidRPr="00B413CF">
        <w:rPr>
          <w:vertAlign w:val="superscript"/>
        </w:rPr>
        <w:t>4</w:t>
      </w:r>
      <w:r>
        <w:t>.</w:t>
      </w:r>
      <w:r w:rsidR="00A007DA">
        <w:t xml:space="preserve"> The results indicate that </w:t>
      </w:r>
      <w:r w:rsidR="00F4160A">
        <w:t xml:space="preserve">the analysis is not sensitive </w:t>
      </w:r>
      <w:r w:rsidR="00A007DA">
        <w:t>at 33 per</w:t>
      </w:r>
      <w:r w:rsidR="00435E23">
        <w:t xml:space="preserve"> </w:t>
      </w:r>
      <w:r w:rsidR="00A007DA">
        <w:t xml:space="preserve">cent of fishing vessels fishing in </w:t>
      </w:r>
      <w:r w:rsidR="00D175D7">
        <w:t>marine park</w:t>
      </w:r>
      <w:r w:rsidR="00A007DA">
        <w:t xml:space="preserve">s, as </w:t>
      </w:r>
      <w:r w:rsidR="003F2970">
        <w:t>n</w:t>
      </w:r>
      <w:r w:rsidR="00A007DA">
        <w:t xml:space="preserve">either the cost </w:t>
      </w:r>
      <w:r w:rsidR="003F2970">
        <w:t>n</w:t>
      </w:r>
      <w:r w:rsidR="00A007DA">
        <w:t>or the cost-efficiency ranking</w:t>
      </w:r>
      <w:r w:rsidR="00DA7E35">
        <w:t>s</w:t>
      </w:r>
      <w:r w:rsidR="00A007DA">
        <w:t xml:space="preserve"> </w:t>
      </w:r>
      <w:r w:rsidR="00DA7E35">
        <w:t>are</w:t>
      </w:r>
      <w:r w:rsidR="00A007DA">
        <w:t xml:space="preserve"> altered.</w:t>
      </w:r>
    </w:p>
    <w:p w14:paraId="450784AA" w14:textId="1701FBF7" w:rsidR="00B66D9C" w:rsidRDefault="00B66D9C" w:rsidP="00B66D9C"/>
    <w:p w14:paraId="3560BC70" w14:textId="58115C8E" w:rsidR="00DA7E35" w:rsidRDefault="00C96EA9" w:rsidP="00DA7E35">
      <w:r w:rsidRPr="00C80605">
        <w:rPr>
          <w:u w:val="single"/>
        </w:rPr>
        <w:t xml:space="preserve">Sensitivity </w:t>
      </w:r>
      <w:r>
        <w:rPr>
          <w:u w:val="single"/>
        </w:rPr>
        <w:t>T</w:t>
      </w:r>
      <w:r w:rsidRPr="00C80605">
        <w:rPr>
          <w:u w:val="single"/>
        </w:rPr>
        <w:t xml:space="preserve">est </w:t>
      </w:r>
      <w:r>
        <w:rPr>
          <w:u w:val="single"/>
        </w:rPr>
        <w:t>3</w:t>
      </w:r>
      <w:r>
        <w:t xml:space="preserve"> (ST3)</w:t>
      </w:r>
      <w:r w:rsidR="00F7782C">
        <w:t xml:space="preserve"> Changing the t</w:t>
      </w:r>
      <w:r w:rsidR="00F7782C" w:rsidRPr="00F7782C">
        <w:t>ime for an operator to prepare a daily manual report</w:t>
      </w:r>
      <w:r w:rsidR="00F7782C">
        <w:t xml:space="preserve"> results in cost reductions to individual fishers</w:t>
      </w:r>
      <w:r w:rsidR="00F4160A">
        <w:t>,</w:t>
      </w:r>
      <w:r w:rsidR="00F7782C">
        <w:t xml:space="preserve"> from $4070 - </w:t>
      </w:r>
      <w:r w:rsidR="00DA7E35">
        <w:t>$2038 pa. in Option Four only. ST3 reduces Option Four costs to $23,804,116), with the CE changing to 69.2 X 10</w:t>
      </w:r>
      <w:r w:rsidR="00DA7E35" w:rsidRPr="00B413CF">
        <w:rPr>
          <w:vertAlign w:val="superscript"/>
        </w:rPr>
        <w:t>4</w:t>
      </w:r>
      <w:r w:rsidR="00DA7E35">
        <w:t xml:space="preserve">. The results indicate </w:t>
      </w:r>
      <w:r w:rsidR="00F4160A">
        <w:t>the analysis is not sensitive to</w:t>
      </w:r>
      <w:r w:rsidR="00DA7E35">
        <w:t xml:space="preserve"> reducing the time it takes to fill out </w:t>
      </w:r>
      <w:r w:rsidR="00435E23">
        <w:t xml:space="preserve">the </w:t>
      </w:r>
      <w:r w:rsidR="00DA7E35">
        <w:t>daily report</w:t>
      </w:r>
      <w:r w:rsidR="00435E23">
        <w:t>s</w:t>
      </w:r>
      <w:r w:rsidR="00DA7E35">
        <w:t xml:space="preserve"> by 50%, as either the cost or the cost-efficiency rankings are altered.</w:t>
      </w:r>
    </w:p>
    <w:p w14:paraId="31C15246" w14:textId="77777777" w:rsidR="00DA4CA7" w:rsidRDefault="00DA4CA7" w:rsidP="00DA7E35"/>
    <w:p w14:paraId="4FB33BE9" w14:textId="6B8DE57C" w:rsidR="005D71A7" w:rsidRDefault="00DA7E35" w:rsidP="005D71A7">
      <w:r w:rsidRPr="00C80605">
        <w:rPr>
          <w:u w:val="single"/>
        </w:rPr>
        <w:t xml:space="preserve">Sensitivity </w:t>
      </w:r>
      <w:r>
        <w:rPr>
          <w:u w:val="single"/>
        </w:rPr>
        <w:t>T</w:t>
      </w:r>
      <w:r w:rsidRPr="00C80605">
        <w:rPr>
          <w:u w:val="single"/>
        </w:rPr>
        <w:t xml:space="preserve">est </w:t>
      </w:r>
      <w:r>
        <w:rPr>
          <w:u w:val="single"/>
        </w:rPr>
        <w:t>4</w:t>
      </w:r>
      <w:r>
        <w:t xml:space="preserve"> (ST4)</w:t>
      </w:r>
      <w:r w:rsidR="000A60B2">
        <w:t xml:space="preserve"> Reducing the poll equivalence to surveillance visits affects the efficiency score of Option Four only, reducing from 3.1 to 2.9</w:t>
      </w:r>
      <w:r w:rsidR="005D71A7">
        <w:t xml:space="preserve"> and </w:t>
      </w:r>
      <w:r w:rsidR="000A60B2">
        <w:t xml:space="preserve">resulting in a CE =743 </w:t>
      </w:r>
      <w:r w:rsidR="000A60B2" w:rsidRPr="005D71A7">
        <w:t>X10</w:t>
      </w:r>
      <w:r w:rsidR="000A60B2" w:rsidRPr="005D71A7">
        <w:rPr>
          <w:vertAlign w:val="superscript"/>
        </w:rPr>
        <w:t>4</w:t>
      </w:r>
      <w:r w:rsidR="005D71A7">
        <w:t>. The results indicate that the analysis is not sensitive to the poll reduction, as either the cost or the cost-efficiency rankings are altered.</w:t>
      </w:r>
    </w:p>
    <w:p w14:paraId="64E195E1" w14:textId="3D3FC1A3" w:rsidR="005D71A7" w:rsidRDefault="005D71A7" w:rsidP="005D71A7"/>
    <w:p w14:paraId="51F46F71" w14:textId="4864C114" w:rsidR="005D71A7" w:rsidRDefault="00435E23" w:rsidP="005D71A7">
      <w:r>
        <w:t>D</w:t>
      </w:r>
      <w:r w:rsidR="005D71A7">
        <w:t xml:space="preserve">espite the assumptions </w:t>
      </w:r>
      <w:r w:rsidR="00F4160A">
        <w:t xml:space="preserve">having </w:t>
      </w:r>
      <w:r w:rsidR="005D71A7">
        <w:t>uncertain</w:t>
      </w:r>
      <w:r w:rsidR="00F4160A">
        <w:t xml:space="preserve"> values</w:t>
      </w:r>
      <w:r w:rsidR="005D71A7">
        <w:t xml:space="preserve">, the </w:t>
      </w:r>
      <w:r w:rsidR="00366A8E">
        <w:t>cost-effectiveness analysis</w:t>
      </w:r>
      <w:r w:rsidR="005D71A7">
        <w:t xml:space="preserve"> </w:t>
      </w:r>
      <w:r w:rsidR="00F4160A">
        <w:t>is</w:t>
      </w:r>
      <w:r w:rsidR="005D71A7">
        <w:t xml:space="preserve"> </w:t>
      </w:r>
      <w:r w:rsidR="00126742">
        <w:t xml:space="preserve">not largely affected </w:t>
      </w:r>
      <w:r w:rsidR="005D71A7">
        <w:t xml:space="preserve">by changing their </w:t>
      </w:r>
      <w:r w:rsidR="00F4160A">
        <w:t>values</w:t>
      </w:r>
      <w:r w:rsidR="005D71A7">
        <w:t xml:space="preserve"> individually</w:t>
      </w:r>
      <w:r w:rsidR="00126742">
        <w:t>. In all tests, the outcome rankings of the cost and cost-effectiveness remain unchanged</w:t>
      </w:r>
      <w:r w:rsidR="007A2361">
        <w:t>, with Option One ranked first</w:t>
      </w:r>
      <w:r w:rsidR="00126742">
        <w:t>.</w:t>
      </w:r>
    </w:p>
    <w:p w14:paraId="646AA1C3" w14:textId="55E592C0" w:rsidR="001A5DE9" w:rsidRPr="00250ED6" w:rsidRDefault="003B10F9" w:rsidP="00250ED6">
      <w:pPr>
        <w:pStyle w:val="Heading3"/>
      </w:pPr>
      <w:bookmarkStart w:id="37" w:name="_Toc107237064"/>
      <w:r>
        <w:t xml:space="preserve">Who </w:t>
      </w:r>
      <w:r w:rsidR="00861F09">
        <w:t>B</w:t>
      </w:r>
      <w:r>
        <w:t xml:space="preserve">ears the </w:t>
      </w:r>
      <w:r w:rsidR="00861F09">
        <w:t>C</w:t>
      </w:r>
      <w:r>
        <w:t>osts?</w:t>
      </w:r>
      <w:bookmarkEnd w:id="37"/>
      <w:r>
        <w:t xml:space="preserve"> </w:t>
      </w:r>
    </w:p>
    <w:p w14:paraId="15B1B9FB" w14:textId="64B568BE" w:rsidR="00F4160A" w:rsidRPr="00F4160A" w:rsidRDefault="00F4160A" w:rsidP="00F4160A">
      <w:r w:rsidRPr="00F4160A">
        <w:t xml:space="preserve">The economic analysis aggregates all known costs across individuals, businesses, and jurisdictions and determines the efficiency of the options without regard to their distributional effects. However, in calculating the total costs, the analysis identifies the quantity of impact on the various groups. For example, Option One costs have a 57:43 distribution across fishers and government, Option Three has a 0:100 distribution, with only government being impacted, and Option Four has a 72:27 distribution with fishers paying </w:t>
      </w:r>
      <w:proofErr w:type="gramStart"/>
      <w:r w:rsidRPr="00F4160A">
        <w:t>the majority of</w:t>
      </w:r>
      <w:proofErr w:type="gramEnd"/>
      <w:r w:rsidRPr="00F4160A">
        <w:t xml:space="preserve"> ongoing costs</w:t>
      </w:r>
      <w:r w:rsidR="00435E23">
        <w:t xml:space="preserve"> </w:t>
      </w:r>
      <w:r w:rsidR="00435E23" w:rsidRPr="00F4160A">
        <w:t>proportionally</w:t>
      </w:r>
      <w:r w:rsidRPr="00F4160A">
        <w:t>.</w:t>
      </w:r>
    </w:p>
    <w:p w14:paraId="5E388D73" w14:textId="77777777" w:rsidR="00F4160A" w:rsidRPr="00F4160A" w:rsidRDefault="00F4160A" w:rsidP="00F4160A"/>
    <w:p w14:paraId="65E87171" w14:textId="5F7693DD" w:rsidR="00CE41ED" w:rsidRDefault="00F4160A" w:rsidP="00CE41ED">
      <w:r w:rsidRPr="00F4160A">
        <w:t>It is arguable that Option Four is more favourable from the taxpayer’s viewpoint, as it promotes equity and is an extension of the user pays principle, i.e., ensuring those that gain from a government service or contribute to the need of the government service (in this case compliance surveillance) pay the associated costs. This is a moot point and complex</w:t>
      </w:r>
      <w:r w:rsidR="007A2361">
        <w:t xml:space="preserve"> as the</w:t>
      </w:r>
      <w:r w:rsidRPr="00F4160A">
        <w:t xml:space="preserve"> service provided is associated with </w:t>
      </w:r>
      <w:r w:rsidR="00173523">
        <w:t>non-compliance</w:t>
      </w:r>
      <w:r w:rsidRPr="00F4160A">
        <w:t xml:space="preserve"> and not with those that are compliant. Option One’s impacts are weighted more towards fishers but </w:t>
      </w:r>
      <w:r w:rsidR="007A2361">
        <w:t>relatively</w:t>
      </w:r>
      <w:r w:rsidRPr="00F4160A">
        <w:t xml:space="preserve"> evenly allocated, reflecting an equitable distribution. </w:t>
      </w:r>
    </w:p>
    <w:p w14:paraId="52735781" w14:textId="30795C42" w:rsidR="00443DC5" w:rsidRDefault="00AB2383" w:rsidP="00CE41ED">
      <w:pPr>
        <w:pStyle w:val="Heading1"/>
      </w:pPr>
      <w:bookmarkStart w:id="38" w:name="_Toc107237065"/>
      <w:r>
        <w:t xml:space="preserve">Qualitative </w:t>
      </w:r>
      <w:r w:rsidR="00ED6218">
        <w:t>A</w:t>
      </w:r>
      <w:r>
        <w:t xml:space="preserve">ssessment of </w:t>
      </w:r>
      <w:r w:rsidR="0028614E">
        <w:t>Non-Monetarised B</w:t>
      </w:r>
      <w:r>
        <w:t>enefits</w:t>
      </w:r>
      <w:bookmarkEnd w:id="38"/>
    </w:p>
    <w:p w14:paraId="4B43A7AC" w14:textId="2B848D31" w:rsidR="00DE306B" w:rsidRDefault="00C3053F" w:rsidP="00DE306B">
      <w:pPr>
        <w:pStyle w:val="Heading2"/>
        <w:rPr>
          <w:lang w:val="en-GB"/>
        </w:rPr>
      </w:pPr>
      <w:bookmarkStart w:id="39" w:name="_Toc107237066"/>
      <w:r>
        <w:rPr>
          <w:lang w:val="en-GB"/>
        </w:rPr>
        <w:t xml:space="preserve">Identification </w:t>
      </w:r>
      <w:r w:rsidR="00DE306B">
        <w:rPr>
          <w:lang w:val="en-GB"/>
        </w:rPr>
        <w:t>of Benefits</w:t>
      </w:r>
      <w:bookmarkEnd w:id="39"/>
    </w:p>
    <w:p w14:paraId="4F6E16A7" w14:textId="025A13FC" w:rsidR="002A39AB" w:rsidRDefault="00761893" w:rsidP="00A147ED">
      <w:pPr>
        <w:rPr>
          <w:lang w:val="en-GB"/>
        </w:rPr>
      </w:pPr>
      <w:r>
        <w:rPr>
          <w:lang w:val="en-GB"/>
        </w:rPr>
        <w:t xml:space="preserve">This section describes </w:t>
      </w:r>
      <w:r w:rsidR="00BA12BE">
        <w:rPr>
          <w:lang w:val="en-GB"/>
        </w:rPr>
        <w:t xml:space="preserve">qualitative </w:t>
      </w:r>
      <w:r>
        <w:rPr>
          <w:lang w:val="en-GB"/>
        </w:rPr>
        <w:t xml:space="preserve">benefits from the </w:t>
      </w:r>
      <w:r w:rsidR="004E52AE">
        <w:rPr>
          <w:lang w:val="en-GB"/>
        </w:rPr>
        <w:t xml:space="preserve">four </w:t>
      </w:r>
      <w:r>
        <w:rPr>
          <w:lang w:val="en-GB"/>
        </w:rPr>
        <w:t>options</w:t>
      </w:r>
      <w:r w:rsidR="007A2361">
        <w:rPr>
          <w:lang w:val="en-GB"/>
        </w:rPr>
        <w:t xml:space="preserve"> </w:t>
      </w:r>
      <w:r w:rsidR="00D1341E">
        <w:rPr>
          <w:lang w:val="en-GB"/>
        </w:rPr>
        <w:t>to</w:t>
      </w:r>
      <w:r>
        <w:rPr>
          <w:lang w:val="en-GB"/>
        </w:rPr>
        <w:t xml:space="preserve"> fishers, government</w:t>
      </w:r>
      <w:r w:rsidR="00D1341E">
        <w:rPr>
          <w:lang w:val="en-GB"/>
        </w:rPr>
        <w:t xml:space="preserve">, </w:t>
      </w:r>
      <w:r w:rsidR="00D175D7">
        <w:rPr>
          <w:lang w:val="en-GB"/>
        </w:rPr>
        <w:t>marine park</w:t>
      </w:r>
      <w:r>
        <w:rPr>
          <w:lang w:val="en-GB"/>
        </w:rPr>
        <w:t xml:space="preserve"> users</w:t>
      </w:r>
      <w:r w:rsidR="00D1341E">
        <w:rPr>
          <w:lang w:val="en-GB"/>
        </w:rPr>
        <w:t xml:space="preserve"> and</w:t>
      </w:r>
      <w:r>
        <w:rPr>
          <w:lang w:val="en-GB"/>
        </w:rPr>
        <w:t xml:space="preserve"> the community </w:t>
      </w:r>
      <w:r w:rsidR="00A147ED" w:rsidRPr="00866618">
        <w:rPr>
          <w:lang w:val="en-GB"/>
        </w:rPr>
        <w:fldChar w:fldCharType="begin"/>
      </w:r>
      <w:r w:rsidR="00A51ADD">
        <w:rPr>
          <w:lang w:val="en-GB"/>
        </w:rPr>
        <w:instrText xml:space="preserve"> ADDIN EN.CITE &lt;EndNote&gt;&lt;Cite&gt;&lt;Author&gt;Department of the Prime Minister and Cabinet&lt;/Author&gt;&lt;Year&gt;2020&lt;/Year&gt;&lt;RecNum&gt;3290&lt;/RecNum&gt;&lt;DisplayText&gt;[34]&lt;/DisplayText&gt;&lt;record&gt;&lt;rec-number&gt;3290&lt;/rec-number&gt;&lt;foreign-keys&gt;&lt;key app="EN" db-id="td0vze2sordseqepz0svdxdhvwa5a9xxpxaz" timestamp="1647466382"&gt;3290&lt;/key&gt;&lt;/foreign-keys&gt;&lt;ref-type name="Government Document"&gt;46&lt;/ref-type&gt;&lt;contributors&gt;&lt;authors&gt;&lt;author&gt;Department of the Prime Minister and Cabinet,&lt;/author&gt;&lt;/authors&gt;&lt;/contributors&gt;&lt;titles&gt;&lt;title&gt;Cost–benefit analysis - Guidance Note&lt;/title&gt;&lt;/titles&gt;&lt;pages&gt;15&lt;/pages&gt;&lt;dates&gt;&lt;year&gt;2020&lt;/year&gt;&lt;/dates&gt;&lt;pub-location&gt;Canberra&lt;/pub-location&gt;&lt;urls&gt;&lt;/urls&gt;&lt;/record&gt;&lt;/Cite&gt;&lt;/EndNote&gt;</w:instrText>
      </w:r>
      <w:r w:rsidR="00A147ED" w:rsidRPr="00866618">
        <w:rPr>
          <w:lang w:val="en-GB"/>
        </w:rPr>
        <w:fldChar w:fldCharType="separate"/>
      </w:r>
      <w:r w:rsidR="00A51ADD">
        <w:rPr>
          <w:noProof/>
          <w:lang w:val="en-GB"/>
        </w:rPr>
        <w:t>[34]</w:t>
      </w:r>
      <w:r w:rsidR="00A147ED" w:rsidRPr="00866618">
        <w:rPr>
          <w:lang w:val="en-GB"/>
        </w:rPr>
        <w:fldChar w:fldCharType="end"/>
      </w:r>
      <w:r w:rsidR="00A147ED" w:rsidRPr="00866618">
        <w:rPr>
          <w:lang w:val="en-GB"/>
        </w:rPr>
        <w:t>.</w:t>
      </w:r>
      <w:r>
        <w:rPr>
          <w:lang w:val="en-GB"/>
        </w:rPr>
        <w:t xml:space="preserve"> </w:t>
      </w:r>
      <w:r w:rsidR="004E52AE">
        <w:rPr>
          <w:lang w:val="en-GB"/>
        </w:rPr>
        <w:t>As explained</w:t>
      </w:r>
      <w:r w:rsidR="00435E23">
        <w:rPr>
          <w:lang w:val="en-GB"/>
        </w:rPr>
        <w:t>,</w:t>
      </w:r>
      <w:r w:rsidR="004E52AE">
        <w:rPr>
          <w:lang w:val="en-GB"/>
        </w:rPr>
        <w:t xml:space="preserve"> q</w:t>
      </w:r>
      <w:r w:rsidR="00D1341E" w:rsidRPr="00D1341E">
        <w:rPr>
          <w:lang w:val="en-GB"/>
        </w:rPr>
        <w:t>ualified benefits are difficult to value and mone</w:t>
      </w:r>
      <w:r w:rsidR="00F9600B">
        <w:rPr>
          <w:lang w:val="en-GB"/>
        </w:rPr>
        <w:t>t</w:t>
      </w:r>
      <w:r w:rsidR="00D1341E" w:rsidRPr="00D1341E">
        <w:rPr>
          <w:lang w:val="en-GB"/>
        </w:rPr>
        <w:t>ise</w:t>
      </w:r>
      <w:r w:rsidR="004E52AE">
        <w:rPr>
          <w:lang w:val="en-GB"/>
        </w:rPr>
        <w:t xml:space="preserve"> and </w:t>
      </w:r>
      <w:r w:rsidR="00435E23">
        <w:rPr>
          <w:lang w:val="en-GB"/>
        </w:rPr>
        <w:t>were</w:t>
      </w:r>
      <w:r w:rsidR="00D1341E" w:rsidRPr="00D1341E">
        <w:rPr>
          <w:lang w:val="en-GB"/>
        </w:rPr>
        <w:t xml:space="preserve"> a key reason </w:t>
      </w:r>
      <w:r w:rsidR="004E52AE">
        <w:rPr>
          <w:lang w:val="en-GB"/>
        </w:rPr>
        <w:t xml:space="preserve">a </w:t>
      </w:r>
      <w:r w:rsidR="00366A8E">
        <w:rPr>
          <w:lang w:val="en-GB"/>
        </w:rPr>
        <w:t>cost-effectiveness analysis</w:t>
      </w:r>
      <w:r w:rsidR="00D1341E" w:rsidRPr="00D1341E">
        <w:rPr>
          <w:lang w:val="en-GB"/>
        </w:rPr>
        <w:t xml:space="preserve"> </w:t>
      </w:r>
      <w:r w:rsidR="002C3242">
        <w:rPr>
          <w:lang w:val="en-GB"/>
        </w:rPr>
        <w:t xml:space="preserve">is used </w:t>
      </w:r>
      <w:r w:rsidR="00D1341E" w:rsidRPr="00D1341E">
        <w:rPr>
          <w:lang w:val="en-GB"/>
        </w:rPr>
        <w:t>to compare the options</w:t>
      </w:r>
      <w:r w:rsidR="004E52AE">
        <w:rPr>
          <w:rStyle w:val="FootnoteReference"/>
          <w:lang w:val="en-GB"/>
        </w:rPr>
        <w:footnoteReference w:id="34"/>
      </w:r>
      <w:r w:rsidR="00D1341E" w:rsidRPr="00D1341E">
        <w:rPr>
          <w:lang w:val="en-GB"/>
        </w:rPr>
        <w:t>.</w:t>
      </w:r>
      <w:r w:rsidR="002A7955">
        <w:rPr>
          <w:lang w:val="en-GB"/>
        </w:rPr>
        <w:t xml:space="preserve"> </w:t>
      </w:r>
    </w:p>
    <w:p w14:paraId="1CB70C46" w14:textId="23E1508F" w:rsidR="00A56853" w:rsidRDefault="00A56853" w:rsidP="00A147ED">
      <w:pPr>
        <w:rPr>
          <w:lang w:val="en-GB"/>
        </w:rPr>
      </w:pPr>
    </w:p>
    <w:p w14:paraId="0F5CD55E" w14:textId="540232EC" w:rsidR="002A39AB" w:rsidRPr="00A56853" w:rsidRDefault="00A56853" w:rsidP="00A147ED">
      <w:pPr>
        <w:rPr>
          <w:rFonts w:eastAsiaTheme="minorHAnsi"/>
          <w:lang w:val="en-GB" w:eastAsia="en-US"/>
        </w:rPr>
      </w:pPr>
      <w:r w:rsidRPr="00A56853">
        <w:rPr>
          <w:lang w:val="en-GB"/>
        </w:rPr>
        <w:t xml:space="preserve">The primary benefit (and principal measure of effectiveness) </w:t>
      </w:r>
      <w:r w:rsidR="007349B7">
        <w:rPr>
          <w:lang w:val="en-GB"/>
        </w:rPr>
        <w:t>of</w:t>
      </w:r>
      <w:r w:rsidRPr="00A56853">
        <w:rPr>
          <w:lang w:val="en-GB"/>
        </w:rPr>
        <w:t xml:space="preserve"> all options is increased surveillance coverage of commercial fishing activities. </w:t>
      </w:r>
      <w:r w:rsidR="00F50D6E">
        <w:rPr>
          <w:lang w:val="en-GB"/>
        </w:rPr>
        <w:t>Improved surveillance coverage</w:t>
      </w:r>
      <w:r w:rsidR="002A39AB" w:rsidRPr="00D1341E">
        <w:rPr>
          <w:lang w:val="en-GB"/>
        </w:rPr>
        <w:t xml:space="preserve"> lead</w:t>
      </w:r>
      <w:r w:rsidR="00F50D6E">
        <w:rPr>
          <w:lang w:val="en-GB"/>
        </w:rPr>
        <w:t>s</w:t>
      </w:r>
      <w:r w:rsidR="002A39AB" w:rsidRPr="00D1341E">
        <w:rPr>
          <w:lang w:val="en-GB"/>
        </w:rPr>
        <w:t xml:space="preserve"> to </w:t>
      </w:r>
      <w:r w:rsidR="002A39AB">
        <w:rPr>
          <w:lang w:val="en-GB"/>
        </w:rPr>
        <w:t xml:space="preserve">better </w:t>
      </w:r>
      <w:r w:rsidR="002A39AB" w:rsidRPr="00D1341E">
        <w:rPr>
          <w:lang w:val="en-GB"/>
        </w:rPr>
        <w:t>detection</w:t>
      </w:r>
      <w:r w:rsidR="002A39AB">
        <w:rPr>
          <w:lang w:val="en-GB"/>
        </w:rPr>
        <w:t>, deterrence</w:t>
      </w:r>
      <w:r w:rsidR="002A39AB" w:rsidRPr="00D1341E">
        <w:rPr>
          <w:lang w:val="en-GB"/>
        </w:rPr>
        <w:t xml:space="preserve">, </w:t>
      </w:r>
      <w:r w:rsidR="002A39AB">
        <w:rPr>
          <w:lang w:val="en-GB"/>
        </w:rPr>
        <w:t xml:space="preserve">and prevention of compliance incidences. </w:t>
      </w:r>
      <w:r w:rsidRPr="00166365">
        <w:rPr>
          <w:rFonts w:eastAsiaTheme="minorHAnsi"/>
          <w:lang w:val="en-GB" w:eastAsia="en-US"/>
        </w:rPr>
        <w:t xml:space="preserve">As </w:t>
      </w:r>
      <w:r>
        <w:rPr>
          <w:rFonts w:eastAsiaTheme="minorHAnsi"/>
          <w:lang w:val="en-GB" w:eastAsia="en-US"/>
        </w:rPr>
        <w:t>all</w:t>
      </w:r>
      <w:r w:rsidRPr="00166365">
        <w:rPr>
          <w:rFonts w:eastAsiaTheme="minorHAnsi"/>
          <w:lang w:val="en-GB" w:eastAsia="en-US"/>
        </w:rPr>
        <w:t xml:space="preserve"> options have </w:t>
      </w:r>
      <w:r>
        <w:rPr>
          <w:rFonts w:eastAsiaTheme="minorHAnsi"/>
          <w:lang w:val="en-GB" w:eastAsia="en-US"/>
        </w:rPr>
        <w:t>indirect</w:t>
      </w:r>
      <w:r w:rsidRPr="00166365">
        <w:rPr>
          <w:rFonts w:eastAsiaTheme="minorHAnsi"/>
          <w:lang w:val="en-GB" w:eastAsia="en-US"/>
        </w:rPr>
        <w:t xml:space="preserve"> benefits</w:t>
      </w:r>
      <w:r>
        <w:rPr>
          <w:rFonts w:eastAsiaTheme="minorHAnsi"/>
          <w:lang w:val="en-GB" w:eastAsia="en-US"/>
        </w:rPr>
        <w:t>, apart from improved surveillance</w:t>
      </w:r>
      <w:r w:rsidRPr="00166365">
        <w:rPr>
          <w:rFonts w:eastAsiaTheme="minorHAnsi"/>
          <w:lang w:val="en-GB" w:eastAsia="en-US"/>
        </w:rPr>
        <w:t>, these need to be considered in the final rankin</w:t>
      </w:r>
      <w:r w:rsidR="007349B7">
        <w:rPr>
          <w:rFonts w:eastAsiaTheme="minorHAnsi"/>
          <w:lang w:val="en-GB" w:eastAsia="en-US"/>
        </w:rPr>
        <w:t>g</w:t>
      </w:r>
      <w:r>
        <w:rPr>
          <w:rFonts w:eastAsiaTheme="minorHAnsi"/>
          <w:lang w:val="en-GB" w:eastAsia="en-US"/>
        </w:rPr>
        <w:t xml:space="preserve"> to inform decision-making and understand if there are contrasting choices between cost</w:t>
      </w:r>
      <w:r w:rsidR="007349B7">
        <w:rPr>
          <w:rFonts w:eastAsiaTheme="minorHAnsi"/>
          <w:lang w:val="en-GB" w:eastAsia="en-US"/>
        </w:rPr>
        <w:t>-</w:t>
      </w:r>
      <w:r>
        <w:rPr>
          <w:rFonts w:eastAsiaTheme="minorHAnsi"/>
          <w:lang w:val="en-GB" w:eastAsia="en-US"/>
        </w:rPr>
        <w:t xml:space="preserve">effectiveness and derived </w:t>
      </w:r>
      <w:r>
        <w:rPr>
          <w:rFonts w:eastAsiaTheme="minorHAnsi"/>
          <w:lang w:val="en-GB" w:eastAsia="en-US"/>
        </w:rPr>
        <w:lastRenderedPageBreak/>
        <w:t xml:space="preserve">benefits </w:t>
      </w:r>
      <w:r>
        <w:rPr>
          <w:rFonts w:eastAsiaTheme="minorHAnsi"/>
          <w:lang w:val="en-GB" w:eastAsia="en-US"/>
        </w:rPr>
        <w:fldChar w:fldCharType="begin"/>
      </w:r>
      <w:r w:rsidR="00A51ADD">
        <w:rPr>
          <w:rFonts w:eastAsiaTheme="minorHAnsi"/>
          <w:lang w:val="en-GB" w:eastAsia="en-US"/>
        </w:rPr>
        <w:instrText xml:space="preserve"> ADDIN EN.CITE &lt;EndNote&gt;&lt;Cite&gt;&lt;Author&gt;Department of the Prime Minister and Cabinet&lt;/Author&gt;&lt;Year&gt;2020&lt;/Year&gt;&lt;RecNum&gt;3290&lt;/RecNum&gt;&lt;DisplayText&gt;[34]&lt;/DisplayText&gt;&lt;record&gt;&lt;rec-number&gt;3290&lt;/rec-number&gt;&lt;foreign-keys&gt;&lt;key app="EN" db-id="td0vze2sordseqepz0svdxdhvwa5a9xxpxaz" timestamp="1647466382"&gt;3290&lt;/key&gt;&lt;/foreign-keys&gt;&lt;ref-type name="Government Document"&gt;46&lt;/ref-type&gt;&lt;contributors&gt;&lt;authors&gt;&lt;author&gt;Department of the Prime Minister and Cabinet,&lt;/author&gt;&lt;/authors&gt;&lt;/contributors&gt;&lt;titles&gt;&lt;title&gt;Cost–benefit analysis - Guidance Note&lt;/title&gt;&lt;/titles&gt;&lt;pages&gt;15&lt;/pages&gt;&lt;dates&gt;&lt;year&gt;2020&lt;/year&gt;&lt;/dates&gt;&lt;pub-location&gt;Canberra&lt;/pub-location&gt;&lt;urls&gt;&lt;/urls&gt;&lt;/record&gt;&lt;/Cite&gt;&lt;/EndNote&gt;</w:instrText>
      </w:r>
      <w:r>
        <w:rPr>
          <w:rFonts w:eastAsiaTheme="minorHAnsi"/>
          <w:lang w:val="en-GB" w:eastAsia="en-US"/>
        </w:rPr>
        <w:fldChar w:fldCharType="separate"/>
      </w:r>
      <w:r w:rsidR="00A51ADD">
        <w:rPr>
          <w:rFonts w:eastAsiaTheme="minorHAnsi"/>
          <w:noProof/>
          <w:lang w:val="en-GB" w:eastAsia="en-US"/>
        </w:rPr>
        <w:t>[34]</w:t>
      </w:r>
      <w:r>
        <w:rPr>
          <w:rFonts w:eastAsiaTheme="minorHAnsi"/>
          <w:lang w:val="en-GB" w:eastAsia="en-US"/>
        </w:rPr>
        <w:fldChar w:fldCharType="end"/>
      </w:r>
      <w:r w:rsidRPr="00166365">
        <w:rPr>
          <w:rFonts w:eastAsiaTheme="minorHAnsi"/>
          <w:lang w:val="en-GB" w:eastAsia="en-US"/>
        </w:rPr>
        <w:t>. Consequently, the least cost</w:t>
      </w:r>
      <w:r>
        <w:rPr>
          <w:rFonts w:eastAsiaTheme="minorHAnsi"/>
          <w:lang w:val="en-GB" w:eastAsia="en-US"/>
        </w:rPr>
        <w:t xml:space="preserve">-effective </w:t>
      </w:r>
      <w:r w:rsidRPr="00166365">
        <w:rPr>
          <w:rFonts w:eastAsiaTheme="minorHAnsi"/>
          <w:lang w:val="en-GB" w:eastAsia="en-US"/>
        </w:rPr>
        <w:t>option does not necessarily imply the preferred choice [67, 69, 70].</w:t>
      </w:r>
      <w:r>
        <w:rPr>
          <w:rFonts w:eastAsiaTheme="minorHAnsi"/>
          <w:lang w:val="en-GB" w:eastAsia="en-US"/>
        </w:rPr>
        <w:t xml:space="preserve"> </w:t>
      </w:r>
    </w:p>
    <w:p w14:paraId="755245D5" w14:textId="77777777" w:rsidR="002A39AB" w:rsidRDefault="002A39AB" w:rsidP="00A147ED">
      <w:pPr>
        <w:rPr>
          <w:lang w:val="en-GB"/>
        </w:rPr>
      </w:pPr>
    </w:p>
    <w:p w14:paraId="19DE6867" w14:textId="65DDF19B" w:rsidR="00A51ED3" w:rsidRDefault="003F2970" w:rsidP="00AD58E1">
      <w:pPr>
        <w:rPr>
          <w:lang w:val="en-GB"/>
        </w:rPr>
      </w:pPr>
      <w:r>
        <w:rPr>
          <w:lang w:val="en-GB"/>
        </w:rPr>
        <w:t>M</w:t>
      </w:r>
      <w:r w:rsidR="00D175D7">
        <w:rPr>
          <w:lang w:val="en-GB"/>
        </w:rPr>
        <w:t>arine park</w:t>
      </w:r>
      <w:r w:rsidR="00AD58E1">
        <w:rPr>
          <w:lang w:val="en-GB"/>
        </w:rPr>
        <w:t>s</w:t>
      </w:r>
      <w:r>
        <w:rPr>
          <w:lang w:val="en-GB"/>
        </w:rPr>
        <w:t xml:space="preserve"> </w:t>
      </w:r>
      <w:r w:rsidR="00385B59">
        <w:rPr>
          <w:lang w:val="en-GB"/>
        </w:rPr>
        <w:t xml:space="preserve">benefit from more extensive and effective surveillance </w:t>
      </w:r>
      <w:r w:rsidR="00AD58E1">
        <w:rPr>
          <w:lang w:val="en-GB"/>
        </w:rPr>
        <w:t>through</w:t>
      </w:r>
      <w:r w:rsidR="00F50D6E">
        <w:rPr>
          <w:lang w:val="en-GB"/>
        </w:rPr>
        <w:t>:</w:t>
      </w:r>
    </w:p>
    <w:p w14:paraId="27EF5BBA" w14:textId="0E898669" w:rsidR="004E52AE" w:rsidRDefault="004E52AE" w:rsidP="00A147ED">
      <w:pPr>
        <w:rPr>
          <w:lang w:val="en-GB"/>
        </w:rPr>
      </w:pPr>
    </w:p>
    <w:p w14:paraId="5E54F84B" w14:textId="2307792C" w:rsidR="00385B59" w:rsidRPr="00562188" w:rsidRDefault="003F2970" w:rsidP="00562188">
      <w:pPr>
        <w:pStyle w:val="ListParagraph"/>
        <w:numPr>
          <w:ilvl w:val="0"/>
          <w:numId w:val="20"/>
        </w:numPr>
        <w:rPr>
          <w:lang w:val="en-GB"/>
        </w:rPr>
      </w:pPr>
      <w:r>
        <w:rPr>
          <w:lang w:val="en-GB"/>
        </w:rPr>
        <w:t>I</w:t>
      </w:r>
      <w:r w:rsidR="004E52AE" w:rsidRPr="004E52AE">
        <w:rPr>
          <w:lang w:val="en-GB"/>
        </w:rPr>
        <w:t xml:space="preserve">mproved </w:t>
      </w:r>
      <w:r w:rsidR="00A51ED3" w:rsidRPr="004E52AE">
        <w:rPr>
          <w:lang w:val="en-GB"/>
        </w:rPr>
        <w:t>compliance</w:t>
      </w:r>
      <w:r w:rsidR="00385B59" w:rsidRPr="00562188">
        <w:rPr>
          <w:lang w:val="en-GB"/>
        </w:rPr>
        <w:t xml:space="preserve"> (</w:t>
      </w:r>
      <w:r w:rsidR="00562188">
        <w:rPr>
          <w:lang w:val="en-GB"/>
        </w:rPr>
        <w:t xml:space="preserve">and </w:t>
      </w:r>
      <w:r w:rsidR="00385B59" w:rsidRPr="00562188">
        <w:rPr>
          <w:lang w:val="en-GB"/>
        </w:rPr>
        <w:t xml:space="preserve">access to the </w:t>
      </w:r>
      <w:r>
        <w:rPr>
          <w:lang w:val="en-GB"/>
        </w:rPr>
        <w:t>M</w:t>
      </w:r>
      <w:r w:rsidR="00D175D7">
        <w:rPr>
          <w:lang w:val="en-GB"/>
        </w:rPr>
        <w:t xml:space="preserve">arine </w:t>
      </w:r>
      <w:r>
        <w:rPr>
          <w:lang w:val="en-GB"/>
        </w:rPr>
        <w:t>P</w:t>
      </w:r>
      <w:r w:rsidR="00D175D7">
        <w:rPr>
          <w:lang w:val="en-GB"/>
        </w:rPr>
        <w:t>ark</w:t>
      </w:r>
      <w:r w:rsidR="00385B59" w:rsidRPr="00562188">
        <w:rPr>
          <w:lang w:val="en-GB"/>
        </w:rPr>
        <w:t xml:space="preserve"> </w:t>
      </w:r>
      <w:r>
        <w:rPr>
          <w:lang w:val="en-GB"/>
        </w:rPr>
        <w:t>A</w:t>
      </w:r>
      <w:r w:rsidR="00385B59" w:rsidRPr="00562188">
        <w:rPr>
          <w:lang w:val="en-GB"/>
        </w:rPr>
        <w:t>lert Service)</w:t>
      </w:r>
      <w:r>
        <w:rPr>
          <w:lang w:val="en-GB"/>
        </w:rPr>
        <w:t>.</w:t>
      </w:r>
    </w:p>
    <w:p w14:paraId="16C23EDE" w14:textId="70C05237" w:rsidR="004E52AE" w:rsidRDefault="003F2970" w:rsidP="004E52AE">
      <w:pPr>
        <w:pStyle w:val="ListParagraph"/>
        <w:numPr>
          <w:ilvl w:val="0"/>
          <w:numId w:val="20"/>
        </w:numPr>
        <w:rPr>
          <w:lang w:val="en-GB"/>
        </w:rPr>
      </w:pPr>
      <w:r>
        <w:rPr>
          <w:lang w:val="en-GB"/>
        </w:rPr>
        <w:t>I</w:t>
      </w:r>
      <w:r w:rsidR="004E52AE" w:rsidRPr="004E52AE">
        <w:rPr>
          <w:lang w:val="en-GB"/>
        </w:rPr>
        <w:t>mproved enforcement</w:t>
      </w:r>
      <w:r>
        <w:rPr>
          <w:lang w:val="en-GB"/>
        </w:rPr>
        <w:t>.</w:t>
      </w:r>
      <w:r w:rsidR="00B91156">
        <w:rPr>
          <w:lang w:val="en-GB"/>
        </w:rPr>
        <w:t xml:space="preserve"> </w:t>
      </w:r>
    </w:p>
    <w:p w14:paraId="1A5267AF" w14:textId="49984FAF" w:rsidR="004E52AE" w:rsidRDefault="003F2970" w:rsidP="004E52AE">
      <w:pPr>
        <w:pStyle w:val="ListParagraph"/>
        <w:numPr>
          <w:ilvl w:val="0"/>
          <w:numId w:val="20"/>
        </w:numPr>
        <w:rPr>
          <w:lang w:val="en-GB"/>
        </w:rPr>
      </w:pPr>
      <w:r>
        <w:rPr>
          <w:lang w:val="en-GB"/>
        </w:rPr>
        <w:t>I</w:t>
      </w:r>
      <w:r w:rsidR="004E52AE" w:rsidRPr="004E52AE">
        <w:rPr>
          <w:lang w:val="en-GB"/>
        </w:rPr>
        <w:t>mproved fish</w:t>
      </w:r>
      <w:r w:rsidR="00A51ED3">
        <w:rPr>
          <w:lang w:val="en-GB"/>
        </w:rPr>
        <w:t>eries</w:t>
      </w:r>
      <w:r w:rsidR="004E52AE" w:rsidRPr="004E52AE">
        <w:rPr>
          <w:lang w:val="en-GB"/>
        </w:rPr>
        <w:t xml:space="preserve"> management and sustainability</w:t>
      </w:r>
      <w:r>
        <w:rPr>
          <w:lang w:val="en-GB"/>
        </w:rPr>
        <w:t>.</w:t>
      </w:r>
    </w:p>
    <w:p w14:paraId="1CC52FDD" w14:textId="72263560" w:rsidR="00A51ED3" w:rsidRDefault="003F2970" w:rsidP="004E52AE">
      <w:pPr>
        <w:pStyle w:val="ListParagraph"/>
        <w:numPr>
          <w:ilvl w:val="0"/>
          <w:numId w:val="20"/>
        </w:numPr>
        <w:rPr>
          <w:lang w:val="en-GB"/>
        </w:rPr>
      </w:pPr>
      <w:r>
        <w:rPr>
          <w:lang w:val="en-GB"/>
        </w:rPr>
        <w:t>I</w:t>
      </w:r>
      <w:r w:rsidR="00A51ED3">
        <w:rPr>
          <w:lang w:val="en-GB"/>
        </w:rPr>
        <w:t xml:space="preserve">mproved marine park and fisheries </w:t>
      </w:r>
      <w:r w:rsidR="0078777B">
        <w:rPr>
          <w:lang w:val="en-GB"/>
        </w:rPr>
        <w:t>science</w:t>
      </w:r>
      <w:r>
        <w:rPr>
          <w:lang w:val="en-GB"/>
        </w:rPr>
        <w:t>.</w:t>
      </w:r>
    </w:p>
    <w:p w14:paraId="0B6DC7D1" w14:textId="77777777" w:rsidR="00A56853" w:rsidRDefault="003F2970" w:rsidP="00385B59">
      <w:pPr>
        <w:pStyle w:val="ListParagraph"/>
        <w:numPr>
          <w:ilvl w:val="0"/>
          <w:numId w:val="20"/>
        </w:numPr>
        <w:rPr>
          <w:lang w:val="en-GB"/>
        </w:rPr>
      </w:pPr>
      <w:r>
        <w:rPr>
          <w:lang w:val="en-GB"/>
        </w:rPr>
        <w:t>I</w:t>
      </w:r>
      <w:r w:rsidR="0078777B">
        <w:rPr>
          <w:lang w:val="en-GB"/>
        </w:rPr>
        <w:t>mproved</w:t>
      </w:r>
      <w:r w:rsidR="00A51ED3" w:rsidRPr="00A51ED3">
        <w:rPr>
          <w:lang w:val="en-GB"/>
        </w:rPr>
        <w:t xml:space="preserve"> fishing operations</w:t>
      </w:r>
      <w:r w:rsidR="00385B59">
        <w:rPr>
          <w:lang w:val="en-GB"/>
        </w:rPr>
        <w:t xml:space="preserve"> and industry </w:t>
      </w:r>
      <w:r w:rsidR="004E52AE" w:rsidRPr="00385B59">
        <w:rPr>
          <w:lang w:val="en-GB"/>
        </w:rPr>
        <w:t>social licence</w:t>
      </w:r>
      <w:r w:rsidR="0078777B" w:rsidRPr="00385B59">
        <w:rPr>
          <w:lang w:val="en-GB"/>
        </w:rPr>
        <w:t>.</w:t>
      </w:r>
      <w:r w:rsidR="00A56853" w:rsidRPr="00A56853">
        <w:rPr>
          <w:lang w:val="en-GB"/>
        </w:rPr>
        <w:t xml:space="preserve"> </w:t>
      </w:r>
    </w:p>
    <w:p w14:paraId="7B96C171" w14:textId="77777777" w:rsidR="00A56853" w:rsidRDefault="00A56853" w:rsidP="00A56853">
      <w:pPr>
        <w:rPr>
          <w:lang w:val="en-GB"/>
        </w:rPr>
      </w:pPr>
    </w:p>
    <w:p w14:paraId="208D3515" w14:textId="79532964" w:rsidR="002C5DEB" w:rsidRPr="00A56853" w:rsidRDefault="00A56853" w:rsidP="00A56853">
      <w:pPr>
        <w:rPr>
          <w:lang w:val="en-GB"/>
        </w:rPr>
      </w:pPr>
      <w:r w:rsidRPr="00A56853">
        <w:rPr>
          <w:lang w:val="en-GB"/>
        </w:rPr>
        <w:t xml:space="preserve">Ultimately, the outcome sought is to protect marine park ecological, economic, </w:t>
      </w:r>
      <w:proofErr w:type="gramStart"/>
      <w:r w:rsidRPr="00A56853">
        <w:rPr>
          <w:lang w:val="en-GB"/>
        </w:rPr>
        <w:t>social</w:t>
      </w:r>
      <w:proofErr w:type="gramEnd"/>
      <w:r w:rsidRPr="00A56853">
        <w:rPr>
          <w:lang w:val="en-GB"/>
        </w:rPr>
        <w:t xml:space="preserve"> and cultural values and ensure sustainable fishing use. </w:t>
      </w:r>
    </w:p>
    <w:p w14:paraId="7A5C73F4" w14:textId="375D065C" w:rsidR="00784E47" w:rsidRPr="00DE306B" w:rsidRDefault="00192899" w:rsidP="00DE306B">
      <w:pPr>
        <w:pStyle w:val="Heading3"/>
        <w:rPr>
          <w:lang w:val="en-GB"/>
        </w:rPr>
      </w:pPr>
      <w:bookmarkStart w:id="40" w:name="_Toc107237067"/>
      <w:r w:rsidRPr="00DE306B">
        <w:rPr>
          <w:lang w:val="en-GB"/>
        </w:rPr>
        <w:t xml:space="preserve">Improved </w:t>
      </w:r>
      <w:r w:rsidR="00784E47" w:rsidRPr="00DE306B">
        <w:rPr>
          <w:lang w:val="en-GB"/>
        </w:rPr>
        <w:t>Compliance</w:t>
      </w:r>
      <w:bookmarkEnd w:id="40"/>
      <w:r w:rsidR="00784E47" w:rsidRPr="00DE306B">
        <w:rPr>
          <w:lang w:val="en-GB"/>
        </w:rPr>
        <w:t xml:space="preserve"> </w:t>
      </w:r>
    </w:p>
    <w:p w14:paraId="45F0B8FA" w14:textId="7904427E" w:rsidR="003F2970" w:rsidRDefault="00192899" w:rsidP="009119C3">
      <w:r>
        <w:rPr>
          <w:lang w:val="en-GB"/>
        </w:rPr>
        <w:t xml:space="preserve">Increased surveillance coverage </w:t>
      </w:r>
      <w:r w:rsidR="008E37B9">
        <w:rPr>
          <w:lang w:val="en-GB"/>
        </w:rPr>
        <w:t>increases the likelihood of</w:t>
      </w:r>
      <w:r>
        <w:rPr>
          <w:lang w:val="en-GB"/>
        </w:rPr>
        <w:t xml:space="preserve"> detection of </w:t>
      </w:r>
      <w:r w:rsidR="00E27870">
        <w:rPr>
          <w:lang w:val="en-GB"/>
        </w:rPr>
        <w:t>illegal fishing</w:t>
      </w:r>
      <w:r w:rsidR="008E37B9">
        <w:rPr>
          <w:lang w:val="en-GB"/>
        </w:rPr>
        <w:t>. This</w:t>
      </w:r>
      <w:r w:rsidR="00E27870">
        <w:rPr>
          <w:lang w:val="en-GB"/>
        </w:rPr>
        <w:t xml:space="preserve"> detection</w:t>
      </w:r>
      <w:r w:rsidR="00572A80">
        <w:rPr>
          <w:lang w:val="en-GB"/>
        </w:rPr>
        <w:t>,</w:t>
      </w:r>
      <w:r w:rsidR="008E37B9">
        <w:rPr>
          <w:lang w:val="en-GB"/>
        </w:rPr>
        <w:t xml:space="preserve"> in turn</w:t>
      </w:r>
      <w:r w:rsidR="00572A80">
        <w:rPr>
          <w:lang w:val="en-GB"/>
        </w:rPr>
        <w:t xml:space="preserve">, </w:t>
      </w:r>
      <w:r w:rsidR="003F2970">
        <w:rPr>
          <w:lang w:val="en-GB"/>
        </w:rPr>
        <w:t xml:space="preserve">encourages </w:t>
      </w:r>
      <w:r w:rsidR="008E37B9">
        <w:rPr>
          <w:lang w:val="en-GB"/>
        </w:rPr>
        <w:t xml:space="preserve">operators </w:t>
      </w:r>
      <w:r w:rsidR="003F2970">
        <w:rPr>
          <w:lang w:val="en-GB"/>
        </w:rPr>
        <w:t xml:space="preserve">to comply, being </w:t>
      </w:r>
      <w:r w:rsidR="008E37B9">
        <w:rPr>
          <w:lang w:val="en-GB"/>
        </w:rPr>
        <w:t>more aware that activities are being monitored</w:t>
      </w:r>
      <w:r w:rsidR="00854B40">
        <w:rPr>
          <w:lang w:val="en-GB"/>
        </w:rPr>
        <w:t xml:space="preserve"> and </w:t>
      </w:r>
      <w:r w:rsidR="0050384C">
        <w:rPr>
          <w:lang w:val="en-GB"/>
        </w:rPr>
        <w:t xml:space="preserve">the possibility of detection </w:t>
      </w:r>
      <w:r w:rsidR="00854B40" w:rsidRPr="009119C3">
        <w:rPr>
          <w:lang w:val="en-GB"/>
        </w:rPr>
        <w:t xml:space="preserve">becomes a deterrent to </w:t>
      </w:r>
      <w:r w:rsidR="00173523">
        <w:rPr>
          <w:lang w:val="en-GB"/>
        </w:rPr>
        <w:t>non-compliance</w:t>
      </w:r>
      <w:r w:rsidR="00854B40" w:rsidRPr="009119C3">
        <w:rPr>
          <w:lang w:val="en-GB"/>
        </w:rPr>
        <w:t>.</w:t>
      </w:r>
      <w:r w:rsidR="00854B40" w:rsidRPr="009119C3">
        <w:t xml:space="preserve"> </w:t>
      </w:r>
    </w:p>
    <w:p w14:paraId="60653211" w14:textId="77777777" w:rsidR="003F2970" w:rsidRDefault="003F2970" w:rsidP="009119C3"/>
    <w:p w14:paraId="6A348865" w14:textId="6334F38E" w:rsidR="00854B40" w:rsidRDefault="00854B40" w:rsidP="009119C3">
      <w:pPr>
        <w:rPr>
          <w:rFonts w:ascii="Helvetica" w:eastAsiaTheme="minorHAnsi" w:hAnsi="Helvetica" w:cs="Helvetica"/>
          <w:color w:val="000000"/>
          <w:sz w:val="20"/>
          <w:szCs w:val="20"/>
          <w:lang w:val="en-GB" w:eastAsia="en-US"/>
        </w:rPr>
      </w:pPr>
      <w:r w:rsidRPr="009119C3">
        <w:t xml:space="preserve">Parks Australia </w:t>
      </w:r>
      <w:r w:rsidR="003F2970">
        <w:t xml:space="preserve">will </w:t>
      </w:r>
      <w:r w:rsidRPr="009119C3">
        <w:t xml:space="preserve">benefit </w:t>
      </w:r>
      <w:r w:rsidR="00572A80">
        <w:t>from</w:t>
      </w:r>
      <w:r w:rsidRPr="009119C3">
        <w:t xml:space="preserve"> improved surveillance coverage</w:t>
      </w:r>
      <w:r w:rsidR="00572A80">
        <w:t xml:space="preserve">, </w:t>
      </w:r>
      <w:r w:rsidRPr="009119C3">
        <w:t xml:space="preserve">understanding the level of compliance and the locations of high compliance risks. For example, the introduction of </w:t>
      </w:r>
      <w:r w:rsidRPr="009119C3">
        <w:rPr>
          <w:rFonts w:ascii="Helvetica" w:eastAsiaTheme="minorHAnsi" w:hAnsi="Helvetica" w:cs="Helvetica"/>
          <w:color w:val="000000"/>
          <w:sz w:val="20"/>
          <w:szCs w:val="20"/>
          <w:lang w:val="en-GB" w:eastAsia="en-US"/>
        </w:rPr>
        <w:t>VMS</w:t>
      </w:r>
      <w:r w:rsidRPr="009119C3">
        <w:t xml:space="preserve"> has resulted in </w:t>
      </w:r>
      <w:r w:rsidR="00572A80">
        <w:t xml:space="preserve">a </w:t>
      </w:r>
      <w:r w:rsidRPr="009119C3">
        <w:t xml:space="preserve">significantly improved </w:t>
      </w:r>
      <w:r w:rsidR="00572A80">
        <w:t>knowledge</w:t>
      </w:r>
      <w:r w:rsidRPr="009119C3">
        <w:t xml:space="preserve"> of </w:t>
      </w:r>
      <w:r w:rsidR="00EE7A17">
        <w:t>illegal fishing</w:t>
      </w:r>
      <w:r w:rsidRPr="009119C3">
        <w:t xml:space="preserve"> in </w:t>
      </w:r>
      <w:r w:rsidR="009119C3" w:rsidRPr="009119C3">
        <w:t xml:space="preserve">the </w:t>
      </w:r>
      <w:r w:rsidRPr="009119C3">
        <w:t xml:space="preserve">Great Barrier Reef Marine Park Authority and </w:t>
      </w:r>
      <w:r w:rsidR="009119C3" w:rsidRPr="009119C3">
        <w:t>Haw</w:t>
      </w:r>
      <w:r w:rsidR="009119C3">
        <w:t>a</w:t>
      </w:r>
      <w:r w:rsidR="009119C3" w:rsidRPr="009119C3">
        <w:t>i</w:t>
      </w:r>
      <w:r w:rsidR="009119C3">
        <w:t xml:space="preserve">ian </w:t>
      </w:r>
      <w:r w:rsidRPr="009119C3">
        <w:t>fisheries</w:t>
      </w:r>
      <w:r w:rsidR="009119C3" w:rsidRPr="009119C3">
        <w:rPr>
          <w:rFonts w:ascii="Helvetica" w:eastAsiaTheme="minorHAnsi" w:hAnsi="Helvetica" w:cs="Helvetica"/>
          <w:color w:val="000000"/>
          <w:sz w:val="20"/>
          <w:szCs w:val="20"/>
          <w:lang w:val="en-GB" w:eastAsia="en-US"/>
        </w:rPr>
        <w:t xml:space="preserve"> </w:t>
      </w:r>
      <w:r w:rsidRPr="009119C3">
        <w:rPr>
          <w:rFonts w:ascii="Helvetica" w:eastAsiaTheme="minorHAnsi" w:hAnsi="Helvetica" w:cs="Helvetica"/>
          <w:color w:val="000000"/>
          <w:sz w:val="20"/>
          <w:szCs w:val="20"/>
          <w:lang w:val="en-GB" w:eastAsia="en-US"/>
        </w:rPr>
        <w:fldChar w:fldCharType="begin"/>
      </w:r>
      <w:r w:rsidR="00A51ADD">
        <w:rPr>
          <w:rFonts w:ascii="Helvetica" w:eastAsiaTheme="minorHAnsi" w:hAnsi="Helvetica" w:cs="Helvetica"/>
          <w:color w:val="000000"/>
          <w:sz w:val="20"/>
          <w:szCs w:val="20"/>
          <w:lang w:val="en-GB" w:eastAsia="en-US"/>
        </w:rPr>
        <w:instrText xml:space="preserve"> ADDIN EN.CITE &lt;EndNote&gt;&lt;Cite&gt;&lt;Author&gt;Davis&lt;/Author&gt;&lt;Year&gt;2000&lt;/Year&gt;&lt;RecNum&gt;1775&lt;/RecNum&gt;&lt;DisplayText&gt;[28, 49]&lt;/DisplayText&gt;&lt;record&gt;&lt;rec-number&gt;1775&lt;/rec-number&gt;&lt;foreign-keys&gt;&lt;key app="EN" db-id="td0vze2sordseqepz0svdxdhvwa5a9xxpxaz" timestamp="1504942908"&gt;1775&lt;/key&gt;&lt;/foreign-keys&gt;&lt;ref-type name="Journal Article"&gt;17&lt;/ref-type&gt;&lt;contributors&gt;&lt;authors&gt;&lt;author&gt;Davis, J B.&lt;/author&gt;&lt;/authors&gt;&lt;/contributors&gt;&lt;titles&gt;&lt;title&gt;MPA Enforcement: Practitioners employ mix of high-tech and community-based strategies&lt;/title&gt;&lt;secondary-title&gt;MPA News International News and Analysis on Marine Protected Areas&lt;/secondary-title&gt;&lt;/titles&gt;&lt;periodical&gt;&lt;full-title&gt;MPA News International News and Analysis on Marine Protected Areas&lt;/full-title&gt;&lt;/periodical&gt;&lt;pages&gt;2-3&lt;/pages&gt;&lt;volume&gt;2&lt;/volume&gt;&lt;number&gt;5&lt;/number&gt;&lt;dates&gt;&lt;year&gt;2000&lt;/year&gt;&lt;/dates&gt;&lt;urls&gt;&lt;/urls&gt;&lt;/record&gt;&lt;/Cite&gt;&lt;Cite&gt;&lt;Author&gt;Great Barrier Reef Marine Park Authority&lt;/Author&gt;&lt;Year&gt;2020&lt;/Year&gt;&lt;RecNum&gt;3331&lt;/RecNum&gt;&lt;record&gt;&lt;rec-number&gt;3331&lt;/rec-number&gt;&lt;foreign-keys&gt;&lt;key app="EN" db-id="td0vze2sordseqepz0svdxdhvwa5a9xxpxaz" timestamp="1650861522"&gt;3331&lt;/key&gt;&lt;/foreign-keys&gt;&lt;ref-type name="Government Document"&gt;46&lt;/ref-type&gt;&lt;contributors&gt;&lt;authors&gt;&lt;author&gt;Great Barrier Reef Marine Park Authority, &lt;/author&gt;&lt;/authors&gt;&lt;/contributors&gt;&lt;titles&gt;&lt;title&gt;Annual Report 2019–20. GBRMPA,Townsville&lt;/title&gt;&lt;/titles&gt;&lt;dates&gt;&lt;year&gt;2020&lt;/year&gt;&lt;/dates&gt;&lt;urls&gt;&lt;/urls&gt;&lt;/record&gt;&lt;/Cite&gt;&lt;/EndNote&gt;</w:instrText>
      </w:r>
      <w:r w:rsidRPr="009119C3">
        <w:rPr>
          <w:rFonts w:ascii="Helvetica" w:eastAsiaTheme="minorHAnsi" w:hAnsi="Helvetica" w:cs="Helvetica"/>
          <w:color w:val="000000"/>
          <w:sz w:val="20"/>
          <w:szCs w:val="20"/>
          <w:lang w:val="en-GB" w:eastAsia="en-US"/>
        </w:rPr>
        <w:fldChar w:fldCharType="separate"/>
      </w:r>
      <w:r w:rsidR="00A51ADD">
        <w:rPr>
          <w:rFonts w:ascii="Helvetica" w:eastAsiaTheme="minorHAnsi" w:hAnsi="Helvetica" w:cs="Helvetica"/>
          <w:noProof/>
          <w:color w:val="000000"/>
          <w:sz w:val="20"/>
          <w:szCs w:val="20"/>
          <w:lang w:val="en-GB" w:eastAsia="en-US"/>
        </w:rPr>
        <w:t>[28, 49]</w:t>
      </w:r>
      <w:r w:rsidRPr="009119C3">
        <w:rPr>
          <w:rFonts w:ascii="Helvetica" w:eastAsiaTheme="minorHAnsi" w:hAnsi="Helvetica" w:cs="Helvetica"/>
          <w:color w:val="000000"/>
          <w:sz w:val="20"/>
          <w:szCs w:val="20"/>
          <w:lang w:val="en-GB" w:eastAsia="en-US"/>
        </w:rPr>
        <w:fldChar w:fldCharType="end"/>
      </w:r>
      <w:r w:rsidR="009119C3" w:rsidRPr="009119C3">
        <w:rPr>
          <w:rFonts w:ascii="Helvetica" w:eastAsiaTheme="minorHAnsi" w:hAnsi="Helvetica" w:cs="Helvetica"/>
          <w:color w:val="000000"/>
          <w:sz w:val="20"/>
          <w:szCs w:val="20"/>
          <w:lang w:val="en-GB" w:eastAsia="en-US"/>
        </w:rPr>
        <w:t>.</w:t>
      </w:r>
    </w:p>
    <w:p w14:paraId="045C3D69" w14:textId="77777777" w:rsidR="009119C3" w:rsidRDefault="009119C3" w:rsidP="00192899">
      <w:pPr>
        <w:rPr>
          <w:highlight w:val="yellow"/>
        </w:rPr>
      </w:pPr>
    </w:p>
    <w:p w14:paraId="27BD84F9" w14:textId="172DC3C8" w:rsidR="009119C3" w:rsidRPr="009119C3" w:rsidRDefault="009119C3" w:rsidP="009119C3">
      <w:pPr>
        <w:rPr>
          <w:lang w:val="en-GB"/>
        </w:rPr>
      </w:pPr>
      <w:r w:rsidRPr="009119C3">
        <w:rPr>
          <w:lang w:val="en-GB"/>
        </w:rPr>
        <w:t xml:space="preserve">VMS enables other </w:t>
      </w:r>
      <w:r w:rsidR="0007373E" w:rsidRPr="009119C3">
        <w:rPr>
          <w:lang w:val="en-GB"/>
        </w:rPr>
        <w:t>surveillance</w:t>
      </w:r>
      <w:r w:rsidRPr="009119C3">
        <w:rPr>
          <w:lang w:val="en-GB"/>
        </w:rPr>
        <w:t xml:space="preserve"> measures, such as aerial and vessel-based surveillance</w:t>
      </w:r>
      <w:r w:rsidR="00572A80">
        <w:rPr>
          <w:lang w:val="en-GB"/>
        </w:rPr>
        <w:t>,</w:t>
      </w:r>
      <w:r w:rsidRPr="009119C3">
        <w:rPr>
          <w:lang w:val="en-GB"/>
        </w:rPr>
        <w:t xml:space="preserve"> to </w:t>
      </w:r>
      <w:r w:rsidR="00572A80">
        <w:rPr>
          <w:lang w:val="en-GB"/>
        </w:rPr>
        <w:t xml:space="preserve">be </w:t>
      </w:r>
      <w:r w:rsidRPr="009119C3">
        <w:rPr>
          <w:lang w:val="en-GB"/>
        </w:rPr>
        <w:t>more efficient and effective</w:t>
      </w:r>
      <w:r w:rsidR="0007373E">
        <w:rPr>
          <w:lang w:val="en-GB"/>
        </w:rPr>
        <w:t xml:space="preserve">. </w:t>
      </w:r>
      <w:r w:rsidR="0007373E">
        <w:rPr>
          <w:rFonts w:ascii="Calibri" w:eastAsiaTheme="minorHAnsi" w:hAnsi="Calibri" w:cs="Calibri"/>
          <w:color w:val="000000"/>
          <w:szCs w:val="22"/>
          <w:lang w:val="en-GB" w:eastAsia="en-US"/>
        </w:rPr>
        <w:t xml:space="preserve">Real time and consolidated data analysis allow for a stronger focus on targeting higher risk </w:t>
      </w:r>
      <w:r w:rsidR="00173523">
        <w:rPr>
          <w:rFonts w:ascii="Calibri" w:eastAsiaTheme="minorHAnsi" w:hAnsi="Calibri" w:cs="Calibri"/>
          <w:color w:val="000000"/>
          <w:szCs w:val="22"/>
          <w:lang w:val="en-GB" w:eastAsia="en-US"/>
        </w:rPr>
        <w:t>non-compliance</w:t>
      </w:r>
      <w:r w:rsidR="0007373E">
        <w:rPr>
          <w:rFonts w:ascii="Calibri" w:eastAsiaTheme="minorHAnsi" w:hAnsi="Calibri" w:cs="Calibri"/>
          <w:color w:val="000000"/>
          <w:szCs w:val="22"/>
          <w:lang w:val="en-GB" w:eastAsia="en-US"/>
        </w:rPr>
        <w:t xml:space="preserve"> activities leading to improved compliance at a lower relative cost</w:t>
      </w:r>
      <w:r w:rsidR="00572A80">
        <w:rPr>
          <w:rFonts w:ascii="Calibri" w:eastAsiaTheme="minorHAnsi" w:hAnsi="Calibri" w:cs="Calibri"/>
          <w:color w:val="000000"/>
          <w:szCs w:val="22"/>
          <w:lang w:val="en-GB" w:eastAsia="en-US"/>
        </w:rPr>
        <w:t xml:space="preserve"> </w:t>
      </w:r>
      <w:r w:rsidR="00AB2D63">
        <w:t>and</w:t>
      </w:r>
      <w:r w:rsidRPr="009119C3">
        <w:t xml:space="preserve"> </w:t>
      </w:r>
      <w:r w:rsidR="00572A80">
        <w:t>enhanced</w:t>
      </w:r>
      <w:r w:rsidRPr="009119C3">
        <w:t xml:space="preserve"> information on use for compliance </w:t>
      </w:r>
      <w:r w:rsidR="00AB2D63">
        <w:t>planning</w:t>
      </w:r>
      <w:r w:rsidRPr="009119C3">
        <w:rPr>
          <w:lang w:val="en-GB"/>
        </w:rPr>
        <w:t xml:space="preserve"> </w:t>
      </w:r>
      <w:r w:rsidRPr="009119C3">
        <w:rPr>
          <w:lang w:val="en-GB"/>
        </w:rPr>
        <w:fldChar w:fldCharType="begin"/>
      </w:r>
      <w:r w:rsidR="00A51ADD">
        <w:rPr>
          <w:lang w:val="en-GB"/>
        </w:rPr>
        <w:instrText xml:space="preserve"> ADDIN EN.CITE &lt;EndNote&gt;&lt;Cite&gt;&lt;Author&gt;Australian Fisheries Management Authority&lt;/Author&gt;&lt;Year&gt;2007&lt;/Year&gt;&lt;RecNum&gt;1768&lt;/RecNum&gt;&lt;DisplayText&gt;[47, 50]&lt;/DisplayText&gt;&lt;record&gt;&lt;rec-number&gt;1768&lt;/rec-number&gt;&lt;foreign-keys&gt;&lt;key app="EN" db-id="td0vze2sordseqepz0svdxdhvwa5a9xxpxaz" timestamp="1504523276"&gt;1768&lt;/key&gt;&lt;/foreign-keys&gt;&lt;ref-type name="Journal Article"&gt;17&lt;/ref-type&gt;&lt;contributors&gt;&lt;authors&gt;&lt;author&gt;Australian Fisheries Management Authority,&lt;/author&gt;&lt;/authors&gt;&lt;/contributors&gt;&lt;titles&gt;&lt;title&gt;The low-down on VMS&lt;/title&gt;&lt;secondary-title&gt;Fishing Future&lt;/secondary-title&gt;&lt;/titles&gt;&lt;periodical&gt;&lt;full-title&gt;Fishing Future&lt;/full-title&gt;&lt;/periodical&gt;&lt;pages&gt;3-6&lt;/pages&gt;&lt;volume&gt;5&lt;/volume&gt;&lt;number&gt;1&lt;/number&gt;&lt;dates&gt;&lt;year&gt;2007&lt;/year&gt;&lt;/dates&gt;&lt;urls&gt;&lt;/urls&gt;&lt;/record&gt;&lt;/Cite&gt;&lt;Cite&gt;&lt;Author&gt;Banks&lt;/Author&gt;&lt;Year&gt;2016&lt;/Year&gt;&lt;RecNum&gt;3328&lt;/RecNum&gt;&lt;record&gt;&lt;rec-number&gt;3328&lt;/rec-number&gt;&lt;foreign-keys&gt;&lt;key app="EN" db-id="td0vze2sordseqepz0svdxdhvwa5a9xxpxaz" timestamp="1650507687"&gt;3328&lt;/key&gt;&lt;/foreign-keys&gt;&lt;ref-type name="Report"&gt;27&lt;/ref-type&gt;&lt;contributors&gt;&lt;authors&gt;&lt;author&gt;Banks, R.&lt;/author&gt;&lt;author&gt;Muldoon, G. &lt;/author&gt;&lt;author&gt;Fernandes, V.&lt;/author&gt;&lt;/authors&gt;&lt;/contributors&gt;&lt;titles&gt;&lt;title&gt;Analysis of the costs and benefits of electronic tracking, monitoring and reporting systems applied in FFA countries and identification of the required legislative, regulatory and policy supporting requirements - Draft Report&lt;/title&gt;&lt;/titles&gt;&lt;dates&gt;&lt;year&gt;2016&lt;/year&gt;&lt;/dates&gt;&lt;pub-location&gt;Port Douglas, Queensland.&lt;/pub-location&gt;&lt;urls&gt;&lt;/urls&gt;&lt;/record&gt;&lt;/Cite&gt;&lt;/EndNote&gt;</w:instrText>
      </w:r>
      <w:r w:rsidRPr="009119C3">
        <w:rPr>
          <w:lang w:val="en-GB"/>
        </w:rPr>
        <w:fldChar w:fldCharType="separate"/>
      </w:r>
      <w:r w:rsidR="00A51ADD">
        <w:rPr>
          <w:noProof/>
          <w:lang w:val="en-GB"/>
        </w:rPr>
        <w:t>[47, 50]</w:t>
      </w:r>
      <w:r w:rsidRPr="009119C3">
        <w:rPr>
          <w:lang w:val="en-GB"/>
        </w:rPr>
        <w:fldChar w:fldCharType="end"/>
      </w:r>
      <w:r w:rsidRPr="009119C3">
        <w:rPr>
          <w:lang w:val="en-GB"/>
        </w:rPr>
        <w:t>.</w:t>
      </w:r>
    </w:p>
    <w:p w14:paraId="4810B78B" w14:textId="77777777" w:rsidR="009119C3" w:rsidRDefault="009119C3" w:rsidP="00330CE9">
      <w:pPr>
        <w:rPr>
          <w:lang w:val="en-GB"/>
        </w:rPr>
      </w:pPr>
    </w:p>
    <w:p w14:paraId="735F1271" w14:textId="491C1438" w:rsidR="00562188" w:rsidRDefault="009119C3" w:rsidP="00330CE9">
      <w:pPr>
        <w:rPr>
          <w:lang w:val="en-GB"/>
        </w:rPr>
      </w:pPr>
      <w:r>
        <w:rPr>
          <w:lang w:val="en-GB"/>
        </w:rPr>
        <w:t>Compliance monitoring</w:t>
      </w:r>
      <w:r w:rsidR="009838FE">
        <w:rPr>
          <w:lang w:val="en-GB"/>
        </w:rPr>
        <w:t xml:space="preserve"> and reporting are</w:t>
      </w:r>
      <w:r>
        <w:rPr>
          <w:lang w:val="en-GB"/>
        </w:rPr>
        <w:t xml:space="preserve"> significantly improved with universal surveillance effort. Compliance rates can be measure</w:t>
      </w:r>
      <w:r w:rsidR="00B81DC3">
        <w:rPr>
          <w:lang w:val="en-GB"/>
        </w:rPr>
        <w:t>d</w:t>
      </w:r>
      <w:r>
        <w:rPr>
          <w:lang w:val="en-GB"/>
        </w:rPr>
        <w:t xml:space="preserve"> without factorising surveillance effort, providing accurate information on compliance trends and performa</w:t>
      </w:r>
      <w:r w:rsidR="00B81DC3">
        <w:rPr>
          <w:lang w:val="en-GB"/>
        </w:rPr>
        <w:t xml:space="preserve">nce </w:t>
      </w:r>
      <w:r w:rsidR="00B81DC3">
        <w:rPr>
          <w:lang w:val="en-GB"/>
        </w:rPr>
        <w:fldChar w:fldCharType="begin"/>
      </w:r>
      <w:r w:rsidR="002847E0">
        <w:rPr>
          <w:lang w:val="en-GB"/>
        </w:rPr>
        <w:instrText xml:space="preserve"> ADDIN EN.CITE &lt;EndNote&gt;&lt;Cite&gt;&lt;Author&gt;Read&lt;/Author&gt;&lt;Year&gt;2015&lt;/Year&gt;&lt;RecNum&gt;1698&lt;/RecNum&gt;&lt;DisplayText&gt;[15]&lt;/DisplayText&gt;&lt;record&gt;&lt;rec-number&gt;1698&lt;/rec-number&gt;&lt;foreign-keys&gt;&lt;key app="EN" db-id="td0vze2sordseqepz0svdxdhvwa5a9xxpxaz" timestamp="1436301594"&gt;1698&lt;/key&gt;&lt;/foreign-keys&gt;&lt;ref-type name="Journal Article"&gt;17&lt;/ref-type&gt;&lt;contributors&gt;&lt;authors&gt;&lt;author&gt;Read, Andrew D.&lt;/author&gt;&lt;author&gt;West, Ronald J.&lt;/author&gt;&lt;author&gt;Kelaher, Brendan P.&lt;/author&gt;&lt;/authors&gt;&lt;/contributors&gt;&lt;titles&gt;&lt;title&gt;Using compliance data to improve marine protected area management&lt;/title&gt;&lt;secondary-title&gt;Marine Policy&lt;/secondary-title&gt;&lt;/titles&gt;&lt;periodical&gt;&lt;full-title&gt;Marine Policy&lt;/full-title&gt;&lt;/periodical&gt;&lt;pages&gt;119-127&lt;/pages&gt;&lt;volume&gt;60&lt;/volume&gt;&lt;number&gt;0&lt;/number&gt;&lt;keywords&gt;&lt;keyword&gt;Compliance&lt;/keyword&gt;&lt;keyword&gt;Enforcement&lt;/keyword&gt;&lt;keyword&gt;Marine protected area&lt;/keyword&gt;&lt;keyword&gt;Marine sanctuary&lt;/keyword&gt;&lt;keyword&gt;Marine reserve&lt;/keyword&gt;&lt;/keywords&gt;&lt;dates&gt;&lt;year&gt;2015&lt;/year&gt;&lt;pub-dates&gt;&lt;date&gt;10//&lt;/date&gt;&lt;/pub-dates&gt;&lt;/dates&gt;&lt;isbn&gt;0308-597X&lt;/isbn&gt;&lt;urls&gt;&lt;related-urls&gt;&lt;url&gt;http://www.sciencedirect.com/science/article/pii/S0308597X15001670&lt;/url&gt;&lt;/related-urls&gt;&lt;/urls&gt;&lt;electronic-resource-num&gt;http://dx.doi.org/10.1016/j.marpol.2015.06.008&lt;/electronic-resource-num&gt;&lt;/record&gt;&lt;/Cite&gt;&lt;/EndNote&gt;</w:instrText>
      </w:r>
      <w:r w:rsidR="00B81DC3">
        <w:rPr>
          <w:lang w:val="en-GB"/>
        </w:rPr>
        <w:fldChar w:fldCharType="separate"/>
      </w:r>
      <w:r w:rsidR="002847E0">
        <w:rPr>
          <w:noProof/>
          <w:lang w:val="en-GB"/>
        </w:rPr>
        <w:t>[15]</w:t>
      </w:r>
      <w:r w:rsidR="00B81DC3">
        <w:rPr>
          <w:lang w:val="en-GB"/>
        </w:rPr>
        <w:fldChar w:fldCharType="end"/>
      </w:r>
      <w:r w:rsidR="00B81DC3">
        <w:rPr>
          <w:lang w:val="en-GB"/>
        </w:rPr>
        <w:t xml:space="preserve">. </w:t>
      </w:r>
      <w:r w:rsidR="0057761B" w:rsidRPr="0057761B">
        <w:t>Ongoing quantification</w:t>
      </w:r>
      <w:r w:rsidR="0057761B">
        <w:t xml:space="preserve"> </w:t>
      </w:r>
      <w:r w:rsidR="0057761B" w:rsidRPr="0057761B">
        <w:t xml:space="preserve">of </w:t>
      </w:r>
      <w:r w:rsidR="00173523">
        <w:t>non-compliance</w:t>
      </w:r>
      <w:r w:rsidR="0057761B" w:rsidRPr="0057761B">
        <w:t xml:space="preserve"> is important for understanding </w:t>
      </w:r>
      <w:r w:rsidR="00D175D7">
        <w:t>marine park</w:t>
      </w:r>
      <w:r w:rsidR="0096739A">
        <w:t xml:space="preserve"> </w:t>
      </w:r>
      <w:r w:rsidR="0057761B" w:rsidRPr="0057761B">
        <w:t xml:space="preserve">ecological performance </w:t>
      </w:r>
      <w:r w:rsidR="0057761B">
        <w:t xml:space="preserve">and </w:t>
      </w:r>
      <w:r w:rsidR="0057761B" w:rsidRPr="0057761B">
        <w:t>guid</w:t>
      </w:r>
      <w:r w:rsidR="0057761B">
        <w:t>ing</w:t>
      </w:r>
      <w:r w:rsidR="0096739A">
        <w:t xml:space="preserve"> </w:t>
      </w:r>
      <w:r w:rsidR="0057761B" w:rsidRPr="0057761B">
        <w:t>adaptive management</w:t>
      </w:r>
      <w:r w:rsidR="0057761B">
        <w:rPr>
          <w:lang w:val="en-GB"/>
        </w:rPr>
        <w:fldChar w:fldCharType="begin">
          <w:fldData xml:space="preserve">PEVuZE5vdGU+PENpdGU+PEF1dGhvcj5NaWxsZXI8L0F1dGhvcj48WWVhcj4yMDEzPC9ZZWFyPjxS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</w:fldData>
        </w:fldChar>
      </w:r>
      <w:r w:rsidR="00A51ADD">
        <w:rPr>
          <w:lang w:val="en-GB"/>
        </w:rPr>
        <w:instrText xml:space="preserve"> ADDIN EN.CITE </w:instrText>
      </w:r>
      <w:r w:rsidR="00A51ADD">
        <w:rPr>
          <w:lang w:val="en-GB"/>
        </w:rPr>
        <w:fldChar w:fldCharType="begin">
          <w:fldData xml:space="preserve">PEVuZE5vdGU+PENpdGU+PEF1dGhvcj5NaWxsZXI8L0F1dGhvcj48WWVhcj4yMDEzPC9ZZWFyPjxS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</w:fldData>
        </w:fldChar>
      </w:r>
      <w:r w:rsidR="00A51ADD">
        <w:rPr>
          <w:lang w:val="en-GB"/>
        </w:rPr>
        <w:instrText xml:space="preserve"> ADDIN EN.CITE.DATA </w:instrText>
      </w:r>
      <w:r w:rsidR="00A51ADD">
        <w:rPr>
          <w:lang w:val="en-GB"/>
        </w:rPr>
      </w:r>
      <w:r w:rsidR="00A51ADD">
        <w:rPr>
          <w:lang w:val="en-GB"/>
        </w:rPr>
        <w:fldChar w:fldCharType="end"/>
      </w:r>
      <w:r w:rsidR="0057761B">
        <w:rPr>
          <w:lang w:val="en-GB"/>
        </w:rPr>
      </w:r>
      <w:r w:rsidR="0057761B">
        <w:rPr>
          <w:lang w:val="en-GB"/>
        </w:rPr>
        <w:fldChar w:fldCharType="separate"/>
      </w:r>
      <w:r w:rsidR="00A51ADD">
        <w:rPr>
          <w:noProof/>
          <w:lang w:val="en-GB"/>
        </w:rPr>
        <w:t>[5, 51]</w:t>
      </w:r>
      <w:r w:rsidR="0057761B">
        <w:rPr>
          <w:lang w:val="en-GB"/>
        </w:rPr>
        <w:fldChar w:fldCharType="end"/>
      </w:r>
      <w:r w:rsidR="0057761B">
        <w:rPr>
          <w:lang w:val="en-GB"/>
        </w:rPr>
        <w:t>.</w:t>
      </w:r>
      <w:r w:rsidR="0057761B">
        <w:t xml:space="preserve"> </w:t>
      </w:r>
      <w:r w:rsidR="009838FE">
        <w:rPr>
          <w:lang w:val="en-GB"/>
        </w:rPr>
        <w:t>Reporting and data management are improved with cost savings associated with data management.</w:t>
      </w:r>
    </w:p>
    <w:p w14:paraId="4BED21C1" w14:textId="3A07AD1E" w:rsidR="00562188" w:rsidRDefault="00562188" w:rsidP="00562188">
      <w:pPr>
        <w:pStyle w:val="Heading4"/>
        <w:rPr>
          <w:lang w:val="en-GB"/>
        </w:rPr>
      </w:pPr>
      <w:r>
        <w:rPr>
          <w:lang w:val="en-GB"/>
        </w:rPr>
        <w:t>Access to the Marine Parks Alert Service</w:t>
      </w:r>
    </w:p>
    <w:p w14:paraId="7B6F8D91" w14:textId="2B20DB46" w:rsidR="00562188" w:rsidRDefault="00562188" w:rsidP="00562188">
      <w:r>
        <w:t xml:space="preserve">A benefit of </w:t>
      </w:r>
      <w:r w:rsidR="003330FC">
        <w:t>th</w:t>
      </w:r>
      <w:r w:rsidR="00E352A0">
        <w:t>e</w:t>
      </w:r>
      <w:r w:rsidR="003330FC">
        <w:t xml:space="preserve"> widespread use of </w:t>
      </w:r>
      <w:r>
        <w:t xml:space="preserve">VMS </w:t>
      </w:r>
      <w:r w:rsidR="003330FC">
        <w:t>units</w:t>
      </w:r>
      <w:r>
        <w:t xml:space="preserve"> is </w:t>
      </w:r>
      <w:r w:rsidR="007349B7">
        <w:t xml:space="preserve">the </w:t>
      </w:r>
      <w:r w:rsidR="003330FC">
        <w:t xml:space="preserve">further reach of the </w:t>
      </w:r>
      <w:r w:rsidR="00EE7A17">
        <w:t>M</w:t>
      </w:r>
      <w:r w:rsidR="00D175D7">
        <w:t xml:space="preserve">arine </w:t>
      </w:r>
      <w:r w:rsidR="00EE7A17">
        <w:t>P</w:t>
      </w:r>
      <w:r w:rsidR="00D175D7">
        <w:t>ark</w:t>
      </w:r>
      <w:r w:rsidRPr="006E0B17">
        <w:t xml:space="preserve"> Alert Service</w:t>
      </w:r>
      <w:r>
        <w:t xml:space="preserve">. </w:t>
      </w:r>
      <w:r w:rsidRPr="006E0B17">
        <w:t>When a vessel with VMS is set up for th</w:t>
      </w:r>
      <w:r>
        <w:t>is service</w:t>
      </w:r>
      <w:r w:rsidRPr="006E0B17">
        <w:t>, an automatic alert message is sent to the vessel</w:t>
      </w:r>
      <w:r>
        <w:t xml:space="preserve"> when</w:t>
      </w:r>
      <w:r w:rsidRPr="006E0B17">
        <w:t xml:space="preserve"> it enters a zone that does not allow for the</w:t>
      </w:r>
      <w:r>
        <w:t xml:space="preserve"> vessel’s</w:t>
      </w:r>
      <w:r w:rsidRPr="006E0B17">
        <w:t xml:space="preserve"> </w:t>
      </w:r>
      <w:r>
        <w:t xml:space="preserve">licenced </w:t>
      </w:r>
      <w:r w:rsidRPr="006E0B17">
        <w:t xml:space="preserve">fishing method. A study by Parks Australia </w:t>
      </w:r>
      <w:r w:rsidR="007349B7">
        <w:t>on</w:t>
      </w:r>
      <w:r w:rsidRPr="006E0B17">
        <w:t xml:space="preserve"> </w:t>
      </w:r>
      <w:r>
        <w:t>the Alert Service’s</w:t>
      </w:r>
      <w:r w:rsidRPr="006E0B17">
        <w:t xml:space="preserve"> effectiveness </w:t>
      </w:r>
      <w:r>
        <w:t>showed</w:t>
      </w:r>
      <w:r w:rsidRPr="006E0B17">
        <w:t xml:space="preserve"> </w:t>
      </w:r>
      <w:r>
        <w:t>it aided a high</w:t>
      </w:r>
      <w:r w:rsidR="00572A80">
        <w:t xml:space="preserve"> </w:t>
      </w:r>
      <w:r>
        <w:t xml:space="preserve">level of </w:t>
      </w:r>
      <w:r w:rsidRPr="006E0B17">
        <w:t xml:space="preserve">compliance </w:t>
      </w:r>
      <w:r>
        <w:t>with</w:t>
      </w:r>
      <w:r w:rsidRPr="006E0B17">
        <w:t xml:space="preserve"> </w:t>
      </w:r>
      <w:r w:rsidR="00D175D7">
        <w:t>marine park</w:t>
      </w:r>
      <w:r w:rsidRPr="006E0B17">
        <w:t xml:space="preserve"> rules</w:t>
      </w:r>
      <w:r>
        <w:t xml:space="preserve"> and</w:t>
      </w:r>
      <w:r w:rsidRPr="006E0B17">
        <w:t xml:space="preserve"> </w:t>
      </w:r>
      <w:r>
        <w:t>potentially averted serious</w:t>
      </w:r>
      <w:r w:rsidR="009838FE">
        <w:t xml:space="preserve"> </w:t>
      </w:r>
      <w:r w:rsidRPr="006E0B17">
        <w:t>compliance incidents</w:t>
      </w:r>
      <w:r w:rsidR="009838FE">
        <w:rPr>
          <w:rStyle w:val="FootnoteReference"/>
        </w:rPr>
        <w:footnoteReference w:id="35"/>
      </w:r>
      <w:r w:rsidR="009838FE">
        <w:t xml:space="preserve"> </w:t>
      </w:r>
      <w:r>
        <w:t>(23 serious and 39 minor incidents from 3307 alerts). The litigation</w:t>
      </w:r>
      <w:r w:rsidRPr="006E0B17">
        <w:t xml:space="preserve"> </w:t>
      </w:r>
      <w:r>
        <w:t>and penalty cost saving</w:t>
      </w:r>
      <w:r w:rsidRPr="006E0B17">
        <w:t xml:space="preserve"> </w:t>
      </w:r>
      <w:r>
        <w:t xml:space="preserve">of these incidents was estimated to be </w:t>
      </w:r>
      <w:r w:rsidRPr="006E0B17">
        <w:t>$</w:t>
      </w:r>
      <w:r>
        <w:t>3.5</w:t>
      </w:r>
      <w:r w:rsidRPr="006E0B17">
        <w:t xml:space="preserve"> million </w:t>
      </w:r>
      <w:r w:rsidR="00572A80">
        <w:t>for</w:t>
      </w:r>
      <w:r w:rsidRPr="006E0B17">
        <w:t xml:space="preserve"> </w:t>
      </w:r>
      <w:r w:rsidR="007349B7">
        <w:t xml:space="preserve">the </w:t>
      </w:r>
      <w:r w:rsidRPr="006E0B17">
        <w:t xml:space="preserve">government and </w:t>
      </w:r>
      <w:r w:rsidRPr="00820518">
        <w:t>industry</w:t>
      </w:r>
      <w:r>
        <w:rPr>
          <w:rStyle w:val="FootnoteReference"/>
        </w:rPr>
        <w:footnoteReference w:id="36"/>
      </w:r>
      <w:r w:rsidRPr="00820518">
        <w:t xml:space="preserve"> </w:t>
      </w:r>
      <w:r w:rsidRPr="00820518">
        <w:fldChar w:fldCharType="begin"/>
      </w:r>
      <w:r w:rsidR="00CF38D0">
        <w:instrText xml:space="preserve"> ADDIN EN.CITE &lt;EndNote&gt;&lt;Cite&gt;&lt;Author&gt;Read&lt;/Author&gt;&lt;Year&gt;2019&lt;/Year&gt;&lt;RecNum&gt;1825&lt;/RecNum&gt;&lt;DisplayText&gt;[22]&lt;/DisplayText&gt;&lt;record&gt;&lt;rec-number&gt;1825&lt;/rec-number&gt;&lt;foreign-keys&gt;&lt;key app="EN" db-id="td0vze2sordseqepz0svdxdhvwa5a9xxpxaz" timestamp="1553640185"&gt;1825&lt;/key&gt;&lt;/foreign-keys&gt;&lt;ref-type name="Journal Article"&gt;17&lt;/ref-type&gt;&lt;contributors&gt;&lt;authors&gt;&lt;author&gt;Read, A D.&lt;/author&gt;&lt;author&gt;McBride, C.&lt;/author&gt;&lt;author&gt;Spencer, T.&lt;/author&gt;&lt;author&gt;Anderson, P &lt;/author&gt;&lt;author&gt;Smith, J.&lt;/author&gt;&lt;author&gt;Costa, T.&lt;/author&gt;&lt;author&gt;Clementz, S.&lt;/author&gt;&lt;author&gt;Dowd, T&lt;/author&gt;&lt;/authors&gt;&lt;/contributors&gt;&lt;titles&gt;&lt;title&gt;Preventing noncompliance in marine protected areas using a real-time alert system&lt;/title&gt;&lt;secondary-title&gt;Ocean &amp;amp; Coastal Managemen&lt;/secondary-title&gt;&lt;/titles&gt;&lt;periodical&gt;&lt;full-title&gt;Ocean &amp;amp; Coastal Managemen&lt;/full-title&gt;&lt;/periodical&gt;&lt;pages&gt;123-130&lt;/pages&gt;&lt;volume&gt;173&lt;/volume&gt;&lt;number&gt;1&lt;/number&gt;&lt;dates&gt;&lt;year&gt;2019&lt;/year&gt;&lt;/dates&gt;&lt;urls&gt;&lt;/urls&gt;&lt;/record&gt;&lt;/Cite&gt;&lt;/EndNote&gt;</w:instrText>
      </w:r>
      <w:r w:rsidRPr="00820518">
        <w:fldChar w:fldCharType="separate"/>
      </w:r>
      <w:r w:rsidR="00CF38D0">
        <w:rPr>
          <w:noProof/>
        </w:rPr>
        <w:t>[22]</w:t>
      </w:r>
      <w:r w:rsidRPr="00820518">
        <w:fldChar w:fldCharType="end"/>
      </w:r>
      <w:r w:rsidRPr="00820518">
        <w:t xml:space="preserve">. </w:t>
      </w:r>
    </w:p>
    <w:p w14:paraId="0196E9FE" w14:textId="77777777" w:rsidR="00562188" w:rsidRPr="00A06E32" w:rsidRDefault="00562188" w:rsidP="00562188"/>
    <w:p w14:paraId="159B618F" w14:textId="50936078" w:rsidR="00562188" w:rsidRPr="00A06E32" w:rsidRDefault="00562188" w:rsidP="00562188">
      <w:r w:rsidRPr="00A06E32">
        <w:lastRenderedPageBreak/>
        <w:t xml:space="preserve">The most signiﬁcant </w:t>
      </w:r>
      <w:r>
        <w:t>benefit</w:t>
      </w:r>
      <w:r w:rsidRPr="00A06E32">
        <w:t xml:space="preserve"> from the </w:t>
      </w:r>
      <w:r>
        <w:t>A</w:t>
      </w:r>
      <w:r w:rsidRPr="00A06E32">
        <w:t xml:space="preserve">lert </w:t>
      </w:r>
      <w:r>
        <w:t>S</w:t>
      </w:r>
      <w:r w:rsidRPr="00A06E32">
        <w:t xml:space="preserve">ervice </w:t>
      </w:r>
      <w:r>
        <w:t xml:space="preserve">is protecting </w:t>
      </w:r>
      <w:r w:rsidR="00D175D7">
        <w:t>marine park</w:t>
      </w:r>
      <w:r>
        <w:t xml:space="preserve"> values and preventing environmental damage. </w:t>
      </w:r>
      <w:r w:rsidR="00A64F0B">
        <w:t>T</w:t>
      </w:r>
      <w:r w:rsidR="00572A80">
        <w:t xml:space="preserve">he substantial </w:t>
      </w:r>
      <w:r w:rsidRPr="00A06E32">
        <w:t>ecological beneﬁt</w:t>
      </w:r>
      <w:r>
        <w:t>s</w:t>
      </w:r>
      <w:r w:rsidRPr="00A06E32">
        <w:t xml:space="preserve"> of averting </w:t>
      </w:r>
      <w:r>
        <w:t>serious</w:t>
      </w:r>
      <w:r w:rsidRPr="00A06E32">
        <w:t xml:space="preserve"> incidents</w:t>
      </w:r>
      <w:r w:rsidR="00A64F0B">
        <w:t xml:space="preserve"> has been illustrated</w:t>
      </w:r>
      <w:r>
        <w:t>, including preventing the impact of trawling on hectares of protected</w:t>
      </w:r>
      <w:r w:rsidRPr="00A06E32">
        <w:t xml:space="preserve"> deep-water coral</w:t>
      </w:r>
      <w:r>
        <w:t xml:space="preserve"> habitat</w:t>
      </w:r>
      <w:r w:rsidR="007349B7">
        <w:t xml:space="preserve">, </w:t>
      </w:r>
      <w:r>
        <w:t xml:space="preserve">capturing of tonnes </w:t>
      </w:r>
      <w:r w:rsidRPr="00A06E32">
        <w:t xml:space="preserve">shark and ﬁsh </w:t>
      </w:r>
      <w:r>
        <w:t>species</w:t>
      </w:r>
      <w:r w:rsidR="007349B7">
        <w:t>,</w:t>
      </w:r>
      <w:r>
        <w:t xml:space="preserve"> and impacting natural processes in protected zones </w:t>
      </w:r>
      <w:r>
        <w:fldChar w:fldCharType="begin"/>
      </w:r>
      <w:r w:rsidR="00CF38D0">
        <w:instrText xml:space="preserve"> ADDIN EN.CITE &lt;EndNote&gt;&lt;Cite&gt;&lt;Author&gt;Read&lt;/Author&gt;&lt;Year&gt;2019&lt;/Year&gt;&lt;RecNum&gt;1825&lt;/RecNum&gt;&lt;DisplayText&gt;[22]&lt;/DisplayText&gt;&lt;record&gt;&lt;rec-number&gt;1825&lt;/rec-number&gt;&lt;foreign-keys&gt;&lt;key app="EN" db-id="td0vze2sordseqepz0svdxdhvwa5a9xxpxaz" timestamp="1553640185"&gt;1825&lt;/key&gt;&lt;/foreign-keys&gt;&lt;ref-type name="Journal Article"&gt;17&lt;/ref-type&gt;&lt;contributors&gt;&lt;authors&gt;&lt;author&gt;Read, A D.&lt;/author&gt;&lt;author&gt;McBride, C.&lt;/author&gt;&lt;author&gt;Spencer, T.&lt;/author&gt;&lt;author&gt;Anderson, P &lt;/author&gt;&lt;author&gt;Smith, J.&lt;/author&gt;&lt;author&gt;Costa, T.&lt;/author&gt;&lt;author&gt;Clementz, S.&lt;/author&gt;&lt;author&gt;Dowd, T&lt;/author&gt;&lt;/authors&gt;&lt;/contributors&gt;&lt;titles&gt;&lt;title&gt;Preventing noncompliance in marine protected areas using a real-time alert system&lt;/title&gt;&lt;secondary-title&gt;Ocean &amp;amp; Coastal Managemen&lt;/secondary-title&gt;&lt;/titles&gt;&lt;periodical&gt;&lt;full-title&gt;Ocean &amp;amp; Coastal Managemen&lt;/full-title&gt;&lt;/periodical&gt;&lt;pages&gt;123-130&lt;/pages&gt;&lt;volume&gt;173&lt;/volume&gt;&lt;number&gt;1&lt;/number&gt;&lt;dates&gt;&lt;year&gt;2019&lt;/year&gt;&lt;/dates&gt;&lt;urls&gt;&lt;/urls&gt;&lt;/record&gt;&lt;/Cite&gt;&lt;/EndNote&gt;</w:instrText>
      </w:r>
      <w:r>
        <w:fldChar w:fldCharType="separate"/>
      </w:r>
      <w:r w:rsidR="00CF38D0">
        <w:rPr>
          <w:noProof/>
        </w:rPr>
        <w:t>[22]</w:t>
      </w:r>
      <w:r>
        <w:fldChar w:fldCharType="end"/>
      </w:r>
      <w:r>
        <w:t>.</w:t>
      </w:r>
    </w:p>
    <w:p w14:paraId="04FA6BD8" w14:textId="77777777" w:rsidR="00562188" w:rsidRDefault="00562188" w:rsidP="00562188"/>
    <w:p w14:paraId="1607E1A0" w14:textId="056384BC" w:rsidR="00562188" w:rsidRDefault="00562188" w:rsidP="00562188">
      <w:r w:rsidRPr="006E0B17">
        <w:t>Between 2014 and 2021, more than 17,000 alerts were sent to fishers</w:t>
      </w:r>
      <w:r>
        <w:t xml:space="preserve"> (across 324 fishing vessels)</w:t>
      </w:r>
      <w:r w:rsidRPr="006E0B17">
        <w:t xml:space="preserve"> to help</w:t>
      </w:r>
      <w:r>
        <w:t xml:space="preserve"> them</w:t>
      </w:r>
      <w:r w:rsidRPr="006E0B17">
        <w:t xml:space="preserve"> comply with </w:t>
      </w:r>
      <w:r w:rsidR="00D175D7">
        <w:t>marine park</w:t>
      </w:r>
      <w:r w:rsidRPr="006E0B17">
        <w:t xml:space="preserve"> zoning rules (</w:t>
      </w:r>
      <w:r w:rsidRPr="006E0B17">
        <w:rPr>
          <w:i/>
          <w:iCs/>
        </w:rPr>
        <w:t>Parks Australia 2022, pers. comm., 22 May)</w:t>
      </w:r>
      <w:r w:rsidRPr="006E0B17">
        <w:t>.</w:t>
      </w:r>
      <w:r>
        <w:t xml:space="preserve"> Option Two, on average</w:t>
      </w:r>
      <w:r w:rsidR="00572A80">
        <w:t>,</w:t>
      </w:r>
      <w:r>
        <w:t xml:space="preserve"> results in 3,200 alerts to fishers, preventing potentially 20 serious incidents/</w:t>
      </w:r>
      <w:proofErr w:type="spellStart"/>
      <w:r>
        <w:t>yr</w:t>
      </w:r>
      <w:proofErr w:type="spellEnd"/>
      <w:r>
        <w:t xml:space="preserve"> (based on the Parks Australia Study, 2019). If VMS was universally applied (Option One) and all fishing businesses opted to receive the Alert Service, it is estimated that the number of alerts/</w:t>
      </w:r>
      <w:proofErr w:type="spellStart"/>
      <w:r>
        <w:t>yr</w:t>
      </w:r>
      <w:proofErr w:type="spellEnd"/>
      <w:r>
        <w:t xml:space="preserve"> could triple, preventing </w:t>
      </w:r>
      <w:r w:rsidR="00EE7A17">
        <w:t xml:space="preserve">an additional </w:t>
      </w:r>
      <w:r>
        <w:t>40 serious incidents per year over Option Two (</w:t>
      </w:r>
      <w:r w:rsidR="00EE7A17">
        <w:t>status quo</w:t>
      </w:r>
      <w:r>
        <w:t>), avoiding litigation costs to industry in the order of $6 million/</w:t>
      </w:r>
      <w:proofErr w:type="spellStart"/>
      <w:r>
        <w:t>yr</w:t>
      </w:r>
      <w:proofErr w:type="spellEnd"/>
      <w:r>
        <w:rPr>
          <w:rStyle w:val="FootnoteReference"/>
        </w:rPr>
        <w:footnoteReference w:id="37"/>
      </w:r>
      <w:r>
        <w:t xml:space="preserve">. Although Options Three and Four result in higher levels of detection and deterrence of </w:t>
      </w:r>
      <w:r w:rsidR="00173523">
        <w:t>non-compliance</w:t>
      </w:r>
      <w:r>
        <w:t xml:space="preserve"> incidents (and consequently</w:t>
      </w:r>
      <w:r w:rsidR="00380205">
        <w:t xml:space="preserve"> enhanced</w:t>
      </w:r>
      <w:r>
        <w:t xml:space="preserve"> prevention) above that of </w:t>
      </w:r>
      <w:r w:rsidR="00380205">
        <w:t>the status quo</w:t>
      </w:r>
      <w:r>
        <w:t xml:space="preserve">, they do not </w:t>
      </w:r>
      <w:r w:rsidR="00C40778">
        <w:t>support</w:t>
      </w:r>
      <w:r>
        <w:t xml:space="preserve"> access to the Alert Service</w:t>
      </w:r>
      <w:r w:rsidR="00572A80">
        <w:t>,</w:t>
      </w:r>
      <w:r>
        <w:t xml:space="preserve"> </w:t>
      </w:r>
      <w:r w:rsidR="00C40778">
        <w:t xml:space="preserve">which </w:t>
      </w:r>
      <w:r w:rsidR="00380205">
        <w:t xml:space="preserve">has demonstrated to </w:t>
      </w:r>
      <w:r>
        <w:t>prevent incidents from occurring.</w:t>
      </w:r>
    </w:p>
    <w:p w14:paraId="1106EA71" w14:textId="28FA1C90" w:rsidR="00A51ED3" w:rsidRDefault="00A51ED3" w:rsidP="00DE306B">
      <w:pPr>
        <w:pStyle w:val="Heading3"/>
        <w:rPr>
          <w:lang w:val="en-GB"/>
        </w:rPr>
      </w:pPr>
      <w:bookmarkStart w:id="41" w:name="_Toc107237068"/>
      <w:r>
        <w:rPr>
          <w:lang w:val="en-GB"/>
        </w:rPr>
        <w:t>Improved Enforcement</w:t>
      </w:r>
      <w:bookmarkEnd w:id="41"/>
    </w:p>
    <w:p w14:paraId="4B1C0901" w14:textId="58EBE8BF" w:rsidR="004244BD" w:rsidRPr="00A8750A" w:rsidRDefault="00B81DC3" w:rsidP="004244BD">
      <w:pPr>
        <w:rPr>
          <w:lang w:val="en-GB"/>
        </w:rPr>
      </w:pPr>
      <w:r w:rsidRPr="0094537A">
        <w:rPr>
          <w:lang w:val="en-GB"/>
        </w:rPr>
        <w:t xml:space="preserve">VMS data strengthens the evidential </w:t>
      </w:r>
      <w:r w:rsidR="00B87D5A">
        <w:rPr>
          <w:lang w:val="en-GB"/>
        </w:rPr>
        <w:t>information</w:t>
      </w:r>
      <w:r w:rsidRPr="0094537A">
        <w:rPr>
          <w:lang w:val="en-GB"/>
        </w:rPr>
        <w:t xml:space="preserve"> </w:t>
      </w:r>
      <w:r w:rsidR="00B87D5A">
        <w:rPr>
          <w:lang w:val="en-GB"/>
        </w:rPr>
        <w:t>for</w:t>
      </w:r>
      <w:r w:rsidRPr="0094537A">
        <w:rPr>
          <w:lang w:val="en-GB"/>
        </w:rPr>
        <w:t xml:space="preserve"> </w:t>
      </w:r>
      <w:r w:rsidR="00B87D5A">
        <w:rPr>
          <w:lang w:val="en-GB"/>
        </w:rPr>
        <w:t>litigation</w:t>
      </w:r>
      <w:r w:rsidRPr="0094537A">
        <w:rPr>
          <w:lang w:val="en-GB"/>
        </w:rPr>
        <w:t xml:space="preserve">. </w:t>
      </w:r>
      <w:r>
        <w:rPr>
          <w:lang w:val="en-GB"/>
        </w:rPr>
        <w:t>Ex</w:t>
      </w:r>
      <w:r w:rsidRPr="0094537A">
        <w:rPr>
          <w:lang w:val="en-GB"/>
        </w:rPr>
        <w:t xml:space="preserve">perience has shown that VMS data has </w:t>
      </w:r>
      <w:r w:rsidR="00D84A0A">
        <w:rPr>
          <w:lang w:val="en-GB"/>
        </w:rPr>
        <w:t>assisted litigation with illegal fishing in marine parks</w:t>
      </w:r>
      <w:r w:rsidRPr="0094537A">
        <w:rPr>
          <w:lang w:val="en-GB"/>
        </w:rPr>
        <w:t xml:space="preserve"> </w:t>
      </w:r>
      <w:r w:rsidR="00D84A0A">
        <w:rPr>
          <w:lang w:val="en-GB"/>
        </w:rPr>
        <w:t>(Parks Australia 2022</w:t>
      </w:r>
      <w:r w:rsidR="00A8750A">
        <w:rPr>
          <w:lang w:val="en-GB"/>
        </w:rPr>
        <w:t>, pers. comm., May 19</w:t>
      </w:r>
      <w:r w:rsidR="00380205">
        <w:rPr>
          <w:lang w:val="en-GB"/>
        </w:rPr>
        <w:t>)</w:t>
      </w:r>
      <w:r w:rsidR="00467F26" w:rsidRPr="00AE32B5">
        <w:t>.</w:t>
      </w:r>
      <w:r w:rsidR="004244BD">
        <w:t xml:space="preserve"> </w:t>
      </w:r>
      <w:r w:rsidR="004244BD">
        <w:rPr>
          <w:lang w:val="en-GB"/>
        </w:rPr>
        <w:t>T</w:t>
      </w:r>
      <w:r w:rsidR="004244BD" w:rsidRPr="0094537A">
        <w:rPr>
          <w:lang w:val="en-GB"/>
        </w:rPr>
        <w:t>he evidentiary probity of VMS data</w:t>
      </w:r>
      <w:r w:rsidR="004244BD">
        <w:rPr>
          <w:lang w:val="en-GB"/>
        </w:rPr>
        <w:t xml:space="preserve"> has been tested in fisheries cases and is proven to </w:t>
      </w:r>
      <w:r w:rsidR="004244BD" w:rsidRPr="0094537A">
        <w:rPr>
          <w:lang w:val="en-GB"/>
        </w:rPr>
        <w:t xml:space="preserve">strengthen the evidential case of </w:t>
      </w:r>
      <w:r w:rsidR="004244BD">
        <w:rPr>
          <w:lang w:val="en-GB"/>
        </w:rPr>
        <w:t xml:space="preserve">the </w:t>
      </w:r>
      <w:r w:rsidR="004244BD" w:rsidRPr="0094537A">
        <w:rPr>
          <w:lang w:val="en-GB"/>
        </w:rPr>
        <w:t>prosecution</w:t>
      </w:r>
      <w:r w:rsidR="004244BD">
        <w:rPr>
          <w:lang w:val="en-GB"/>
        </w:rPr>
        <w:t xml:space="preserve">. </w:t>
      </w:r>
      <w:r w:rsidR="004244BD" w:rsidRPr="0094537A">
        <w:rPr>
          <w:lang w:val="en-GB"/>
        </w:rPr>
        <w:t xml:space="preserve">The types of fishery cases in which VMS data has been accepted </w:t>
      </w:r>
      <w:r w:rsidR="004244BD">
        <w:rPr>
          <w:lang w:val="en-GB"/>
        </w:rPr>
        <w:t>include u</w:t>
      </w:r>
      <w:r w:rsidR="004244BD" w:rsidRPr="0094537A">
        <w:rPr>
          <w:lang w:val="en-GB"/>
        </w:rPr>
        <w:t>nlawful entry into a restricted area</w:t>
      </w:r>
      <w:r w:rsidR="004244BD">
        <w:rPr>
          <w:lang w:val="en-GB"/>
        </w:rPr>
        <w:t>, f</w:t>
      </w:r>
      <w:r w:rsidR="004244BD" w:rsidRPr="0094537A">
        <w:rPr>
          <w:lang w:val="en-GB"/>
        </w:rPr>
        <w:t>ailure to maintain the logbook</w:t>
      </w:r>
      <w:r w:rsidR="004244BD" w:rsidRPr="00887840">
        <w:rPr>
          <w:lang w:val="en-GB"/>
        </w:rPr>
        <w:t xml:space="preserve"> </w:t>
      </w:r>
      <w:r w:rsidR="004244BD" w:rsidRPr="0094537A">
        <w:rPr>
          <w:lang w:val="en-GB"/>
        </w:rPr>
        <w:t>properly</w:t>
      </w:r>
      <w:r w:rsidR="004244BD">
        <w:rPr>
          <w:lang w:val="en-GB"/>
        </w:rPr>
        <w:t>, i</w:t>
      </w:r>
      <w:r w:rsidR="004244BD" w:rsidRPr="0094537A">
        <w:rPr>
          <w:lang w:val="en-GB"/>
        </w:rPr>
        <w:t xml:space="preserve">llegal </w:t>
      </w:r>
      <w:r w:rsidR="004244BD">
        <w:rPr>
          <w:lang w:val="en-GB"/>
        </w:rPr>
        <w:t>f</w:t>
      </w:r>
      <w:r w:rsidR="004244BD" w:rsidRPr="0094537A">
        <w:rPr>
          <w:lang w:val="en-GB"/>
        </w:rPr>
        <w:t>ishin</w:t>
      </w:r>
      <w:r w:rsidR="004244BD">
        <w:rPr>
          <w:lang w:val="en-GB"/>
        </w:rPr>
        <w:t>g, t</w:t>
      </w:r>
      <w:r w:rsidR="004244BD" w:rsidRPr="0094537A">
        <w:rPr>
          <w:lang w:val="en-GB"/>
        </w:rPr>
        <w:t>ampering with VMS equipment</w:t>
      </w:r>
      <w:r w:rsidR="004244BD">
        <w:rPr>
          <w:lang w:val="en-GB"/>
        </w:rPr>
        <w:t>, and p</w:t>
      </w:r>
      <w:r w:rsidR="004244BD" w:rsidRPr="0094537A">
        <w:rPr>
          <w:lang w:val="en-GB"/>
        </w:rPr>
        <w:t>rovision of false information</w:t>
      </w:r>
      <w:r w:rsidR="00EE7A17">
        <w:rPr>
          <w:lang w:val="en-GB"/>
        </w:rPr>
        <w:t xml:space="preserve"> </w:t>
      </w:r>
      <w:r w:rsidR="004244BD" w:rsidRPr="00AE32B5">
        <w:fldChar w:fldCharType="begin">
          <w:fldData xml:space="preserve">PEVuZE5vdGU+PENpdGU+PEF1dGhvcj5Gb29kIGFuZCBBZ3JpY3VsdHVyZSBPcmdhbml6YXRpb248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</w:fldData>
        </w:fldChar>
      </w:r>
      <w:r w:rsidR="00A51ADD">
        <w:instrText xml:space="preserve"> ADDIN EN.CITE </w:instrText>
      </w:r>
      <w:r w:rsidR="00A51ADD">
        <w:fldChar w:fldCharType="begin">
          <w:fldData xml:space="preserve">PEVuZE5vdGU+PENpdGU+PEF1dGhvcj5Gb29kIGFuZCBBZ3JpY3VsdHVyZSBPcmdhbml6YXRpb248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</w:fldData>
        </w:fldChar>
      </w:r>
      <w:r w:rsidR="00A51ADD">
        <w:instrText xml:space="preserve"> ADDIN EN.CITE.DATA </w:instrText>
      </w:r>
      <w:r w:rsidR="00A51ADD">
        <w:fldChar w:fldCharType="end"/>
      </w:r>
      <w:r w:rsidR="004244BD" w:rsidRPr="00AE32B5">
        <w:fldChar w:fldCharType="separate"/>
      </w:r>
      <w:r w:rsidR="00A51ADD">
        <w:rPr>
          <w:noProof/>
        </w:rPr>
        <w:t>[4, 6, 43, 52]</w:t>
      </w:r>
      <w:r w:rsidR="004244BD" w:rsidRPr="00AE32B5">
        <w:fldChar w:fldCharType="end"/>
      </w:r>
      <w:r w:rsidR="004244BD" w:rsidRPr="00AE32B5">
        <w:t>.</w:t>
      </w:r>
    </w:p>
    <w:p w14:paraId="2AC0B0FC" w14:textId="4874B189" w:rsidR="009B17B1" w:rsidRDefault="00A51ED3" w:rsidP="00A51ED3">
      <w:pPr>
        <w:pStyle w:val="Heading3"/>
        <w:rPr>
          <w:lang w:val="en-GB"/>
        </w:rPr>
      </w:pPr>
      <w:bookmarkStart w:id="42" w:name="_Toc107237069"/>
      <w:r>
        <w:rPr>
          <w:lang w:val="en-GB"/>
        </w:rPr>
        <w:t xml:space="preserve">Improved </w:t>
      </w:r>
      <w:r w:rsidR="005764F1">
        <w:rPr>
          <w:lang w:val="en-GB"/>
        </w:rPr>
        <w:t>F</w:t>
      </w:r>
      <w:r>
        <w:rPr>
          <w:lang w:val="en-GB"/>
        </w:rPr>
        <w:t xml:space="preserve">isheries </w:t>
      </w:r>
      <w:r w:rsidR="005764F1">
        <w:rPr>
          <w:lang w:val="en-GB"/>
        </w:rPr>
        <w:t>M</w:t>
      </w:r>
      <w:r>
        <w:rPr>
          <w:lang w:val="en-GB"/>
        </w:rPr>
        <w:t xml:space="preserve">anagement and </w:t>
      </w:r>
      <w:r w:rsidR="005764F1">
        <w:rPr>
          <w:lang w:val="en-GB"/>
        </w:rPr>
        <w:t>S</w:t>
      </w:r>
      <w:r>
        <w:rPr>
          <w:lang w:val="en-GB"/>
        </w:rPr>
        <w:t>ustainab</w:t>
      </w:r>
      <w:r w:rsidR="00CE41ED">
        <w:rPr>
          <w:lang w:val="en-GB"/>
        </w:rPr>
        <w:t>le Use</w:t>
      </w:r>
      <w:bookmarkEnd w:id="42"/>
    </w:p>
    <w:p w14:paraId="7E63856D" w14:textId="64E5F5E2" w:rsidR="00A8750A" w:rsidRDefault="00FE409C" w:rsidP="00A8750A">
      <w:pPr>
        <w:rPr>
          <w:lang w:val="en-GB"/>
        </w:rPr>
      </w:pPr>
      <w:r>
        <w:rPr>
          <w:rFonts w:eastAsiaTheme="minorHAnsi"/>
          <w:lang w:val="en-GB" w:eastAsia="en-US"/>
        </w:rPr>
        <w:t xml:space="preserve">VMS benefits FMAs in </w:t>
      </w:r>
      <w:r w:rsidR="007E1BFB">
        <w:rPr>
          <w:rFonts w:eastAsiaTheme="minorHAnsi"/>
          <w:lang w:val="en-GB" w:eastAsia="en-US"/>
        </w:rPr>
        <w:t>several</w:t>
      </w:r>
      <w:r>
        <w:rPr>
          <w:rFonts w:eastAsiaTheme="minorHAnsi"/>
          <w:lang w:val="en-GB" w:eastAsia="en-US"/>
        </w:rPr>
        <w:t xml:space="preserve"> ways for the </w:t>
      </w:r>
      <w:r w:rsidR="0066353C">
        <w:rPr>
          <w:rFonts w:eastAsiaTheme="minorHAnsi"/>
          <w:lang w:val="en-GB" w:eastAsia="en-US"/>
        </w:rPr>
        <w:t xml:space="preserve">sustainable </w:t>
      </w:r>
      <w:r>
        <w:rPr>
          <w:rFonts w:eastAsiaTheme="minorHAnsi"/>
          <w:lang w:val="en-GB" w:eastAsia="en-US"/>
        </w:rPr>
        <w:t>management of fish stocks. These include compliance with fisheries rules</w:t>
      </w:r>
      <w:r w:rsidR="00081DA5">
        <w:rPr>
          <w:rFonts w:eastAsiaTheme="minorHAnsi"/>
          <w:lang w:val="en-GB" w:eastAsia="en-US"/>
        </w:rPr>
        <w:t xml:space="preserve"> </w:t>
      </w:r>
      <w:r w:rsidR="00887840">
        <w:rPr>
          <w:rFonts w:eastAsiaTheme="minorHAnsi"/>
          <w:lang w:val="en-GB" w:eastAsia="en-US"/>
        </w:rPr>
        <w:t xml:space="preserve">by </w:t>
      </w:r>
      <w:r w:rsidR="00081DA5" w:rsidRPr="00081DA5">
        <w:rPr>
          <w:rFonts w:eastAsiaTheme="minorHAnsi"/>
          <w:lang w:val="en-GB" w:eastAsia="en-US"/>
        </w:rPr>
        <w:t>providing information on vessels</w:t>
      </w:r>
      <w:r w:rsidR="00887840">
        <w:rPr>
          <w:rFonts w:eastAsiaTheme="minorHAnsi"/>
          <w:lang w:val="en-GB" w:eastAsia="en-US"/>
        </w:rPr>
        <w:t xml:space="preserve">’ </w:t>
      </w:r>
      <w:r w:rsidR="00CE41ED">
        <w:rPr>
          <w:rFonts w:eastAsiaTheme="minorHAnsi"/>
          <w:lang w:val="en-GB" w:eastAsia="en-US"/>
        </w:rPr>
        <w:t>position</w:t>
      </w:r>
      <w:r>
        <w:rPr>
          <w:rFonts w:eastAsiaTheme="minorHAnsi"/>
          <w:lang w:val="en-GB" w:eastAsia="en-US"/>
        </w:rPr>
        <w:t xml:space="preserve"> and collection of effort data</w:t>
      </w:r>
      <w:r w:rsidR="00081DA5">
        <w:rPr>
          <w:rFonts w:eastAsiaTheme="minorHAnsi"/>
          <w:lang w:val="en-GB" w:eastAsia="en-US"/>
        </w:rPr>
        <w:t xml:space="preserve"> </w:t>
      </w:r>
      <w:r w:rsidR="00081DA5" w:rsidRPr="00081DA5">
        <w:rPr>
          <w:rFonts w:eastAsiaTheme="minorHAnsi"/>
          <w:lang w:val="en-GB" w:eastAsia="en-US"/>
        </w:rPr>
        <w:fldChar w:fldCharType="begin"/>
      </w:r>
      <w:r w:rsidR="00A51ADD">
        <w:rPr>
          <w:rFonts w:eastAsiaTheme="minorHAnsi"/>
          <w:lang w:val="en-GB" w:eastAsia="en-US"/>
        </w:rPr>
        <w:instrText xml:space="preserve"> ADDIN EN.CITE &lt;EndNote&gt;&lt;Cite&gt;&lt;Author&gt;Food and Agriculture Organization&lt;/Author&gt;&lt;Year&gt;1998&lt;/Year&gt;&lt;RecNum&gt;1762&lt;/RecNum&gt;&lt;DisplayText&gt;[4]&lt;/DisplayText&gt;&lt;record&gt;&lt;rec-number&gt;1762&lt;/rec-number&gt;&lt;foreign-keys&gt;&lt;key app="EN" db-id="td0vze2sordseqepz0svdxdhvwa5a9xxpxaz" timestamp="1504519647"&gt;1762&lt;/key&gt;&lt;/foreign-keys&gt;&lt;ref-type name="Report"&gt;27&lt;/ref-type&gt;&lt;contributors&gt;&lt;authors&gt;&lt;author&gt;Food and Agriculture Organization,&lt;/author&gt;&lt;/authors&gt;&lt;/contributors&gt;&lt;titles&gt;&lt;title&gt;Fishing operations - 1. Vessel monitoring systems&lt;/title&gt;&lt;secondary-title&gt;FAO Technical Guidelines for Responsible Fisheries. No. 1, Suppl. 1&lt;/secondary-title&gt;&lt;short-title&gt;FAO Fishing Technology Service.&amp;#xD;Fishing operations. 1. Vessel monitoring systems.&amp;#xD;FAO Technical Guidelines for Responsible Fisheries. No. 1, Suppl. 1. Rome, FAO. 1998. 58p.&lt;/short-title&gt;&lt;/titles&gt;&lt;pages&gt;58&lt;/pages&gt;&lt;dates&gt;&lt;year&gt;1998&lt;/year&gt;&lt;/dates&gt;&lt;pub-location&gt;Rome, FAO&lt;/pub-location&gt;&lt;urls&gt;&lt;/urls&gt;&lt;/record&gt;&lt;/Cite&gt;&lt;/EndNote&gt;</w:instrText>
      </w:r>
      <w:r w:rsidR="00081DA5" w:rsidRPr="00081DA5">
        <w:rPr>
          <w:rFonts w:eastAsiaTheme="minorHAnsi"/>
          <w:lang w:val="en-GB" w:eastAsia="en-US"/>
        </w:rPr>
        <w:fldChar w:fldCharType="separate"/>
      </w:r>
      <w:r w:rsidR="00081DA5" w:rsidRPr="00081DA5">
        <w:rPr>
          <w:rFonts w:eastAsiaTheme="minorHAnsi"/>
          <w:noProof/>
          <w:lang w:val="en-GB" w:eastAsia="en-US"/>
        </w:rPr>
        <w:t>[4]</w:t>
      </w:r>
      <w:r w:rsidR="00081DA5" w:rsidRPr="00081DA5">
        <w:rPr>
          <w:rFonts w:eastAsiaTheme="minorHAnsi"/>
          <w:lang w:val="en-GB" w:eastAsia="en-US"/>
        </w:rPr>
        <w:fldChar w:fldCharType="end"/>
      </w:r>
      <w:r w:rsidR="00081DA5" w:rsidRPr="00081DA5">
        <w:rPr>
          <w:rFonts w:eastAsiaTheme="minorHAnsi"/>
          <w:lang w:val="en-GB" w:eastAsia="en-US"/>
        </w:rPr>
        <w:t>.</w:t>
      </w:r>
      <w:r w:rsidR="00B81DC3">
        <w:rPr>
          <w:rFonts w:eastAsiaTheme="minorHAnsi"/>
          <w:lang w:val="en-GB" w:eastAsia="en-US"/>
        </w:rPr>
        <w:t xml:space="preserve"> </w:t>
      </w:r>
      <w:r>
        <w:rPr>
          <w:rFonts w:eastAsiaTheme="minorHAnsi"/>
          <w:lang w:val="en-GB" w:eastAsia="en-US"/>
        </w:rPr>
        <w:t>FMAs benefit from VMS</w:t>
      </w:r>
      <w:r w:rsidR="00081DA5">
        <w:rPr>
          <w:rFonts w:eastAsiaTheme="minorHAnsi"/>
          <w:lang w:val="en-GB" w:eastAsia="en-US"/>
        </w:rPr>
        <w:t xml:space="preserve"> outside </w:t>
      </w:r>
      <w:r w:rsidR="00D175D7">
        <w:rPr>
          <w:rFonts w:eastAsiaTheme="minorHAnsi"/>
          <w:lang w:val="en-GB" w:eastAsia="en-US"/>
        </w:rPr>
        <w:t>marine park</w:t>
      </w:r>
      <w:r w:rsidR="00081DA5">
        <w:rPr>
          <w:rFonts w:eastAsiaTheme="minorHAnsi"/>
          <w:lang w:val="en-GB" w:eastAsia="en-US"/>
        </w:rPr>
        <w:t>s</w:t>
      </w:r>
      <w:r>
        <w:rPr>
          <w:rFonts w:eastAsiaTheme="minorHAnsi"/>
          <w:lang w:val="en-GB" w:eastAsia="en-US"/>
        </w:rPr>
        <w:t xml:space="preserve"> with </w:t>
      </w:r>
      <w:r w:rsidR="00B87D5A">
        <w:rPr>
          <w:rFonts w:eastAsiaTheme="minorHAnsi"/>
          <w:lang w:val="en-GB" w:eastAsia="en-US"/>
        </w:rPr>
        <w:t>improved</w:t>
      </w:r>
      <w:r w:rsidR="00B81DC3">
        <w:rPr>
          <w:lang w:val="en-GB"/>
        </w:rPr>
        <w:t xml:space="preserve"> </w:t>
      </w:r>
      <w:r w:rsidR="00081DA5" w:rsidRPr="00AE32B5">
        <w:t xml:space="preserve">compliance and enforcement </w:t>
      </w:r>
      <w:r w:rsidR="00081DA5" w:rsidRPr="00AE32B5">
        <w:fldChar w:fldCharType="begin">
          <w:fldData xml:space="preserve">PEVuZE5vdGU+PENpdGU+PEF1dGhvcj5Gb29kIGFuZCBBZ3JpY3VsdHVyZSBPcmdhbml6YXRpb248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</w:fldData>
        </w:fldChar>
      </w:r>
      <w:r w:rsidR="00A51ADD">
        <w:instrText xml:space="preserve"> ADDIN EN.CITE </w:instrText>
      </w:r>
      <w:r w:rsidR="00A51ADD">
        <w:fldChar w:fldCharType="begin">
          <w:fldData xml:space="preserve">PEVuZE5vdGU+PENpdGU+PEF1dGhvcj5Gb29kIGFuZCBBZ3JpY3VsdHVyZSBPcmdhbml6YXRpb248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</w:fldData>
        </w:fldChar>
      </w:r>
      <w:r w:rsidR="00A51ADD">
        <w:instrText xml:space="preserve"> ADDIN EN.CITE.DATA </w:instrText>
      </w:r>
      <w:r w:rsidR="00A51ADD">
        <w:fldChar w:fldCharType="end"/>
      </w:r>
      <w:r w:rsidR="00081DA5" w:rsidRPr="00AE32B5">
        <w:fldChar w:fldCharType="separate"/>
      </w:r>
      <w:r w:rsidR="00A51ADD">
        <w:rPr>
          <w:noProof/>
        </w:rPr>
        <w:t>[4, 6, 43, 52]</w:t>
      </w:r>
      <w:r w:rsidR="00081DA5" w:rsidRPr="00AE32B5">
        <w:fldChar w:fldCharType="end"/>
      </w:r>
      <w:r w:rsidR="00081DA5" w:rsidRPr="00AE32B5">
        <w:t>.</w:t>
      </w:r>
      <w:r w:rsidR="008E4AE4" w:rsidRPr="008E4AE4">
        <w:rPr>
          <w:lang w:val="en-GB"/>
        </w:rPr>
        <w:t xml:space="preserve"> </w:t>
      </w:r>
      <w:r w:rsidR="00A8750A" w:rsidRPr="0094537A">
        <w:rPr>
          <w:lang w:val="en-GB"/>
        </w:rPr>
        <w:t>Real</w:t>
      </w:r>
      <w:r w:rsidR="00A8750A">
        <w:rPr>
          <w:lang w:val="en-GB"/>
        </w:rPr>
        <w:t>-</w:t>
      </w:r>
      <w:r w:rsidR="00A8750A" w:rsidRPr="0094537A">
        <w:rPr>
          <w:lang w:val="en-GB"/>
        </w:rPr>
        <w:t xml:space="preserve">time </w:t>
      </w:r>
      <w:r w:rsidR="00B87D5A">
        <w:rPr>
          <w:lang w:val="en-GB"/>
        </w:rPr>
        <w:t xml:space="preserve">fishing </w:t>
      </w:r>
      <w:r w:rsidR="00A8750A" w:rsidRPr="0094537A">
        <w:rPr>
          <w:lang w:val="en-GB"/>
        </w:rPr>
        <w:t xml:space="preserve">activity and </w:t>
      </w:r>
      <w:r w:rsidR="00B87D5A">
        <w:rPr>
          <w:lang w:val="en-GB"/>
        </w:rPr>
        <w:t xml:space="preserve">vessel </w:t>
      </w:r>
      <w:r w:rsidR="00A8750A">
        <w:rPr>
          <w:lang w:val="en-GB"/>
        </w:rPr>
        <w:t>location</w:t>
      </w:r>
      <w:r w:rsidR="00A8750A" w:rsidRPr="0094537A">
        <w:rPr>
          <w:lang w:val="en-GB"/>
        </w:rPr>
        <w:t xml:space="preserve"> </w:t>
      </w:r>
      <w:r w:rsidR="00A8750A">
        <w:rPr>
          <w:lang w:val="en-GB"/>
        </w:rPr>
        <w:t>information</w:t>
      </w:r>
      <w:r w:rsidR="00A8750A" w:rsidRPr="0094537A">
        <w:rPr>
          <w:lang w:val="en-GB"/>
        </w:rPr>
        <w:t xml:space="preserve"> </w:t>
      </w:r>
      <w:r w:rsidR="00A8750A">
        <w:rPr>
          <w:lang w:val="en-GB"/>
        </w:rPr>
        <w:t>improve</w:t>
      </w:r>
      <w:r w:rsidR="00887840">
        <w:rPr>
          <w:lang w:val="en-GB"/>
        </w:rPr>
        <w:t xml:space="preserve"> </w:t>
      </w:r>
      <w:r w:rsidR="00A8750A">
        <w:rPr>
          <w:lang w:val="en-GB"/>
        </w:rPr>
        <w:t>the effectiveness of sea patrols</w:t>
      </w:r>
      <w:r w:rsidR="00A8750A" w:rsidRPr="0094537A">
        <w:rPr>
          <w:lang w:val="en-GB"/>
        </w:rPr>
        <w:t xml:space="preserve"> and port</w:t>
      </w:r>
      <w:r w:rsidR="00A8750A">
        <w:rPr>
          <w:lang w:val="en-GB"/>
        </w:rPr>
        <w:t xml:space="preserve"> inspections</w:t>
      </w:r>
      <w:r w:rsidR="00A8750A" w:rsidRPr="0094537A">
        <w:rPr>
          <w:lang w:val="en-GB"/>
        </w:rPr>
        <w:t>.</w:t>
      </w:r>
      <w:r w:rsidR="00A8750A">
        <w:rPr>
          <w:lang w:val="en-GB"/>
        </w:rPr>
        <w:t xml:space="preserve"> In addition, a</w:t>
      </w:r>
      <w:r w:rsidR="00A8750A" w:rsidRPr="0094537A">
        <w:rPr>
          <w:lang w:val="en-GB"/>
        </w:rPr>
        <w:t xml:space="preserve">utomatic monitoring </w:t>
      </w:r>
      <w:r w:rsidR="0075109A">
        <w:rPr>
          <w:lang w:val="en-GB"/>
        </w:rPr>
        <w:t>saves</w:t>
      </w:r>
      <w:r w:rsidR="00A8750A" w:rsidRPr="0094537A">
        <w:rPr>
          <w:lang w:val="en-GB"/>
        </w:rPr>
        <w:t xml:space="preserve"> time</w:t>
      </w:r>
      <w:r w:rsidR="00A8750A">
        <w:rPr>
          <w:lang w:val="en-GB"/>
        </w:rPr>
        <w:t xml:space="preserve"> and resources</w:t>
      </w:r>
      <w:r w:rsidR="0075109A">
        <w:rPr>
          <w:lang w:val="en-GB"/>
        </w:rPr>
        <w:t xml:space="preserve"> and helps plan </w:t>
      </w:r>
      <w:r w:rsidR="00A8750A">
        <w:rPr>
          <w:lang w:val="en-GB"/>
        </w:rPr>
        <w:t xml:space="preserve">targeted </w:t>
      </w:r>
      <w:r w:rsidR="00A8750A" w:rsidRPr="0094537A">
        <w:rPr>
          <w:lang w:val="en-GB"/>
        </w:rPr>
        <w:t>inspection</w:t>
      </w:r>
      <w:r w:rsidR="00A8750A">
        <w:rPr>
          <w:lang w:val="en-GB"/>
        </w:rPr>
        <w:t>s</w:t>
      </w:r>
      <w:r w:rsidR="00A8750A" w:rsidRPr="0094537A">
        <w:rPr>
          <w:lang w:val="en-GB"/>
        </w:rPr>
        <w:t xml:space="preserve"> </w:t>
      </w:r>
      <w:r w:rsidR="00A8750A">
        <w:rPr>
          <w:lang w:val="en-GB"/>
        </w:rPr>
        <w:fldChar w:fldCharType="begin"/>
      </w:r>
      <w:r w:rsidR="00A8750A">
        <w:rPr>
          <w:lang w:val="en-GB"/>
        </w:rPr>
        <w:instrText xml:space="preserve"> ADDIN EN.CITE &lt;EndNote&gt;&lt;Cite&gt;&lt;Author&gt;Thompson&lt;/Author&gt;&lt;Year&gt;2006&lt;/Year&gt;&lt;RecNum&gt;3188&lt;/RecNum&gt;&lt;DisplayText&gt;[6]&lt;/DisplayText&gt;&lt;record&gt;&lt;rec-number&gt;3188&lt;/rec-number&gt;&lt;foreign-keys&gt;&lt;key app="EN" db-id="td0vze2sordseqepz0svdxdhvwa5a9xxpxaz" timestamp="1645063935"&gt;3188&lt;/key&gt;&lt;/foreign-keys&gt;&lt;ref-type name="Government Document"&gt;46&lt;/ref-type&gt;&lt;contributors&gt;&lt;authors&gt;&lt;author&gt;Thompson, S.&lt;/author&gt;&lt;author&gt;O’Shea, B.&lt;/author&gt;&lt;/authors&gt;&lt;secondary-authors&gt;&lt;author&gt;European Commission, Directorate General for Fisheries and Maritime Affairs, Regulation and Monitoring Fisheries Inspection B-1049 Brussels, Belgium,&lt;/author&gt;&lt;/secondary-authors&gt;&lt;/contributors&gt;&lt;titles&gt;&lt;title&gt;The Innovative Application of Vessel Monitoring Systems for the Effective Fisheries Monitoring Control and Surveillance &lt;/title&gt;&lt;/titles&gt;&lt;pages&gt;11&lt;/pages&gt;&lt;volume&gt;ICES CM 2006&lt;/volume&gt;&lt;dates&gt;&lt;year&gt;2006&lt;/year&gt;&lt;/dates&gt;&lt;urls&gt;&lt;/urls&gt;&lt;/record&gt;&lt;/Cite&gt;&lt;/EndNote&gt;</w:instrText>
      </w:r>
      <w:r w:rsidR="00A8750A">
        <w:rPr>
          <w:lang w:val="en-GB"/>
        </w:rPr>
        <w:fldChar w:fldCharType="separate"/>
      </w:r>
      <w:r w:rsidR="00A8750A">
        <w:rPr>
          <w:noProof/>
          <w:lang w:val="en-GB"/>
        </w:rPr>
        <w:t>[6]</w:t>
      </w:r>
      <w:r w:rsidR="00A8750A">
        <w:rPr>
          <w:lang w:val="en-GB"/>
        </w:rPr>
        <w:fldChar w:fldCharType="end"/>
      </w:r>
      <w:r w:rsidR="00A8750A" w:rsidRPr="0094537A">
        <w:rPr>
          <w:lang w:val="en-GB"/>
        </w:rPr>
        <w:t>.</w:t>
      </w:r>
    </w:p>
    <w:p w14:paraId="4A229903" w14:textId="77777777" w:rsidR="00A8750A" w:rsidRDefault="00A8750A" w:rsidP="00B81DC3">
      <w:pPr>
        <w:rPr>
          <w:rFonts w:eastAsiaTheme="minorHAnsi"/>
          <w:lang w:val="en-GB" w:eastAsia="en-US"/>
        </w:rPr>
      </w:pPr>
    </w:p>
    <w:p w14:paraId="037260E3" w14:textId="55E7E3A8" w:rsidR="00B81DC3" w:rsidRDefault="00887840" w:rsidP="00B81DC3">
      <w:pPr>
        <w:rPr>
          <w:lang w:val="en-GB"/>
        </w:rPr>
      </w:pPr>
      <w:r>
        <w:t>R</w:t>
      </w:r>
      <w:r w:rsidR="00B81DC3">
        <w:t>egard</w:t>
      </w:r>
      <w:r>
        <w:t>ing</w:t>
      </w:r>
      <w:r w:rsidR="00B81DC3">
        <w:t xml:space="preserve"> effort data, FMAs</w:t>
      </w:r>
      <w:r w:rsidR="00B81DC3" w:rsidRPr="00AE32B5">
        <w:t xml:space="preserve"> benefit from VMS with improved </w:t>
      </w:r>
      <w:r w:rsidR="00B81DC3">
        <w:rPr>
          <w:rFonts w:eastAsiaTheme="minorHAnsi"/>
          <w:lang w:val="en-GB" w:eastAsia="en-US"/>
        </w:rPr>
        <w:t>accuracy of logbook position information</w:t>
      </w:r>
      <w:r w:rsidR="00B81DC3">
        <w:t xml:space="preserve">, and </w:t>
      </w:r>
      <w:r w:rsidR="00B81DC3" w:rsidRPr="00AE32B5">
        <w:t>advance</w:t>
      </w:r>
      <w:r w:rsidR="00B81DC3">
        <w:t>d</w:t>
      </w:r>
      <w:r w:rsidR="00B81DC3" w:rsidRPr="00AE32B5">
        <w:t xml:space="preserve"> capacity for catch reporting, </w:t>
      </w:r>
      <w:r w:rsidR="00B81DC3">
        <w:t>through real-time information and potential for e-reporting (</w:t>
      </w:r>
      <w:proofErr w:type="gramStart"/>
      <w:r w:rsidR="00B81DC3">
        <w:t>e.g.</w:t>
      </w:r>
      <w:proofErr w:type="gramEnd"/>
      <w:r w:rsidR="00B81DC3">
        <w:t xml:space="preserve"> l</w:t>
      </w:r>
      <w:r w:rsidR="00B81DC3" w:rsidRPr="0094537A">
        <w:rPr>
          <w:lang w:val="en-GB"/>
        </w:rPr>
        <w:t xml:space="preserve">inking </w:t>
      </w:r>
      <w:r w:rsidR="00B81DC3">
        <w:rPr>
          <w:lang w:val="en-GB"/>
        </w:rPr>
        <w:t xml:space="preserve">VMS </w:t>
      </w:r>
      <w:r w:rsidR="00B81DC3" w:rsidRPr="0094537A">
        <w:rPr>
          <w:lang w:val="en-GB"/>
        </w:rPr>
        <w:t>data structure</w:t>
      </w:r>
      <w:r w:rsidR="00B81DC3">
        <w:rPr>
          <w:lang w:val="en-GB"/>
        </w:rPr>
        <w:t>s</w:t>
      </w:r>
      <w:r w:rsidR="00B81DC3" w:rsidRPr="0094537A">
        <w:rPr>
          <w:lang w:val="en-GB"/>
        </w:rPr>
        <w:t xml:space="preserve"> necessary for electronic catch reporting</w:t>
      </w:r>
      <w:r w:rsidR="00B81DC3">
        <w:rPr>
          <w:lang w:val="en-GB"/>
        </w:rPr>
        <w:t>)</w:t>
      </w:r>
      <w:r w:rsidR="00B81DC3" w:rsidRPr="0094537A">
        <w:rPr>
          <w:lang w:val="en-GB"/>
        </w:rPr>
        <w:t xml:space="preserve">. </w:t>
      </w:r>
    </w:p>
    <w:p w14:paraId="2F45F2A1" w14:textId="77777777" w:rsidR="00B81DC3" w:rsidRDefault="00B81DC3" w:rsidP="00B81DC3">
      <w:pPr>
        <w:rPr>
          <w:lang w:val="en-GB"/>
        </w:rPr>
      </w:pPr>
    </w:p>
    <w:p w14:paraId="16CF7B09" w14:textId="2D986424" w:rsidR="00D84A0A" w:rsidRPr="00A8750A" w:rsidRDefault="00A8750A" w:rsidP="00D84A0A">
      <w:pPr>
        <w:rPr>
          <w:lang w:val="en-GB"/>
        </w:rPr>
      </w:pPr>
      <w:r>
        <w:rPr>
          <w:lang w:val="en-GB"/>
        </w:rPr>
        <w:t>T</w:t>
      </w:r>
      <w:r w:rsidR="008E4AE4" w:rsidRPr="0094537A">
        <w:rPr>
          <w:lang w:val="en-GB"/>
        </w:rPr>
        <w:t>he evidentiary probity of VMS data</w:t>
      </w:r>
      <w:r w:rsidR="008E4AE4">
        <w:rPr>
          <w:lang w:val="en-GB"/>
        </w:rPr>
        <w:t xml:space="preserve"> </w:t>
      </w:r>
      <w:r>
        <w:rPr>
          <w:lang w:val="en-GB"/>
        </w:rPr>
        <w:t xml:space="preserve">has been tested in fisheries cases and </w:t>
      </w:r>
      <w:r w:rsidR="005764F1">
        <w:rPr>
          <w:lang w:val="en-GB"/>
        </w:rPr>
        <w:t>is</w:t>
      </w:r>
      <w:r>
        <w:rPr>
          <w:lang w:val="en-GB"/>
        </w:rPr>
        <w:t xml:space="preserve"> prove</w:t>
      </w:r>
      <w:r w:rsidR="005764F1">
        <w:rPr>
          <w:lang w:val="en-GB"/>
        </w:rPr>
        <w:t>n</w:t>
      </w:r>
      <w:r>
        <w:rPr>
          <w:lang w:val="en-GB"/>
        </w:rPr>
        <w:t xml:space="preserve"> to </w:t>
      </w:r>
      <w:r w:rsidR="008E4AE4" w:rsidRPr="0094537A">
        <w:rPr>
          <w:lang w:val="en-GB"/>
        </w:rPr>
        <w:t xml:space="preserve">strengthen the evidential case of </w:t>
      </w:r>
      <w:r w:rsidR="00887840">
        <w:rPr>
          <w:lang w:val="en-GB"/>
        </w:rPr>
        <w:t xml:space="preserve">the </w:t>
      </w:r>
      <w:r w:rsidR="008E4AE4" w:rsidRPr="0094537A">
        <w:rPr>
          <w:lang w:val="en-GB"/>
        </w:rPr>
        <w:t>prosecution</w:t>
      </w:r>
      <w:r>
        <w:rPr>
          <w:lang w:val="en-GB"/>
        </w:rPr>
        <w:t xml:space="preserve">. </w:t>
      </w:r>
      <w:r w:rsidR="008E4AE4" w:rsidRPr="0094537A">
        <w:rPr>
          <w:lang w:val="en-GB"/>
        </w:rPr>
        <w:t xml:space="preserve">The types of fishery cases in which VMS data has been accepted </w:t>
      </w:r>
      <w:r>
        <w:rPr>
          <w:lang w:val="en-GB"/>
        </w:rPr>
        <w:t>include u</w:t>
      </w:r>
      <w:r w:rsidR="008E4AE4" w:rsidRPr="0094537A">
        <w:rPr>
          <w:lang w:val="en-GB"/>
        </w:rPr>
        <w:t>nlawful entry into a restricted area</w:t>
      </w:r>
      <w:r>
        <w:rPr>
          <w:lang w:val="en-GB"/>
        </w:rPr>
        <w:t>, f</w:t>
      </w:r>
      <w:r w:rsidR="008E4AE4" w:rsidRPr="0094537A">
        <w:rPr>
          <w:lang w:val="en-GB"/>
        </w:rPr>
        <w:t>ailure to maintain the logbook</w:t>
      </w:r>
      <w:r w:rsidR="00887840" w:rsidRPr="00887840">
        <w:rPr>
          <w:lang w:val="en-GB"/>
        </w:rPr>
        <w:t xml:space="preserve"> </w:t>
      </w:r>
      <w:r w:rsidR="00887840" w:rsidRPr="0094537A">
        <w:rPr>
          <w:lang w:val="en-GB"/>
        </w:rPr>
        <w:t>properly</w:t>
      </w:r>
      <w:r>
        <w:rPr>
          <w:lang w:val="en-GB"/>
        </w:rPr>
        <w:t xml:space="preserve">, </w:t>
      </w:r>
      <w:r w:rsidR="0075109A">
        <w:rPr>
          <w:lang w:val="en-GB"/>
        </w:rPr>
        <w:t>i</w:t>
      </w:r>
      <w:r w:rsidR="0075109A" w:rsidRPr="0094537A">
        <w:rPr>
          <w:lang w:val="en-GB"/>
        </w:rPr>
        <w:t>llegal</w:t>
      </w:r>
      <w:r w:rsidR="008E4AE4" w:rsidRPr="0094537A">
        <w:rPr>
          <w:lang w:val="en-GB"/>
        </w:rPr>
        <w:t xml:space="preserve"> </w:t>
      </w:r>
      <w:r w:rsidR="0075109A">
        <w:rPr>
          <w:lang w:val="en-GB"/>
        </w:rPr>
        <w:t>f</w:t>
      </w:r>
      <w:r w:rsidR="008E4AE4" w:rsidRPr="0094537A">
        <w:rPr>
          <w:lang w:val="en-GB"/>
        </w:rPr>
        <w:t>ishin</w:t>
      </w:r>
      <w:r>
        <w:rPr>
          <w:lang w:val="en-GB"/>
        </w:rPr>
        <w:t>g, t</w:t>
      </w:r>
      <w:r w:rsidR="008E4AE4" w:rsidRPr="0094537A">
        <w:rPr>
          <w:lang w:val="en-GB"/>
        </w:rPr>
        <w:t>ampering with VMS equipment</w:t>
      </w:r>
      <w:r>
        <w:rPr>
          <w:lang w:val="en-GB"/>
        </w:rPr>
        <w:t>, and p</w:t>
      </w:r>
      <w:r w:rsidR="008E4AE4" w:rsidRPr="0094537A">
        <w:rPr>
          <w:lang w:val="en-GB"/>
        </w:rPr>
        <w:t>rovision of false information</w:t>
      </w:r>
      <w:r w:rsidR="007349B7">
        <w:rPr>
          <w:lang w:val="en-GB"/>
        </w:rPr>
        <w:t xml:space="preserve"> </w:t>
      </w:r>
      <w:r w:rsidR="00D84A0A" w:rsidRPr="00AE32B5">
        <w:fldChar w:fldCharType="begin">
          <w:fldData xml:space="preserve">PEVuZE5vdGU+PENpdGU+PEF1dGhvcj5Gb29kIGFuZCBBZ3JpY3VsdHVyZSBPcmdhbml6YXRpb248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</w:fldData>
        </w:fldChar>
      </w:r>
      <w:r w:rsidR="00A51ADD">
        <w:instrText xml:space="preserve"> ADDIN EN.CITE </w:instrText>
      </w:r>
      <w:r w:rsidR="00A51ADD">
        <w:fldChar w:fldCharType="begin">
          <w:fldData xml:space="preserve">PEVuZE5vdGU+PENpdGU+PEF1dGhvcj5Gb29kIGFuZCBBZ3JpY3VsdHVyZSBPcmdhbml6YXRpb248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</w:fldData>
        </w:fldChar>
      </w:r>
      <w:r w:rsidR="00A51ADD">
        <w:instrText xml:space="preserve"> ADDIN EN.CITE.DATA </w:instrText>
      </w:r>
      <w:r w:rsidR="00A51ADD">
        <w:fldChar w:fldCharType="end"/>
      </w:r>
      <w:r w:rsidR="00D84A0A" w:rsidRPr="00AE32B5">
        <w:fldChar w:fldCharType="separate"/>
      </w:r>
      <w:r w:rsidR="00A51ADD">
        <w:rPr>
          <w:noProof/>
        </w:rPr>
        <w:t>[4, 6, 43, 52]</w:t>
      </w:r>
      <w:r w:rsidR="00D84A0A" w:rsidRPr="00AE32B5">
        <w:fldChar w:fldCharType="end"/>
      </w:r>
      <w:r w:rsidR="00D84A0A" w:rsidRPr="00AE32B5">
        <w:t>.</w:t>
      </w:r>
    </w:p>
    <w:p w14:paraId="17B0696A" w14:textId="6F6DD9D3" w:rsidR="00FE409C" w:rsidRPr="00081DA5" w:rsidRDefault="00FE409C" w:rsidP="00FE409C">
      <w:pPr>
        <w:rPr>
          <w:rFonts w:eastAsiaTheme="minorHAnsi"/>
          <w:lang w:val="en-GB" w:eastAsia="en-US"/>
        </w:rPr>
      </w:pPr>
    </w:p>
    <w:p w14:paraId="6D130D5C" w14:textId="468AEE95" w:rsidR="00A8750A" w:rsidRDefault="00AE32B5" w:rsidP="00A8750A">
      <w:pPr>
        <w:rPr>
          <w:lang w:val="en-GB"/>
        </w:rPr>
      </w:pPr>
      <w:r>
        <w:rPr>
          <w:rFonts w:eastAsiaTheme="minorHAnsi"/>
          <w:lang w:val="en-GB" w:eastAsia="en-US"/>
        </w:rPr>
        <w:t>FMA</w:t>
      </w:r>
      <w:r w:rsidR="00FE409C">
        <w:rPr>
          <w:rFonts w:eastAsiaTheme="minorHAnsi"/>
          <w:lang w:val="en-GB" w:eastAsia="en-US"/>
        </w:rPr>
        <w:t xml:space="preserve">s </w:t>
      </w:r>
      <w:r>
        <w:rPr>
          <w:rFonts w:eastAsiaTheme="minorHAnsi"/>
          <w:lang w:val="en-GB" w:eastAsia="en-US"/>
        </w:rPr>
        <w:t xml:space="preserve">benefit from </w:t>
      </w:r>
      <w:r w:rsidR="00FE409C">
        <w:rPr>
          <w:rFonts w:eastAsiaTheme="minorHAnsi"/>
          <w:lang w:val="en-GB" w:eastAsia="en-US"/>
        </w:rPr>
        <w:t>m</w:t>
      </w:r>
      <w:r w:rsidR="0094537A">
        <w:rPr>
          <w:rFonts w:eastAsiaTheme="minorHAnsi"/>
          <w:lang w:val="en-GB" w:eastAsia="en-US"/>
        </w:rPr>
        <w:t>onitoring fleet activities effectively</w:t>
      </w:r>
      <w:r w:rsidR="00FE409C">
        <w:rPr>
          <w:rFonts w:eastAsiaTheme="minorHAnsi"/>
          <w:lang w:val="en-GB" w:eastAsia="en-US"/>
        </w:rPr>
        <w:t>, particularly</w:t>
      </w:r>
      <w:r w:rsidR="0094537A">
        <w:rPr>
          <w:rFonts w:eastAsiaTheme="minorHAnsi"/>
          <w:lang w:val="en-GB" w:eastAsia="en-US"/>
        </w:rPr>
        <w:t xml:space="preserve"> </w:t>
      </w:r>
      <w:r w:rsidR="00887840">
        <w:rPr>
          <w:rFonts w:eastAsiaTheme="minorHAnsi"/>
          <w:lang w:val="en-GB" w:eastAsia="en-US"/>
        </w:rPr>
        <w:t>with</w:t>
      </w:r>
      <w:r w:rsidR="0094537A">
        <w:rPr>
          <w:rFonts w:eastAsiaTheme="minorHAnsi"/>
          <w:lang w:val="en-GB" w:eastAsia="en-US"/>
        </w:rPr>
        <w:t xml:space="preserve"> monitoring fishing zones </w:t>
      </w:r>
      <w:r w:rsidR="00FE409C">
        <w:rPr>
          <w:rFonts w:eastAsiaTheme="minorHAnsi"/>
          <w:lang w:val="en-GB" w:eastAsia="en-US"/>
        </w:rPr>
        <w:t>and</w:t>
      </w:r>
      <w:r w:rsidR="0094537A">
        <w:rPr>
          <w:rFonts w:eastAsiaTheme="minorHAnsi"/>
          <w:lang w:val="en-GB" w:eastAsia="en-US"/>
        </w:rPr>
        <w:t xml:space="preserve"> restricted areas. VMS provides more reliable and sufficient information for studies on fleet dynamics</w:t>
      </w:r>
      <w:r w:rsidR="00FE409C">
        <w:rPr>
          <w:rFonts w:eastAsiaTheme="minorHAnsi"/>
          <w:lang w:val="en-GB" w:eastAsia="en-US"/>
        </w:rPr>
        <w:t xml:space="preserve">, which can be </w:t>
      </w:r>
      <w:r w:rsidR="0094537A">
        <w:rPr>
          <w:rFonts w:eastAsiaTheme="minorHAnsi"/>
          <w:lang w:val="en-GB" w:eastAsia="en-US"/>
        </w:rPr>
        <w:t xml:space="preserve">used </w:t>
      </w:r>
      <w:r w:rsidR="00FE409C">
        <w:rPr>
          <w:rFonts w:eastAsiaTheme="minorHAnsi"/>
          <w:lang w:val="en-GB" w:eastAsia="en-US"/>
        </w:rPr>
        <w:t>to cross</w:t>
      </w:r>
      <w:r w:rsidR="00887840">
        <w:rPr>
          <w:rFonts w:eastAsiaTheme="minorHAnsi"/>
          <w:lang w:val="en-GB" w:eastAsia="en-US"/>
        </w:rPr>
        <w:t>-</w:t>
      </w:r>
      <w:r w:rsidR="00FE409C">
        <w:rPr>
          <w:rFonts w:eastAsiaTheme="minorHAnsi"/>
          <w:lang w:val="en-GB" w:eastAsia="en-US"/>
        </w:rPr>
        <w:t xml:space="preserve">check and verify </w:t>
      </w:r>
      <w:r w:rsidR="0094537A">
        <w:rPr>
          <w:rFonts w:eastAsiaTheme="minorHAnsi"/>
          <w:lang w:val="en-GB" w:eastAsia="en-US"/>
        </w:rPr>
        <w:t>catch rate estimation</w:t>
      </w:r>
      <w:r w:rsidR="00FE409C">
        <w:rPr>
          <w:rFonts w:eastAsiaTheme="minorHAnsi"/>
          <w:lang w:val="en-GB" w:eastAsia="en-US"/>
        </w:rPr>
        <w:t>s</w:t>
      </w:r>
      <w:r w:rsidR="0094537A">
        <w:rPr>
          <w:rFonts w:eastAsiaTheme="minorHAnsi"/>
          <w:lang w:val="en-GB" w:eastAsia="en-US"/>
        </w:rPr>
        <w:t xml:space="preserve"> </w:t>
      </w:r>
      <w:r w:rsidR="007349B7">
        <w:rPr>
          <w:rFonts w:eastAsiaTheme="minorHAnsi"/>
          <w:lang w:val="en-GB" w:eastAsia="en-US"/>
        </w:rPr>
        <w:t>in</w:t>
      </w:r>
      <w:r w:rsidR="0094537A">
        <w:rPr>
          <w:rFonts w:eastAsiaTheme="minorHAnsi"/>
          <w:lang w:val="en-GB" w:eastAsia="en-US"/>
        </w:rPr>
        <w:t xml:space="preserve"> the fisheries</w:t>
      </w:r>
      <w:r w:rsidR="00081DA5">
        <w:rPr>
          <w:rFonts w:eastAsiaTheme="minorHAnsi"/>
          <w:lang w:val="en-GB" w:eastAsia="en-US"/>
        </w:rPr>
        <w:t xml:space="preserve"> </w:t>
      </w:r>
      <w:r w:rsidR="00081DA5" w:rsidRPr="00081DA5">
        <w:rPr>
          <w:rFonts w:eastAsiaTheme="minorHAnsi"/>
          <w:lang w:val="en-GB" w:eastAsia="en-US"/>
        </w:rPr>
        <w:fldChar w:fldCharType="begin"/>
      </w:r>
      <w:r w:rsidR="00A51ADD">
        <w:rPr>
          <w:rFonts w:eastAsiaTheme="minorHAnsi"/>
          <w:lang w:val="en-GB" w:eastAsia="en-US"/>
        </w:rPr>
        <w:instrText xml:space="preserve"> ADDIN EN.CITE &lt;EndNote&gt;&lt;Cite&gt;&lt;Author&gt;Chang&lt;/Author&gt;&lt;Year&gt;2011&lt;/Year&gt;&lt;RecNum&gt;3250&lt;/RecNum&gt;&lt;DisplayText&gt;[53]&lt;/DisplayText&gt;&lt;record&gt;&lt;rec-number&gt;3250&lt;/rec-number&gt;&lt;foreign-keys&gt;&lt;key app="EN" db-id="td0vze2sordseqepz0svdxdhvwa5a9xxpxaz" timestamp="1646379594"&gt;3250&lt;/key&gt;&lt;/foreign-keys&gt;&lt;ref-type name="Journal Article"&gt;17&lt;/ref-type&gt;&lt;contributors&gt;&lt;authors&gt;&lt;author&gt;Chang, Shui-Kai&lt;/author&gt;&lt;/authors&gt;&lt;/contributors&gt;&lt;titles&gt;&lt;title&gt;Application of a vessel monitoring system to advance sustainable fisheries management—Benefits received in Taiwan&lt;/title&gt;&lt;secondary-title&gt;Marine policy&lt;/secondary-title&gt;&lt;tertiary-title&gt;Marine Policy&lt;/tertiary-title&gt;&lt;/titles&gt;&lt;periodical&gt;&lt;full-title&gt;Marine Policy&lt;/full-title&gt;&lt;/periodical&gt;&lt;pages&gt;116-121&lt;/pages&gt;&lt;volume&gt;35&lt;/volume&gt;&lt;number&gt;2&lt;/number&gt;&lt;keywords&gt;&lt;keyword&gt;E-logbook&lt;/keyword&gt;&lt;keyword&gt;Fishing effort estimation&lt;/keyword&gt;&lt;keyword&gt;Fleet dynamics&lt;/keyword&gt;&lt;keyword&gt;Logbook coverage&lt;/keyword&gt;&lt;keyword&gt;Vessel monitoring system&lt;/keyword&gt;&lt;keyword&gt;Vessel monitoring system Logbook coverage Fishing effort estimation Fleet dynamics E-logbook&lt;/keyword&gt;&lt;/keywords&gt;&lt;dates&gt;&lt;year&gt;2011&lt;/year&gt;&lt;/dates&gt;&lt;publisher&gt;Elsevier Ltd&lt;/publisher&gt;&lt;isbn&gt;0308-597X&lt;/isbn&gt;&lt;urls&gt;&lt;/urls&gt;&lt;electronic-resource-num&gt;10.1016/j.marpol.2010.08.009&lt;/electronic-resource-num&gt;&lt;/record&gt;&lt;/Cite&gt;&lt;/EndNote&gt;</w:instrText>
      </w:r>
      <w:r w:rsidR="00081DA5" w:rsidRPr="00081DA5">
        <w:rPr>
          <w:rFonts w:eastAsiaTheme="minorHAnsi"/>
          <w:lang w:val="en-GB" w:eastAsia="en-US"/>
        </w:rPr>
        <w:fldChar w:fldCharType="separate"/>
      </w:r>
      <w:r w:rsidR="00A51ADD">
        <w:rPr>
          <w:rFonts w:eastAsiaTheme="minorHAnsi"/>
          <w:noProof/>
          <w:lang w:val="en-GB" w:eastAsia="en-US"/>
        </w:rPr>
        <w:t>[53]</w:t>
      </w:r>
      <w:r w:rsidR="00081DA5" w:rsidRPr="00081DA5">
        <w:rPr>
          <w:rFonts w:eastAsiaTheme="minorHAnsi"/>
          <w:lang w:val="en-GB" w:eastAsia="en-US"/>
        </w:rPr>
        <w:fldChar w:fldCharType="end"/>
      </w:r>
      <w:r w:rsidR="00FE409C">
        <w:rPr>
          <w:rFonts w:eastAsiaTheme="minorHAnsi"/>
          <w:lang w:val="en-GB" w:eastAsia="en-US"/>
        </w:rPr>
        <w:t>.</w:t>
      </w:r>
      <w:r w:rsidR="00A8750A" w:rsidRPr="00A8750A">
        <w:rPr>
          <w:lang w:val="en-GB"/>
        </w:rPr>
        <w:t xml:space="preserve"> </w:t>
      </w:r>
      <w:r w:rsidR="00A8750A">
        <w:rPr>
          <w:lang w:val="en-GB"/>
        </w:rPr>
        <w:lastRenderedPageBreak/>
        <w:t xml:space="preserve">This information </w:t>
      </w:r>
      <w:r w:rsidR="00A8750A" w:rsidRPr="00893E95">
        <w:rPr>
          <w:lang w:val="en-GB"/>
        </w:rPr>
        <w:t xml:space="preserve">can </w:t>
      </w:r>
      <w:r w:rsidR="00A8750A">
        <w:rPr>
          <w:lang w:val="en-GB"/>
        </w:rPr>
        <w:t xml:space="preserve">also </w:t>
      </w:r>
      <w:r w:rsidR="00A8750A" w:rsidRPr="00893E95">
        <w:rPr>
          <w:lang w:val="en-GB"/>
        </w:rPr>
        <w:t xml:space="preserve">benefit </w:t>
      </w:r>
      <w:r w:rsidR="00887840">
        <w:rPr>
          <w:lang w:val="en-GB"/>
        </w:rPr>
        <w:t xml:space="preserve">the </w:t>
      </w:r>
      <w:r w:rsidR="00A8750A" w:rsidRPr="00893E95">
        <w:rPr>
          <w:lang w:val="en-GB"/>
        </w:rPr>
        <w:t xml:space="preserve">industry by </w:t>
      </w:r>
      <w:r w:rsidR="00A8750A">
        <w:rPr>
          <w:lang w:val="en-GB"/>
        </w:rPr>
        <w:t>improving and</w:t>
      </w:r>
      <w:r w:rsidR="00A8750A" w:rsidRPr="00893E95">
        <w:rPr>
          <w:lang w:val="en-GB"/>
        </w:rPr>
        <w:t xml:space="preserve"> implement</w:t>
      </w:r>
      <w:r w:rsidR="00A8750A">
        <w:rPr>
          <w:lang w:val="en-GB"/>
        </w:rPr>
        <w:t>ing</w:t>
      </w:r>
      <w:r w:rsidR="00A8750A" w:rsidRPr="00893E95">
        <w:rPr>
          <w:lang w:val="en-GB"/>
        </w:rPr>
        <w:t xml:space="preserve"> </w:t>
      </w:r>
      <w:r w:rsidR="007349B7">
        <w:rPr>
          <w:lang w:val="en-GB"/>
        </w:rPr>
        <w:t>finer-scale</w:t>
      </w:r>
      <w:r w:rsidR="00A8750A" w:rsidRPr="00893E95">
        <w:rPr>
          <w:lang w:val="en-GB"/>
        </w:rPr>
        <w:t xml:space="preserve"> spatial management</w:t>
      </w:r>
      <w:r w:rsidR="00A8750A">
        <w:rPr>
          <w:lang w:val="en-GB"/>
        </w:rPr>
        <w:t>, such as spawning and nursery area controls, potentially resulting in</w:t>
      </w:r>
      <w:r w:rsidR="00A8750A" w:rsidRPr="00C4601C">
        <w:rPr>
          <w:lang w:val="en-GB"/>
        </w:rPr>
        <w:t xml:space="preserve"> more product and better market value</w:t>
      </w:r>
      <w:r w:rsidR="00A8750A">
        <w:rPr>
          <w:lang w:val="en-GB"/>
        </w:rPr>
        <w:t xml:space="preserve"> </w:t>
      </w:r>
      <w:r w:rsidR="00A8750A">
        <w:rPr>
          <w:lang w:val="en-GB"/>
        </w:rPr>
        <w:fldChar w:fldCharType="begin"/>
      </w:r>
      <w:r w:rsidR="00A51ADD">
        <w:rPr>
          <w:lang w:val="en-GB"/>
        </w:rPr>
        <w:instrText xml:space="preserve"> ADDIN EN.CITE &lt;EndNote&gt;&lt;Cite&gt;&lt;Author&gt;Australian Fisheries Management Authority&lt;/Author&gt;&lt;Year&gt;2007&lt;/Year&gt;&lt;RecNum&gt;1768&lt;/RecNum&gt;&lt;DisplayText&gt;[50]&lt;/DisplayText&gt;&lt;record&gt;&lt;rec-number&gt;1768&lt;/rec-number&gt;&lt;foreign-keys&gt;&lt;key app="EN" db-id="td0vze2sordseqepz0svdxdhvwa5a9xxpxaz" timestamp="1504523276"&gt;1768&lt;/key&gt;&lt;/foreign-keys&gt;&lt;ref-type name="Journal Article"&gt;17&lt;/ref-type&gt;&lt;contributors&gt;&lt;authors&gt;&lt;author&gt;Australian Fisheries Management Authority,&lt;/author&gt;&lt;/authors&gt;&lt;/contributors&gt;&lt;titles&gt;&lt;title&gt;The low-down on VMS&lt;/title&gt;&lt;secondary-title&gt;Fishing Future&lt;/secondary-title&gt;&lt;/titles&gt;&lt;periodical&gt;&lt;full-title&gt;Fishing Future&lt;/full-title&gt;&lt;/periodical&gt;&lt;pages&gt;3-6&lt;/pages&gt;&lt;volume&gt;5&lt;/volume&gt;&lt;number&gt;1&lt;/number&gt;&lt;dates&gt;&lt;year&gt;2007&lt;/year&gt;&lt;/dates&gt;&lt;urls&gt;&lt;/urls&gt;&lt;/record&gt;&lt;/Cite&gt;&lt;/EndNote&gt;</w:instrText>
      </w:r>
      <w:r w:rsidR="00A8750A">
        <w:rPr>
          <w:lang w:val="en-GB"/>
        </w:rPr>
        <w:fldChar w:fldCharType="separate"/>
      </w:r>
      <w:r w:rsidR="00A51ADD">
        <w:rPr>
          <w:noProof/>
          <w:lang w:val="en-GB"/>
        </w:rPr>
        <w:t>[50]</w:t>
      </w:r>
      <w:r w:rsidR="00A8750A">
        <w:rPr>
          <w:lang w:val="en-GB"/>
        </w:rPr>
        <w:fldChar w:fldCharType="end"/>
      </w:r>
      <w:r w:rsidR="00A8750A">
        <w:rPr>
          <w:lang w:val="en-GB"/>
        </w:rPr>
        <w:t>.</w:t>
      </w:r>
    </w:p>
    <w:p w14:paraId="4B84145B" w14:textId="0EF464CE" w:rsidR="0094537A" w:rsidRDefault="0094537A" w:rsidP="00C4601C">
      <w:pPr>
        <w:rPr>
          <w:rFonts w:eastAsiaTheme="minorHAnsi"/>
          <w:lang w:val="en-GB" w:eastAsia="en-US"/>
        </w:rPr>
      </w:pPr>
    </w:p>
    <w:p w14:paraId="6A812258" w14:textId="308B7974" w:rsidR="00380205" w:rsidRPr="006A1D2B" w:rsidRDefault="00A8750A" w:rsidP="00081DA5">
      <w:pPr>
        <w:rPr>
          <w:rFonts w:eastAsiaTheme="minorHAnsi"/>
          <w:lang w:val="en-GB" w:eastAsia="en-US"/>
        </w:rPr>
      </w:pPr>
      <w:r>
        <w:rPr>
          <w:rFonts w:eastAsiaTheme="minorHAnsi"/>
          <w:lang w:val="en-GB" w:eastAsia="en-US"/>
        </w:rPr>
        <w:t xml:space="preserve">Efficiencies </w:t>
      </w:r>
      <w:r w:rsidR="00081DA5" w:rsidRPr="006A1D2B">
        <w:rPr>
          <w:rFonts w:eastAsiaTheme="minorHAnsi"/>
          <w:lang w:val="en-GB" w:eastAsia="en-US"/>
        </w:rPr>
        <w:t>derived from</w:t>
      </w:r>
      <w:r>
        <w:rPr>
          <w:rFonts w:eastAsiaTheme="minorHAnsi"/>
          <w:lang w:val="en-GB" w:eastAsia="en-US"/>
        </w:rPr>
        <w:t xml:space="preserve"> VMS include</w:t>
      </w:r>
      <w:r w:rsidR="00081DA5" w:rsidRPr="006A1D2B">
        <w:rPr>
          <w:rFonts w:eastAsiaTheme="minorHAnsi"/>
          <w:lang w:val="en-GB" w:eastAsia="en-US"/>
        </w:rPr>
        <w:t xml:space="preserve"> improvements in </w:t>
      </w:r>
      <w:r w:rsidR="007349B7">
        <w:rPr>
          <w:rFonts w:eastAsiaTheme="minorHAnsi"/>
          <w:lang w:val="en-GB" w:eastAsia="en-US"/>
        </w:rPr>
        <w:t xml:space="preserve">the </w:t>
      </w:r>
      <w:r w:rsidR="00081DA5" w:rsidRPr="006A1D2B">
        <w:rPr>
          <w:rFonts w:eastAsiaTheme="minorHAnsi"/>
          <w:lang w:val="en-GB" w:eastAsia="en-US"/>
        </w:rPr>
        <w:t>timeliness of delivery of data</w:t>
      </w:r>
      <w:r>
        <w:rPr>
          <w:rFonts w:eastAsiaTheme="minorHAnsi"/>
          <w:lang w:val="en-GB" w:eastAsia="en-US"/>
        </w:rPr>
        <w:t xml:space="preserve">, resulting in </w:t>
      </w:r>
      <w:r w:rsidR="00081DA5" w:rsidRPr="006A1D2B">
        <w:rPr>
          <w:rFonts w:eastAsiaTheme="minorHAnsi"/>
          <w:lang w:val="en-GB" w:eastAsia="en-US"/>
        </w:rPr>
        <w:t xml:space="preserve">data </w:t>
      </w:r>
      <w:r>
        <w:rPr>
          <w:rFonts w:eastAsiaTheme="minorHAnsi"/>
          <w:lang w:val="en-GB" w:eastAsia="en-US"/>
        </w:rPr>
        <w:t xml:space="preserve">management cost savings </w:t>
      </w:r>
      <w:r w:rsidR="00081DA5" w:rsidRPr="006A1D2B">
        <w:rPr>
          <w:rFonts w:eastAsiaTheme="minorHAnsi"/>
          <w:lang w:val="en-GB" w:eastAsia="en-US"/>
        </w:rPr>
        <w:fldChar w:fldCharType="begin"/>
      </w:r>
      <w:r w:rsidR="00A51ADD">
        <w:rPr>
          <w:rFonts w:eastAsiaTheme="minorHAnsi"/>
          <w:lang w:val="en-GB" w:eastAsia="en-US"/>
        </w:rPr>
        <w:instrText xml:space="preserve"> ADDIN EN.CITE &lt;EndNote&gt;&lt;Cite&gt;&lt;Author&gt;Food and Agriculture Organization&lt;/Author&gt;&lt;Year&gt;1998&lt;/Year&gt;&lt;RecNum&gt;1762&lt;/RecNum&gt;&lt;DisplayText&gt;[4]&lt;/DisplayText&gt;&lt;record&gt;&lt;rec-number&gt;1762&lt;/rec-number&gt;&lt;foreign-keys&gt;&lt;key app="EN" db-id="td0vze2sordseqepz0svdxdhvwa5a9xxpxaz" timestamp="1504519647"&gt;1762&lt;/key&gt;&lt;/foreign-keys&gt;&lt;ref-type name="Report"&gt;27&lt;/ref-type&gt;&lt;contributors&gt;&lt;authors&gt;&lt;author&gt;Food and Agriculture Organization,&lt;/author&gt;&lt;/authors&gt;&lt;/contributors&gt;&lt;titles&gt;&lt;title&gt;Fishing operations - 1. Vessel monitoring systems&lt;/title&gt;&lt;secondary-title&gt;FAO Technical Guidelines for Responsible Fisheries. No. 1, Suppl. 1&lt;/secondary-title&gt;&lt;short-title&gt;FAO Fishing Technology Service.&amp;#xD;Fishing operations. 1. Vessel monitoring systems.&amp;#xD;FAO Technical Guidelines for Responsible Fisheries. No. 1, Suppl. 1. Rome, FAO. 1998. 58p.&lt;/short-title&gt;&lt;/titles&gt;&lt;pages&gt;58&lt;/pages&gt;&lt;dates&gt;&lt;year&gt;1998&lt;/year&gt;&lt;/dates&gt;&lt;pub-location&gt;Rome, FAO&lt;/pub-location&gt;&lt;urls&gt;&lt;/urls&gt;&lt;/record&gt;&lt;/Cite&gt;&lt;/EndNote&gt;</w:instrText>
      </w:r>
      <w:r w:rsidR="00081DA5" w:rsidRPr="006A1D2B">
        <w:rPr>
          <w:rFonts w:eastAsiaTheme="minorHAnsi"/>
          <w:lang w:val="en-GB" w:eastAsia="en-US"/>
        </w:rPr>
        <w:fldChar w:fldCharType="separate"/>
      </w:r>
      <w:r w:rsidR="00081DA5" w:rsidRPr="006A1D2B">
        <w:rPr>
          <w:rFonts w:eastAsiaTheme="minorHAnsi"/>
          <w:noProof/>
          <w:lang w:val="en-GB" w:eastAsia="en-US"/>
        </w:rPr>
        <w:t>[4]</w:t>
      </w:r>
      <w:r w:rsidR="00081DA5" w:rsidRPr="006A1D2B">
        <w:rPr>
          <w:rFonts w:eastAsiaTheme="minorHAnsi"/>
          <w:lang w:val="en-GB" w:eastAsia="en-US"/>
        </w:rPr>
        <w:fldChar w:fldCharType="end"/>
      </w:r>
      <w:r w:rsidR="00081DA5" w:rsidRPr="006A1D2B">
        <w:rPr>
          <w:rFonts w:eastAsiaTheme="minorHAnsi"/>
          <w:lang w:val="en-GB" w:eastAsia="en-US"/>
        </w:rPr>
        <w:t>.</w:t>
      </w:r>
    </w:p>
    <w:p w14:paraId="4547C7D0" w14:textId="5FC2F961" w:rsidR="00263335" w:rsidRDefault="00263335" w:rsidP="00DE306B">
      <w:pPr>
        <w:pStyle w:val="Heading3"/>
        <w:rPr>
          <w:lang w:val="en-GB"/>
        </w:rPr>
      </w:pPr>
      <w:bookmarkStart w:id="43" w:name="_Toc107237070"/>
      <w:r>
        <w:rPr>
          <w:lang w:val="en-GB"/>
        </w:rPr>
        <w:t xml:space="preserve">Improved Marine Park </w:t>
      </w:r>
      <w:r w:rsidR="0078777B">
        <w:rPr>
          <w:lang w:val="en-GB"/>
        </w:rPr>
        <w:t xml:space="preserve">and Fisheries </w:t>
      </w:r>
      <w:r>
        <w:rPr>
          <w:lang w:val="en-GB"/>
        </w:rPr>
        <w:t>Science</w:t>
      </w:r>
      <w:bookmarkEnd w:id="43"/>
    </w:p>
    <w:p w14:paraId="1675713E" w14:textId="3B82A43B" w:rsidR="00661CF7" w:rsidRDefault="00467F26" w:rsidP="00263335">
      <w:pPr>
        <w:rPr>
          <w:rFonts w:eastAsiaTheme="minorHAnsi"/>
          <w:lang w:val="en-GB" w:eastAsia="en-US"/>
        </w:rPr>
      </w:pPr>
      <w:r>
        <w:rPr>
          <w:rFonts w:eastAsiaTheme="minorHAnsi"/>
          <w:lang w:val="en-GB" w:eastAsia="en-US"/>
        </w:rPr>
        <w:t xml:space="preserve">VMS technology provides accurate </w:t>
      </w:r>
      <w:r w:rsidR="008E37B9">
        <w:rPr>
          <w:rFonts w:eastAsiaTheme="minorHAnsi"/>
          <w:lang w:val="en-GB" w:eastAsia="en-US"/>
        </w:rPr>
        <w:t xml:space="preserve">and </w:t>
      </w:r>
      <w:r>
        <w:rPr>
          <w:rFonts w:eastAsiaTheme="minorHAnsi"/>
          <w:lang w:val="en-GB" w:eastAsia="en-US"/>
        </w:rPr>
        <w:t xml:space="preserve">continuous vessel location information in near-real time. </w:t>
      </w:r>
      <w:r w:rsidR="00AB2D63" w:rsidRPr="00AB2D63">
        <w:rPr>
          <w:rFonts w:ascii="Calibri" w:eastAsiaTheme="minorHAnsi" w:hAnsi="Calibri" w:cs="Calibri"/>
          <w:color w:val="000000"/>
          <w:szCs w:val="22"/>
          <w:lang w:val="en-GB" w:eastAsia="en-US"/>
        </w:rPr>
        <w:t>Better quality and more comprehensive data</w:t>
      </w:r>
      <w:r w:rsidR="00AB2D63">
        <w:rPr>
          <w:rFonts w:ascii="Calibri" w:eastAsiaTheme="minorHAnsi" w:hAnsi="Calibri" w:cs="Calibri"/>
          <w:color w:val="000000"/>
          <w:szCs w:val="22"/>
          <w:lang w:val="en-GB" w:eastAsia="en-US"/>
        </w:rPr>
        <w:t xml:space="preserve"> will increase capa</w:t>
      </w:r>
      <w:r w:rsidR="00887840">
        <w:rPr>
          <w:rFonts w:ascii="Calibri" w:eastAsiaTheme="minorHAnsi" w:hAnsi="Calibri" w:cs="Calibri"/>
          <w:color w:val="000000"/>
          <w:szCs w:val="22"/>
          <w:lang w:val="en-GB" w:eastAsia="en-US"/>
        </w:rPr>
        <w:t xml:space="preserve">city </w:t>
      </w:r>
      <w:r w:rsidR="00AB2D63">
        <w:rPr>
          <w:rFonts w:ascii="Calibri" w:eastAsiaTheme="minorHAnsi" w:hAnsi="Calibri" w:cs="Calibri"/>
          <w:color w:val="000000"/>
          <w:szCs w:val="22"/>
          <w:lang w:val="en-GB" w:eastAsia="en-US"/>
        </w:rPr>
        <w:t>for more reliable use monitoring</w:t>
      </w:r>
      <w:r w:rsidR="00887840">
        <w:rPr>
          <w:rFonts w:ascii="Calibri" w:eastAsiaTheme="minorHAnsi" w:hAnsi="Calibri" w:cs="Calibri"/>
          <w:color w:val="000000"/>
          <w:szCs w:val="22"/>
          <w:lang w:val="en-GB" w:eastAsia="en-US"/>
        </w:rPr>
        <w:t xml:space="preserve">, </w:t>
      </w:r>
      <w:r w:rsidR="00AB2D63">
        <w:rPr>
          <w:rFonts w:ascii="Calibri" w:eastAsiaTheme="minorHAnsi" w:hAnsi="Calibri" w:cs="Calibri"/>
          <w:color w:val="000000"/>
          <w:szCs w:val="22"/>
          <w:lang w:val="en-GB" w:eastAsia="en-US"/>
        </w:rPr>
        <w:t>which ultimately improves fisheries research and the sustainable management of fish stocks</w:t>
      </w:r>
      <w:r w:rsidR="00AB2D63">
        <w:rPr>
          <w:rFonts w:eastAsiaTheme="minorHAnsi"/>
          <w:lang w:val="en-GB" w:eastAsia="en-US"/>
        </w:rPr>
        <w:t xml:space="preserve"> </w:t>
      </w:r>
      <w:r>
        <w:rPr>
          <w:rFonts w:eastAsiaTheme="minorHAnsi"/>
          <w:lang w:val="en-GB" w:eastAsia="en-US"/>
        </w:rPr>
        <w:fldChar w:fldCharType="begin"/>
      </w:r>
      <w:r w:rsidR="00A51ADD">
        <w:rPr>
          <w:rFonts w:eastAsiaTheme="minorHAnsi"/>
          <w:lang w:val="en-GB" w:eastAsia="en-US"/>
        </w:rPr>
        <w:instrText xml:space="preserve"> ADDIN EN.CITE &lt;EndNote&gt;&lt;Cite&gt;&lt;Author&gt;Chang&lt;/Author&gt;&lt;Year&gt;2011&lt;/Year&gt;&lt;RecNum&gt;3250&lt;/RecNum&gt;&lt;DisplayText&gt;[47, 53]&lt;/DisplayText&gt;&lt;record&gt;&lt;rec-number&gt;3250&lt;/rec-number&gt;&lt;foreign-keys&gt;&lt;key app="EN" db-id="td0vze2sordseqepz0svdxdhvwa5a9xxpxaz" timestamp="1646379594"&gt;3250&lt;/key&gt;&lt;/foreign-keys&gt;&lt;ref-type name="Journal Article"&gt;17&lt;/ref-type&gt;&lt;contributors&gt;&lt;authors&gt;&lt;author&gt;Chang, Shui-Kai&lt;/author&gt;&lt;/authors&gt;&lt;/contributors&gt;&lt;titles&gt;&lt;title&gt;Application of a vessel monitoring system to advance sustainable fisheries management—Benefits received in Taiwan&lt;/title&gt;&lt;secondary-title&gt;Marine policy&lt;/secondary-title&gt;&lt;tertiary-title&gt;Marine Policy&lt;/tertiary-title&gt;&lt;/titles&gt;&lt;periodical&gt;&lt;full-title&gt;Marine Policy&lt;/full-title&gt;&lt;/periodical&gt;&lt;pages&gt;116-121&lt;/pages&gt;&lt;volume&gt;35&lt;/volume&gt;&lt;number&gt;2&lt;/number&gt;&lt;keywords&gt;&lt;keyword&gt;E-logbook&lt;/keyword&gt;&lt;keyword&gt;Fishing effort estimation&lt;/keyword&gt;&lt;keyword&gt;Fleet dynamics&lt;/keyword&gt;&lt;keyword&gt;Logbook coverage&lt;/keyword&gt;&lt;keyword&gt;Vessel monitoring system&lt;/keyword&gt;&lt;keyword&gt;Vessel monitoring system Logbook coverage Fishing effort estimation Fleet dynamics E-logbook&lt;/keyword&gt;&lt;/keywords&gt;&lt;dates&gt;&lt;year&gt;2011&lt;/year&gt;&lt;/dates&gt;&lt;publisher&gt;Elsevier Ltd&lt;/publisher&gt;&lt;isbn&gt;0308-597X&lt;/isbn&gt;&lt;urls&gt;&lt;/urls&gt;&lt;electronic-resource-num&gt;10.1016/j.marpol.2010.08.009&lt;/electronic-resource-num&gt;&lt;/record&gt;&lt;/Cite&gt;&lt;Cite&gt;&lt;Author&gt;Banks&lt;/Author&gt;&lt;Year&gt;2016&lt;/Year&gt;&lt;RecNum&gt;3328&lt;/RecNum&gt;&lt;record&gt;&lt;rec-number&gt;3328&lt;/rec-number&gt;&lt;foreign-keys&gt;&lt;key app="EN" db-id="td0vze2sordseqepz0svdxdhvwa5a9xxpxaz" timestamp="1650507687"&gt;3328&lt;/key&gt;&lt;/foreign-keys&gt;&lt;ref-type name="Report"&gt;27&lt;/ref-type&gt;&lt;contributors&gt;&lt;authors&gt;&lt;author&gt;Banks, R.&lt;/author&gt;&lt;author&gt;Muldoon, G. &lt;/author&gt;&lt;author&gt;Fernandes, V.&lt;/author&gt;&lt;/authors&gt;&lt;/contributors&gt;&lt;titles&gt;&lt;title&gt;Analysis of the costs and benefits of electronic tracking, monitoring and reporting systems applied in FFA countries and identification of the required legislative, regulatory and policy supporting requirements - Draft Report&lt;/title&gt;&lt;/titles&gt;&lt;dates&gt;&lt;year&gt;2016&lt;/year&gt;&lt;/dates&gt;&lt;pub-location&gt;Port Douglas, Queensland.&lt;/pub-location&gt;&lt;urls&gt;&lt;/urls&gt;&lt;/record&gt;&lt;/Cite&gt;&lt;/EndNote&gt;</w:instrText>
      </w:r>
      <w:r>
        <w:rPr>
          <w:rFonts w:eastAsiaTheme="minorHAnsi"/>
          <w:lang w:val="en-GB" w:eastAsia="en-US"/>
        </w:rPr>
        <w:fldChar w:fldCharType="separate"/>
      </w:r>
      <w:r w:rsidR="00A51ADD">
        <w:rPr>
          <w:rFonts w:eastAsiaTheme="minorHAnsi"/>
          <w:noProof/>
          <w:lang w:val="en-GB" w:eastAsia="en-US"/>
        </w:rPr>
        <w:t>[47, 53]</w:t>
      </w:r>
      <w:r>
        <w:rPr>
          <w:rFonts w:eastAsiaTheme="minorHAnsi"/>
          <w:lang w:val="en-GB" w:eastAsia="en-US"/>
        </w:rPr>
        <w:fldChar w:fldCharType="end"/>
      </w:r>
      <w:r w:rsidR="00AB2D63">
        <w:rPr>
          <w:rFonts w:eastAsiaTheme="minorHAnsi"/>
          <w:lang w:val="en-GB" w:eastAsia="en-US"/>
        </w:rPr>
        <w:t>.</w:t>
      </w:r>
    </w:p>
    <w:p w14:paraId="121FB4D4" w14:textId="77777777" w:rsidR="00EE7A17" w:rsidRDefault="00EE7A17" w:rsidP="00263335">
      <w:pPr>
        <w:rPr>
          <w:rFonts w:eastAsiaTheme="minorHAnsi"/>
          <w:lang w:val="en-GB" w:eastAsia="en-US"/>
        </w:rPr>
      </w:pPr>
    </w:p>
    <w:p w14:paraId="1565D16D" w14:textId="4F54AAE1" w:rsidR="00EF7179" w:rsidRPr="003E0A28" w:rsidRDefault="00EE7A17" w:rsidP="00263335">
      <w:pPr>
        <w:rPr>
          <w:rFonts w:eastAsiaTheme="minorHAnsi"/>
          <w:lang w:val="en-GB" w:eastAsia="en-US"/>
        </w:rPr>
      </w:pPr>
      <w:proofErr w:type="gramStart"/>
      <w:r>
        <w:rPr>
          <w:rFonts w:eastAsiaTheme="minorHAnsi"/>
          <w:lang w:val="en-GB" w:eastAsia="en-US"/>
        </w:rPr>
        <w:t>M</w:t>
      </w:r>
      <w:r w:rsidR="00D175D7">
        <w:rPr>
          <w:rFonts w:eastAsiaTheme="minorHAnsi"/>
          <w:lang w:val="en-GB" w:eastAsia="en-US"/>
        </w:rPr>
        <w:t>arine park</w:t>
      </w:r>
      <w:proofErr w:type="gramEnd"/>
      <w:r w:rsidR="00157790">
        <w:rPr>
          <w:rFonts w:eastAsiaTheme="minorHAnsi"/>
          <w:lang w:val="en-GB" w:eastAsia="en-US"/>
        </w:rPr>
        <w:t xml:space="preserve"> </w:t>
      </w:r>
      <w:r w:rsidR="00F13B53">
        <w:rPr>
          <w:rFonts w:eastAsiaTheme="minorHAnsi"/>
          <w:lang w:val="en-GB" w:eastAsia="en-US"/>
        </w:rPr>
        <w:t>r</w:t>
      </w:r>
      <w:r w:rsidR="00157790">
        <w:rPr>
          <w:rFonts w:eastAsiaTheme="minorHAnsi"/>
          <w:lang w:val="en-GB" w:eastAsia="en-US"/>
        </w:rPr>
        <w:t xml:space="preserve">esearch is hampered by not </w:t>
      </w:r>
      <w:r w:rsidR="00AB2D63">
        <w:rPr>
          <w:rFonts w:eastAsiaTheme="minorHAnsi"/>
          <w:lang w:val="en-GB" w:eastAsia="en-US"/>
        </w:rPr>
        <w:t xml:space="preserve">having an adequate </w:t>
      </w:r>
      <w:r w:rsidR="00157790">
        <w:rPr>
          <w:rFonts w:eastAsiaTheme="minorHAnsi"/>
          <w:lang w:val="en-GB" w:eastAsia="en-US"/>
        </w:rPr>
        <w:t>understanding of compliance in areas where research monitoring is taking place. Cause and effect</w:t>
      </w:r>
      <w:r w:rsidR="00661CF7">
        <w:rPr>
          <w:rFonts w:eastAsiaTheme="minorHAnsi"/>
          <w:lang w:val="en-GB" w:eastAsia="en-US"/>
        </w:rPr>
        <w:t xml:space="preserve"> studies</w:t>
      </w:r>
      <w:r w:rsidR="00157790">
        <w:rPr>
          <w:rFonts w:eastAsiaTheme="minorHAnsi"/>
          <w:lang w:val="en-GB" w:eastAsia="en-US"/>
        </w:rPr>
        <w:t xml:space="preserve"> </w:t>
      </w:r>
      <w:r w:rsidR="00EF7179">
        <w:rPr>
          <w:rFonts w:eastAsiaTheme="minorHAnsi"/>
          <w:lang w:val="en-GB" w:eastAsia="en-US"/>
        </w:rPr>
        <w:t>may be</w:t>
      </w:r>
      <w:r w:rsidR="006C45C3">
        <w:rPr>
          <w:rFonts w:eastAsiaTheme="minorHAnsi"/>
          <w:lang w:val="en-GB" w:eastAsia="en-US"/>
        </w:rPr>
        <w:t xml:space="preserve"> </w:t>
      </w:r>
      <w:r w:rsidR="00157790">
        <w:rPr>
          <w:rFonts w:eastAsiaTheme="minorHAnsi"/>
          <w:lang w:val="en-GB" w:eastAsia="en-US"/>
        </w:rPr>
        <w:t xml:space="preserve">skewed </w:t>
      </w:r>
      <w:r w:rsidR="00B41970">
        <w:rPr>
          <w:rFonts w:eastAsiaTheme="minorHAnsi"/>
          <w:lang w:val="en-GB" w:eastAsia="en-US"/>
        </w:rPr>
        <w:t xml:space="preserve">and result in </w:t>
      </w:r>
      <w:r w:rsidR="00887840">
        <w:rPr>
          <w:rFonts w:eastAsiaTheme="minorHAnsi"/>
          <w:lang w:val="en-GB" w:eastAsia="en-US"/>
        </w:rPr>
        <w:t>tentative</w:t>
      </w:r>
      <w:r w:rsidR="00B41970">
        <w:rPr>
          <w:rFonts w:eastAsiaTheme="minorHAnsi"/>
          <w:lang w:val="en-GB" w:eastAsia="en-US"/>
        </w:rPr>
        <w:t xml:space="preserve"> conclusions </w:t>
      </w:r>
      <w:r w:rsidR="00661CF7">
        <w:rPr>
          <w:rFonts w:eastAsiaTheme="minorHAnsi"/>
          <w:lang w:val="en-GB" w:eastAsia="en-US"/>
        </w:rPr>
        <w:t xml:space="preserve">when </w:t>
      </w:r>
      <w:r w:rsidR="00AD58E1">
        <w:rPr>
          <w:rFonts w:eastAsiaTheme="minorHAnsi"/>
          <w:lang w:val="en-GB" w:eastAsia="en-US"/>
        </w:rPr>
        <w:t xml:space="preserve">illegal fishing may </w:t>
      </w:r>
      <w:r w:rsidR="00157790">
        <w:rPr>
          <w:rFonts w:eastAsiaTheme="minorHAnsi"/>
          <w:lang w:val="en-GB" w:eastAsia="en-US"/>
        </w:rPr>
        <w:t>occur in the vicinity</w:t>
      </w:r>
      <w:r w:rsidR="00AB2D63">
        <w:rPr>
          <w:rFonts w:eastAsiaTheme="minorHAnsi"/>
          <w:lang w:val="en-GB" w:eastAsia="en-US"/>
        </w:rPr>
        <w:t xml:space="preserve"> of these studies</w:t>
      </w:r>
      <w:r w:rsidR="00B41970">
        <w:rPr>
          <w:rFonts w:eastAsiaTheme="minorHAnsi"/>
          <w:lang w:val="en-GB" w:eastAsia="en-US"/>
        </w:rPr>
        <w:t xml:space="preserve"> </w:t>
      </w:r>
      <w:r w:rsidR="00B41970">
        <w:rPr>
          <w:rFonts w:eastAsiaTheme="minorHAnsi"/>
          <w:lang w:val="en-GB" w:eastAsia="en-US"/>
        </w:rPr>
        <w:fldChar w:fldCharType="begin"/>
      </w:r>
      <w:r w:rsidR="00A51ADD">
        <w:rPr>
          <w:rFonts w:eastAsiaTheme="minorHAnsi"/>
          <w:lang w:val="en-GB" w:eastAsia="en-US"/>
        </w:rPr>
        <w:instrText xml:space="preserve"> ADDIN EN.CITE &lt;EndNote&gt;&lt;Cite&gt;&lt;Author&gt;Chapman&lt;/Author&gt;&lt;Year&gt;1997&lt;/Year&gt;&lt;RecNum&gt;1276&lt;/RecNum&gt;&lt;DisplayText&gt;[54]&lt;/DisplayText&gt;&lt;record&gt;&lt;rec-number&gt;1276&lt;/rec-number&gt;&lt;foreign-keys&gt;&lt;key app="EN" db-id="td0vze2sordseqepz0svdxdhvwa5a9xxpxaz" timestamp="1580552691"&gt;1276&lt;/key&gt;&lt;/foreign-keys&gt;&lt;ref-type name="Report"&gt;27&lt;/ref-type&gt;&lt;contributors&gt;&lt;authors&gt;&lt;author&gt;Chapman, M R.&lt;/author&gt;&lt;author&gt;Underwood, A J.&lt;/author&gt;&lt;/authors&gt;&lt;/contributors&gt;&lt;titles&gt;&lt;title&gt;Testing the Effectiveness of Intertidal Protected Areas in New South Wales&lt;/title&gt;&lt;/titles&gt;&lt;pages&gt;pp 81&lt;/pages&gt;&lt;keywords&gt;&lt;keyword&gt;compliance&lt;/keyword&gt;&lt;/keywords&gt;&lt;dates&gt;&lt;year&gt;1997&lt;/year&gt;&lt;/dates&gt;&lt;pub-location&gt;Sydney&lt;/pub-location&gt;&lt;publisher&gt;Institute of Marine Ecology and Centre fo Research on Ecological Impacts of Coastal Cities,  University of Sydney&lt;/publisher&gt;&lt;urls&gt;&lt;/urls&gt;&lt;research-notes&gt;Hard Copy home&lt;/research-notes&gt;&lt;/record&gt;&lt;/Cite&gt;&lt;/EndNote&gt;</w:instrText>
      </w:r>
      <w:r w:rsidR="00B41970">
        <w:rPr>
          <w:rFonts w:eastAsiaTheme="minorHAnsi"/>
          <w:lang w:val="en-GB" w:eastAsia="en-US"/>
        </w:rPr>
        <w:fldChar w:fldCharType="separate"/>
      </w:r>
      <w:r w:rsidR="00A51ADD">
        <w:rPr>
          <w:rFonts w:eastAsiaTheme="minorHAnsi"/>
          <w:noProof/>
          <w:lang w:val="en-GB" w:eastAsia="en-US"/>
        </w:rPr>
        <w:t>[54]</w:t>
      </w:r>
      <w:r w:rsidR="00B41970">
        <w:rPr>
          <w:rFonts w:eastAsiaTheme="minorHAnsi"/>
          <w:lang w:val="en-GB" w:eastAsia="en-US"/>
        </w:rPr>
        <w:fldChar w:fldCharType="end"/>
      </w:r>
      <w:r w:rsidR="00AB2D63">
        <w:rPr>
          <w:rFonts w:eastAsiaTheme="minorHAnsi"/>
          <w:lang w:val="en-GB" w:eastAsia="en-US"/>
        </w:rPr>
        <w:t>.</w:t>
      </w:r>
      <w:r w:rsidR="00157790">
        <w:rPr>
          <w:rFonts w:eastAsiaTheme="minorHAnsi"/>
          <w:lang w:val="en-GB" w:eastAsia="en-US"/>
        </w:rPr>
        <w:t xml:space="preserve"> </w:t>
      </w:r>
      <w:r>
        <w:rPr>
          <w:rFonts w:eastAsiaTheme="minorHAnsi"/>
          <w:lang w:val="en-GB" w:eastAsia="en-US"/>
        </w:rPr>
        <w:t>To</w:t>
      </w:r>
      <w:r w:rsidR="00EF7179">
        <w:rPr>
          <w:rFonts w:eastAsiaTheme="minorHAnsi"/>
          <w:lang w:val="en-GB" w:eastAsia="en-US"/>
        </w:rPr>
        <w:t xml:space="preserve"> understand if management is effective, we need to be confident that the rules are being followed.</w:t>
      </w:r>
    </w:p>
    <w:p w14:paraId="01ECB6E9" w14:textId="033859B5" w:rsidR="00242817" w:rsidRPr="003E0A28" w:rsidRDefault="00192899" w:rsidP="00EE7A17">
      <w:pPr>
        <w:pStyle w:val="Heading3"/>
        <w:rPr>
          <w:lang w:val="en-GB"/>
        </w:rPr>
      </w:pPr>
      <w:bookmarkStart w:id="44" w:name="_Toc107237071"/>
      <w:r w:rsidRPr="00263335">
        <w:rPr>
          <w:lang w:val="en-GB"/>
        </w:rPr>
        <w:t xml:space="preserve">Improved Fishing Operations </w:t>
      </w:r>
      <w:r w:rsidR="00562188">
        <w:rPr>
          <w:lang w:val="en-GB"/>
        </w:rPr>
        <w:t>and Social licence</w:t>
      </w:r>
      <w:bookmarkEnd w:id="44"/>
    </w:p>
    <w:p w14:paraId="2700AF40" w14:textId="7B7F1925" w:rsidR="00AB2D63" w:rsidRPr="00887840" w:rsidRDefault="008E37B9" w:rsidP="00476479">
      <w:pPr>
        <w:rPr>
          <w:lang w:val="en-GB"/>
        </w:rPr>
      </w:pPr>
      <w:r w:rsidRPr="008E37B9">
        <w:rPr>
          <w:lang w:val="en-GB"/>
        </w:rPr>
        <w:t>VMS has the potential to</w:t>
      </w:r>
      <w:r w:rsidR="008E4AE4" w:rsidRPr="0094537A">
        <w:rPr>
          <w:lang w:val="en-GB"/>
        </w:rPr>
        <w:t xml:space="preserve"> reduce the administrative and reporting burden of fishe</w:t>
      </w:r>
      <w:r w:rsidR="00887840">
        <w:rPr>
          <w:lang w:val="en-GB"/>
        </w:rPr>
        <w:t>rs</w:t>
      </w:r>
      <w:r w:rsidR="004D7C45">
        <w:rPr>
          <w:lang w:val="en-GB"/>
        </w:rPr>
        <w:t xml:space="preserve"> and associated costs</w:t>
      </w:r>
      <w:r w:rsidR="008E4AE4" w:rsidRPr="0094537A">
        <w:rPr>
          <w:lang w:val="en-GB"/>
        </w:rPr>
        <w:t xml:space="preserve">. </w:t>
      </w:r>
      <w:r w:rsidR="004D7C45">
        <w:rPr>
          <w:lang w:val="en-GB"/>
        </w:rPr>
        <w:t xml:space="preserve">Some manual reporting </w:t>
      </w:r>
      <w:r w:rsidR="008E4AE4" w:rsidRPr="0094537A">
        <w:rPr>
          <w:lang w:val="en-GB"/>
        </w:rPr>
        <w:t xml:space="preserve">obligations </w:t>
      </w:r>
      <w:r w:rsidRPr="008E37B9">
        <w:rPr>
          <w:lang w:val="en-GB"/>
        </w:rPr>
        <w:t>can</w:t>
      </w:r>
      <w:r w:rsidR="008E4AE4" w:rsidRPr="0094537A">
        <w:rPr>
          <w:lang w:val="en-GB"/>
        </w:rPr>
        <w:t xml:space="preserve"> be replaced by VMS report</w:t>
      </w:r>
      <w:r w:rsidRPr="008E37B9">
        <w:rPr>
          <w:lang w:val="en-GB"/>
        </w:rPr>
        <w:t>ing</w:t>
      </w:r>
      <w:r w:rsidR="008E4AE4" w:rsidRPr="008E37B9">
        <w:rPr>
          <w:lang w:val="en-GB"/>
        </w:rPr>
        <w:t xml:space="preserve"> </w:t>
      </w:r>
      <w:r w:rsidR="008E4AE4" w:rsidRPr="008E37B9">
        <w:rPr>
          <w:lang w:val="en-GB"/>
        </w:rPr>
        <w:fldChar w:fldCharType="begin"/>
      </w:r>
      <w:r w:rsidR="00A8750A">
        <w:rPr>
          <w:lang w:val="en-GB"/>
        </w:rPr>
        <w:instrText xml:space="preserve"> ADDIN EN.CITE &lt;EndNote&gt;&lt;Cite&gt;&lt;Author&gt;Thompson&lt;/Author&gt;&lt;Year&gt;2006&lt;/Year&gt;&lt;RecNum&gt;3188&lt;/RecNum&gt;&lt;DisplayText&gt;[6]&lt;/DisplayText&gt;&lt;record&gt;&lt;rec-number&gt;3188&lt;/rec-number&gt;&lt;foreign-keys&gt;&lt;key app="EN" db-id="td0vze2sordseqepz0svdxdhvwa5a9xxpxaz" timestamp="1645063935"&gt;3188&lt;/key&gt;&lt;/foreign-keys&gt;&lt;ref-type name="Government Document"&gt;46&lt;/ref-type&gt;&lt;contributors&gt;&lt;authors&gt;&lt;author&gt;Thompson, S.&lt;/author&gt;&lt;author&gt;O’Shea, B.&lt;/author&gt;&lt;/authors&gt;&lt;secondary-authors&gt;&lt;author&gt;European Commission, Directorate General for Fisheries and Maritime Affairs, Regulation and Monitoring Fisheries Inspection B-1049 Brussels, Belgium,&lt;/author&gt;&lt;/secondary-authors&gt;&lt;/contributors&gt;&lt;titles&gt;&lt;title&gt;The Innovative Application of Vessel Monitoring Systems for the Effective Fisheries Monitoring Control and Surveillance &lt;/title&gt;&lt;/titles&gt;&lt;pages&gt;11&lt;/pages&gt;&lt;volume&gt;ICES CM 2006&lt;/volume&gt;&lt;dates&gt;&lt;year&gt;2006&lt;/year&gt;&lt;/dates&gt;&lt;urls&gt;&lt;/urls&gt;&lt;/record&gt;&lt;/Cite&gt;&lt;/EndNote&gt;</w:instrText>
      </w:r>
      <w:r w:rsidR="008E4AE4" w:rsidRPr="008E37B9">
        <w:rPr>
          <w:lang w:val="en-GB"/>
        </w:rPr>
        <w:fldChar w:fldCharType="separate"/>
      </w:r>
      <w:r w:rsidR="008E4AE4" w:rsidRPr="008E37B9">
        <w:rPr>
          <w:noProof/>
          <w:lang w:val="en-GB"/>
        </w:rPr>
        <w:t>[6]</w:t>
      </w:r>
      <w:r w:rsidR="008E4AE4" w:rsidRPr="008E37B9">
        <w:rPr>
          <w:lang w:val="en-GB"/>
        </w:rPr>
        <w:fldChar w:fldCharType="end"/>
      </w:r>
      <w:r w:rsidR="008E4AE4" w:rsidRPr="0094537A">
        <w:rPr>
          <w:lang w:val="en-GB"/>
        </w:rPr>
        <w:t>.</w:t>
      </w:r>
      <w:r w:rsidRPr="008E37B9">
        <w:rPr>
          <w:lang w:val="en-GB"/>
        </w:rPr>
        <w:t xml:space="preserve"> </w:t>
      </w:r>
      <w:r w:rsidR="004D7C45">
        <w:rPr>
          <w:lang w:val="en-GB"/>
        </w:rPr>
        <w:t xml:space="preserve">For example, </w:t>
      </w:r>
      <w:r w:rsidR="004D7C45" w:rsidRPr="004D7C45">
        <w:rPr>
          <w:lang w:val="en-GB"/>
        </w:rPr>
        <w:t xml:space="preserve">the removal of </w:t>
      </w:r>
      <w:r w:rsidR="004D7C45">
        <w:rPr>
          <w:lang w:val="en-GB"/>
        </w:rPr>
        <w:t>p</w:t>
      </w:r>
      <w:r w:rsidR="004D7C45" w:rsidRPr="004D7C45">
        <w:rPr>
          <w:lang w:val="en-GB"/>
        </w:rPr>
        <w:t xml:space="preserve">rior-reporting alerts </w:t>
      </w:r>
      <w:r w:rsidR="004D7C45">
        <w:rPr>
          <w:lang w:val="en-GB"/>
        </w:rPr>
        <w:t xml:space="preserve">and </w:t>
      </w:r>
      <w:r w:rsidR="00980EE2">
        <w:rPr>
          <w:lang w:val="en-GB"/>
        </w:rPr>
        <w:t>p</w:t>
      </w:r>
      <w:r w:rsidR="004D7C45" w:rsidRPr="004D7C45">
        <w:rPr>
          <w:lang w:val="en-GB"/>
        </w:rPr>
        <w:t xml:space="preserve">re-landing reports </w:t>
      </w:r>
      <w:r w:rsidR="004D7C45">
        <w:rPr>
          <w:lang w:val="en-GB"/>
        </w:rPr>
        <w:t xml:space="preserve">in Victorian fisheries </w:t>
      </w:r>
      <w:r w:rsidR="004D7C45">
        <w:rPr>
          <w:lang w:val="en-GB"/>
        </w:rPr>
        <w:fldChar w:fldCharType="begin"/>
      </w:r>
      <w:r w:rsidR="00A51ADD">
        <w:rPr>
          <w:lang w:val="en-GB"/>
        </w:rPr>
        <w:instrText xml:space="preserve"> ADDIN EN.CITE &lt;EndNote&gt;&lt;Cite&gt;&lt;Author&gt;Department of Transport&lt;/Author&gt;&lt;Year&gt;2019&lt;/Year&gt;&lt;RecNum&gt;3224&lt;/RecNum&gt;&lt;DisplayText&gt;[36]&lt;/DisplayText&gt;&lt;record&gt;&lt;rec-number&gt;3224&lt;/rec-number&gt;&lt;foreign-keys&gt;&lt;key app="EN" db-id="td0vze2sordseqepz0svdxdhvwa5a9xxpxaz" timestamp="1645766624"&gt;3224&lt;/key&gt;&lt;/foreign-keys&gt;&lt;ref-type name="Government Document"&gt;46&lt;/ref-type&gt;&lt;contributors&gt;&lt;authors&gt;&lt;author&gt;Department of Transport,&lt;/author&gt;&lt;/authors&gt;&lt;/contributors&gt;&lt;titles&gt;&lt;title&gt;Regulatory Impact Statement – Fisheries Regulations&lt;/title&gt;&lt;/titles&gt;&lt;dates&gt;&lt;year&gt;2019&lt;/year&gt;&lt;/dates&gt;&lt;publisher&gt;Department of Transport, Melbourne, Victoria&lt;/publisher&gt;&lt;urls&gt;&lt;/urls&gt;&lt;/record&gt;&lt;/Cite&gt;&lt;/EndNote&gt;</w:instrText>
      </w:r>
      <w:r w:rsidR="004D7C45">
        <w:rPr>
          <w:lang w:val="en-GB"/>
        </w:rPr>
        <w:fldChar w:fldCharType="separate"/>
      </w:r>
      <w:r w:rsidR="00A51ADD">
        <w:rPr>
          <w:noProof/>
          <w:lang w:val="en-GB"/>
        </w:rPr>
        <w:t>[36]</w:t>
      </w:r>
      <w:r w:rsidR="004D7C45">
        <w:rPr>
          <w:lang w:val="en-GB"/>
        </w:rPr>
        <w:fldChar w:fldCharType="end"/>
      </w:r>
      <w:r w:rsidR="004D7C45">
        <w:rPr>
          <w:lang w:val="en-GB"/>
        </w:rPr>
        <w:t>.</w:t>
      </w:r>
      <w:r w:rsidR="00887840">
        <w:rPr>
          <w:lang w:val="en-GB"/>
        </w:rPr>
        <w:t xml:space="preserve"> I</w:t>
      </w:r>
      <w:proofErr w:type="spellStart"/>
      <w:r w:rsidR="004D7C45" w:rsidRPr="008E37B9">
        <w:t>mproved</w:t>
      </w:r>
      <w:proofErr w:type="spellEnd"/>
      <w:r w:rsidR="004D7C45" w:rsidRPr="008E37B9">
        <w:t xml:space="preserve"> surveillance </w:t>
      </w:r>
      <w:r w:rsidR="004D7C45">
        <w:t>and</w:t>
      </w:r>
      <w:r w:rsidR="00AB2D63" w:rsidRPr="008E37B9">
        <w:t xml:space="preserve"> access to digital reporting ha</w:t>
      </w:r>
      <w:r w:rsidR="004D7C45">
        <w:t>ve</w:t>
      </w:r>
      <w:r w:rsidR="00AB2D63" w:rsidRPr="008E37B9">
        <w:t xml:space="preserve"> </w:t>
      </w:r>
      <w:r w:rsidR="00AB2D63">
        <w:t xml:space="preserve">also </w:t>
      </w:r>
      <w:r w:rsidR="00887840">
        <w:t xml:space="preserve">been </w:t>
      </w:r>
      <w:r w:rsidR="00AB2D63" w:rsidRPr="008E37B9">
        <w:t xml:space="preserve">shown to reduce the number of inspections </w:t>
      </w:r>
      <w:r w:rsidR="00AB2D63" w:rsidRPr="008E37B9">
        <w:fldChar w:fldCharType="begin">
          <w:fldData xml:space="preserve">PEVuZE5vdGU+PENpdGU+PEF1dGhvcj5QYXJrcyBBdXN0cmFsaWE8L0F1dGhvcj48WWVhcj4yMDIx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</w:fldData>
        </w:fldChar>
      </w:r>
      <w:r w:rsidR="00A51ADD">
        <w:instrText xml:space="preserve"> ADDIN EN.CITE </w:instrText>
      </w:r>
      <w:r w:rsidR="00A51ADD">
        <w:fldChar w:fldCharType="begin">
          <w:fldData xml:space="preserve">PEVuZE5vdGU+PENpdGU+PEF1dGhvcj5QYXJrcyBBdXN0cmFsaWE8L0F1dGhvcj48WWVhcj4yMDIx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</w:fldData>
        </w:fldChar>
      </w:r>
      <w:r w:rsidR="00A51ADD">
        <w:instrText xml:space="preserve"> ADDIN EN.CITE.DATA </w:instrText>
      </w:r>
      <w:r w:rsidR="00A51ADD">
        <w:fldChar w:fldCharType="end"/>
      </w:r>
      <w:r w:rsidR="00AB2D63" w:rsidRPr="008E37B9">
        <w:fldChar w:fldCharType="separate"/>
      </w:r>
      <w:r w:rsidR="00A51ADD">
        <w:rPr>
          <w:noProof/>
        </w:rPr>
        <w:t>[3, 36, 43]</w:t>
      </w:r>
      <w:r w:rsidR="00AB2D63" w:rsidRPr="008E37B9">
        <w:fldChar w:fldCharType="end"/>
      </w:r>
      <w:r w:rsidR="00AB2D63" w:rsidRPr="008E37B9">
        <w:t>.</w:t>
      </w:r>
    </w:p>
    <w:p w14:paraId="7580BD24" w14:textId="77777777" w:rsidR="00AB2D63" w:rsidRDefault="00AB2D63" w:rsidP="00476479"/>
    <w:p w14:paraId="4C32B242" w14:textId="1FA8D935" w:rsidR="00AB2D63" w:rsidRDefault="00476479" w:rsidP="00476479">
      <w:r w:rsidRPr="008E37B9">
        <w:t>Benefits</w:t>
      </w:r>
      <w:r w:rsidR="004D7C45">
        <w:t xml:space="preserve"> </w:t>
      </w:r>
      <w:r w:rsidRPr="008E37B9">
        <w:t>to fishers and the fishing industry</w:t>
      </w:r>
      <w:r w:rsidR="008E37B9" w:rsidRPr="008E37B9">
        <w:t xml:space="preserve"> </w:t>
      </w:r>
      <w:r w:rsidR="004D7C45">
        <w:t>of VMS and access to accurate</w:t>
      </w:r>
      <w:r w:rsidR="00981885">
        <w:t xml:space="preserve"> data</w:t>
      </w:r>
      <w:r w:rsidR="004D7C45">
        <w:t xml:space="preserve"> also </w:t>
      </w:r>
      <w:r w:rsidRPr="008E37B9">
        <w:t>include improved finer-scale fishery management</w:t>
      </w:r>
      <w:r w:rsidR="004D7C45">
        <w:t xml:space="preserve"> leading to </w:t>
      </w:r>
      <w:r w:rsidRPr="008E37B9">
        <w:t>sustainable fis</w:t>
      </w:r>
      <w:r w:rsidR="004D7C45">
        <w:t>h stocks</w:t>
      </w:r>
      <w:r w:rsidR="004D7C45">
        <w:fldChar w:fldCharType="begin"/>
      </w:r>
      <w:r w:rsidR="00A51ADD">
        <w:instrText xml:space="preserve"> ADDIN EN.CITE &lt;EndNote&gt;&lt;Cite&gt;&lt;Author&gt;Department of Transport&lt;/Author&gt;&lt;Year&gt;2019&lt;/Year&gt;&lt;RecNum&gt;3224&lt;/RecNum&gt;&lt;DisplayText&gt;[36]&lt;/DisplayText&gt;&lt;record&gt;&lt;rec-number&gt;3224&lt;/rec-number&gt;&lt;foreign-keys&gt;&lt;key app="EN" db-id="td0vze2sordseqepz0svdxdhvwa5a9xxpxaz" timestamp="1645766624"&gt;3224&lt;/key&gt;&lt;/foreign-keys&gt;&lt;ref-type name="Government Document"&gt;46&lt;/ref-type&gt;&lt;contributors&gt;&lt;authors&gt;&lt;author&gt;Department of Transport,&lt;/author&gt;&lt;/authors&gt;&lt;/contributors&gt;&lt;titles&gt;&lt;title&gt;Regulatory Impact Statement – Fisheries Regulations&lt;/title&gt;&lt;/titles&gt;&lt;dates&gt;&lt;year&gt;2019&lt;/year&gt;&lt;/dates&gt;&lt;publisher&gt;Department of Transport, Melbourne, Victoria&lt;/publisher&gt;&lt;urls&gt;&lt;/urls&gt;&lt;/record&gt;&lt;/Cite&gt;&lt;/EndNote&gt;</w:instrText>
      </w:r>
      <w:r w:rsidR="004D7C45">
        <w:fldChar w:fldCharType="separate"/>
      </w:r>
      <w:r w:rsidR="00A51ADD">
        <w:rPr>
          <w:noProof/>
        </w:rPr>
        <w:t>[36]</w:t>
      </w:r>
      <w:r w:rsidR="004D7C45">
        <w:fldChar w:fldCharType="end"/>
      </w:r>
      <w:r w:rsidR="004D7C45">
        <w:t>.</w:t>
      </w:r>
    </w:p>
    <w:p w14:paraId="63AB97F7" w14:textId="77777777" w:rsidR="00AB2D63" w:rsidRDefault="00AB2D63" w:rsidP="00476479"/>
    <w:p w14:paraId="278DCB84" w14:textId="460D930A" w:rsidR="00476479" w:rsidRDefault="00AB2D63" w:rsidP="00476479">
      <w:r w:rsidRPr="00AB2D63">
        <w:rPr>
          <w:rFonts w:ascii="Calibri" w:eastAsiaTheme="minorHAnsi" w:hAnsi="Calibri" w:cs="Calibri"/>
          <w:color w:val="000000"/>
          <w:szCs w:val="22"/>
          <w:lang w:val="en-GB" w:eastAsia="en-US"/>
        </w:rPr>
        <w:t>Improved transparency</w:t>
      </w:r>
      <w:r>
        <w:rPr>
          <w:rFonts w:ascii="Calibri" w:eastAsiaTheme="minorHAnsi" w:hAnsi="Calibri" w:cs="Calibri"/>
          <w:color w:val="000000"/>
          <w:szCs w:val="22"/>
          <w:lang w:val="en-GB" w:eastAsia="en-US"/>
        </w:rPr>
        <w:t xml:space="preserve"> </w:t>
      </w:r>
      <w:r w:rsidRPr="00AB2D63">
        <w:rPr>
          <w:rFonts w:ascii="Calibri" w:eastAsiaTheme="minorHAnsi" w:hAnsi="Calibri" w:cs="Calibri"/>
          <w:color w:val="000000"/>
          <w:szCs w:val="22"/>
          <w:lang w:val="en-GB" w:eastAsia="en-US"/>
        </w:rPr>
        <w:t xml:space="preserve">and integrity of fishery information </w:t>
      </w:r>
      <w:r>
        <w:rPr>
          <w:rFonts w:ascii="Calibri" w:eastAsiaTheme="minorHAnsi" w:hAnsi="Calibri" w:cs="Calibri"/>
          <w:color w:val="000000"/>
          <w:szCs w:val="22"/>
          <w:lang w:val="en-GB" w:eastAsia="en-US"/>
        </w:rPr>
        <w:t xml:space="preserve">can help </w:t>
      </w:r>
      <w:r w:rsidR="00887840">
        <w:rPr>
          <w:rFonts w:ascii="Calibri" w:eastAsiaTheme="minorHAnsi" w:hAnsi="Calibri" w:cs="Calibri"/>
          <w:color w:val="000000"/>
          <w:szCs w:val="22"/>
          <w:lang w:val="en-GB" w:eastAsia="en-US"/>
        </w:rPr>
        <w:t xml:space="preserve">the </w:t>
      </w:r>
      <w:r>
        <w:rPr>
          <w:rFonts w:ascii="Calibri" w:eastAsiaTheme="minorHAnsi" w:hAnsi="Calibri" w:cs="Calibri"/>
          <w:color w:val="000000"/>
          <w:szCs w:val="22"/>
          <w:lang w:val="en-GB" w:eastAsia="en-US"/>
        </w:rPr>
        <w:t xml:space="preserve">industry improve its public perception of the impact of seafood products on the environment and fishing in </w:t>
      </w:r>
      <w:r w:rsidR="00D175D7">
        <w:rPr>
          <w:rFonts w:ascii="Calibri" w:eastAsiaTheme="minorHAnsi" w:hAnsi="Calibri" w:cs="Calibri"/>
          <w:color w:val="000000"/>
          <w:szCs w:val="22"/>
          <w:lang w:val="en-GB" w:eastAsia="en-US"/>
        </w:rPr>
        <w:t>marine park</w:t>
      </w:r>
      <w:r>
        <w:rPr>
          <w:rFonts w:ascii="Calibri" w:eastAsiaTheme="minorHAnsi" w:hAnsi="Calibri" w:cs="Calibri"/>
          <w:color w:val="000000"/>
          <w:szCs w:val="22"/>
          <w:lang w:val="en-GB" w:eastAsia="en-US"/>
        </w:rPr>
        <w:t xml:space="preserve">s. Demand by retailers for sustainable seafood is driving change in fishing practices and requiring improved documentation and traceability of seafood supply. High compliance with </w:t>
      </w:r>
      <w:r w:rsidR="00D175D7">
        <w:rPr>
          <w:rFonts w:ascii="Calibri" w:eastAsiaTheme="minorHAnsi" w:hAnsi="Calibri" w:cs="Calibri"/>
          <w:color w:val="000000"/>
          <w:szCs w:val="22"/>
          <w:lang w:val="en-GB" w:eastAsia="en-US"/>
        </w:rPr>
        <w:t>marine park</w:t>
      </w:r>
      <w:r>
        <w:rPr>
          <w:rFonts w:ascii="Calibri" w:eastAsiaTheme="minorHAnsi" w:hAnsi="Calibri" w:cs="Calibri"/>
          <w:color w:val="000000"/>
          <w:szCs w:val="22"/>
          <w:lang w:val="en-GB" w:eastAsia="en-US"/>
        </w:rPr>
        <w:t xml:space="preserve">s </w:t>
      </w:r>
      <w:r w:rsidR="00BA43DE">
        <w:rPr>
          <w:rFonts w:ascii="Calibri" w:eastAsiaTheme="minorHAnsi" w:hAnsi="Calibri" w:cs="Calibri"/>
          <w:color w:val="000000"/>
          <w:szCs w:val="22"/>
          <w:lang w:val="en-GB" w:eastAsia="en-US"/>
        </w:rPr>
        <w:t xml:space="preserve">will result in </w:t>
      </w:r>
      <w:r w:rsidR="00BA43DE" w:rsidRPr="004D7C45">
        <w:rPr>
          <w:lang w:val="en-GB"/>
        </w:rPr>
        <w:t>greater community confidence that commercial fisheries are sustainably managed</w:t>
      </w:r>
      <w:r w:rsidR="00BA43DE">
        <w:rPr>
          <w:lang w:val="en-GB"/>
        </w:rPr>
        <w:t xml:space="preserve"> </w:t>
      </w:r>
      <w:r w:rsidR="00BA43DE">
        <w:rPr>
          <w:lang w:val="en-GB"/>
        </w:rPr>
        <w:fldChar w:fldCharType="begin"/>
      </w:r>
      <w:r w:rsidR="00A51ADD">
        <w:rPr>
          <w:lang w:val="en-GB"/>
        </w:rPr>
        <w:instrText xml:space="preserve"> ADDIN EN.CITE &lt;EndNote&gt;&lt;Cite&gt;&lt;Author&gt;Department of Transport&lt;/Author&gt;&lt;Year&gt;2019&lt;/Year&gt;&lt;RecNum&gt;3224&lt;/RecNum&gt;&lt;DisplayText&gt;[36]&lt;/DisplayText&gt;&lt;record&gt;&lt;rec-number&gt;3224&lt;/rec-number&gt;&lt;foreign-keys&gt;&lt;key app="EN" db-id="td0vze2sordseqepz0svdxdhvwa5a9xxpxaz" timestamp="1645766624"&gt;3224&lt;/key&gt;&lt;/foreign-keys&gt;&lt;ref-type name="Government Document"&gt;46&lt;/ref-type&gt;&lt;contributors&gt;&lt;authors&gt;&lt;author&gt;Department of Transport,&lt;/author&gt;&lt;/authors&gt;&lt;/contributors&gt;&lt;titles&gt;&lt;title&gt;Regulatory Impact Statement – Fisheries Regulations&lt;/title&gt;&lt;/titles&gt;&lt;dates&gt;&lt;year&gt;2019&lt;/year&gt;&lt;/dates&gt;&lt;publisher&gt;Department of Transport, Melbourne, Victoria&lt;/publisher&gt;&lt;urls&gt;&lt;/urls&gt;&lt;/record&gt;&lt;/Cite&gt;&lt;/EndNote&gt;</w:instrText>
      </w:r>
      <w:r w:rsidR="00BA43DE">
        <w:rPr>
          <w:lang w:val="en-GB"/>
        </w:rPr>
        <w:fldChar w:fldCharType="separate"/>
      </w:r>
      <w:r w:rsidR="00A51ADD">
        <w:rPr>
          <w:noProof/>
          <w:lang w:val="en-GB"/>
        </w:rPr>
        <w:t>[36]</w:t>
      </w:r>
      <w:r w:rsidR="00BA43DE">
        <w:rPr>
          <w:lang w:val="en-GB"/>
        </w:rPr>
        <w:fldChar w:fldCharType="end"/>
      </w:r>
      <w:r w:rsidR="00BA43DE">
        <w:t>. It may also assist with</w:t>
      </w:r>
      <w:r>
        <w:rPr>
          <w:rFonts w:ascii="Calibri" w:eastAsiaTheme="minorHAnsi" w:hAnsi="Calibri" w:cs="Calibri"/>
          <w:color w:val="000000"/>
          <w:szCs w:val="22"/>
          <w:lang w:val="en-GB" w:eastAsia="en-US"/>
        </w:rPr>
        <w:t xml:space="preserve"> fishery certification and credibly market</w:t>
      </w:r>
      <w:r w:rsidR="00981885">
        <w:rPr>
          <w:rFonts w:ascii="Calibri" w:eastAsiaTheme="minorHAnsi" w:hAnsi="Calibri" w:cs="Calibri"/>
          <w:color w:val="000000"/>
          <w:szCs w:val="22"/>
          <w:lang w:val="en-GB" w:eastAsia="en-US"/>
        </w:rPr>
        <w:t>ed</w:t>
      </w:r>
      <w:r>
        <w:rPr>
          <w:rFonts w:ascii="Calibri" w:eastAsiaTheme="minorHAnsi" w:hAnsi="Calibri" w:cs="Calibri"/>
          <w:color w:val="000000"/>
          <w:szCs w:val="22"/>
          <w:lang w:val="en-GB" w:eastAsia="en-US"/>
        </w:rPr>
        <w:t xml:space="preserve"> products</w:t>
      </w:r>
      <w:r w:rsidR="008E37B9" w:rsidRPr="008E37B9">
        <w:t xml:space="preserve"> </w:t>
      </w:r>
      <w:r w:rsidR="00476479" w:rsidRPr="008E37B9">
        <w:t>(i.e., enhanced social licence to operate)</w:t>
      </w:r>
      <w:r>
        <w:t xml:space="preserve"> </w:t>
      </w:r>
      <w:r>
        <w:fldChar w:fldCharType="begin">
          <w:fldData xml:space="preserve">PEVuZE5vdGU+PENpdGU+PEF1dGhvcj5CYW5rczwvQXV0aG9yPjxZZWFyPjIwMTY8L1llYXI+PFJl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</w:fldData>
        </w:fldChar>
      </w:r>
      <w:r w:rsidR="00A51ADD">
        <w:instrText xml:space="preserve"> ADDIN EN.CITE </w:instrText>
      </w:r>
      <w:r w:rsidR="00A51ADD">
        <w:fldChar w:fldCharType="begin">
          <w:fldData xml:space="preserve">PEVuZE5vdGU+PENpdGU+PEF1dGhvcj5CYW5rczwvQXV0aG9yPjxZZWFyPjIwMTY8L1llYXI+PFJl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</w:fldData>
        </w:fldChar>
      </w:r>
      <w:r w:rsidR="00A51ADD">
        <w:instrText xml:space="preserve"> ADDIN EN.CITE.DATA </w:instrText>
      </w:r>
      <w:r w:rsidR="00A51ADD">
        <w:fldChar w:fldCharType="end"/>
      </w:r>
      <w:r>
        <w:fldChar w:fldCharType="separate"/>
      </w:r>
      <w:r w:rsidR="00A51ADD">
        <w:rPr>
          <w:noProof/>
        </w:rPr>
        <w:t>[47, 55-57]</w:t>
      </w:r>
      <w:r>
        <w:fldChar w:fldCharType="end"/>
      </w:r>
      <w:r w:rsidR="008E37B9" w:rsidRPr="008E37B9">
        <w:t>.</w:t>
      </w:r>
    </w:p>
    <w:p w14:paraId="19FC7974" w14:textId="05CC28DB" w:rsidR="009A22BA" w:rsidRDefault="009A22BA" w:rsidP="00476479"/>
    <w:p w14:paraId="58B307FB" w14:textId="1AC33F29" w:rsidR="00263335" w:rsidRPr="00C52B8E" w:rsidRDefault="009A22BA" w:rsidP="00EE7A17">
      <w:pPr>
        <w:rPr>
          <w:lang w:val="en-GB"/>
        </w:rPr>
      </w:pPr>
      <w:r w:rsidRPr="009A22BA">
        <w:t xml:space="preserve">Improved confidence in commercial fishing operations </w:t>
      </w:r>
      <w:r w:rsidR="00DF64DA">
        <w:t xml:space="preserve">will help fishers gain support from Indigenous communities and traditional owners who seek insurance that they are </w:t>
      </w:r>
      <w:r w:rsidRPr="009A22BA">
        <w:t xml:space="preserve">complying with </w:t>
      </w:r>
      <w:r w:rsidR="00D175D7">
        <w:t>marine park</w:t>
      </w:r>
      <w:r w:rsidRPr="009A22BA">
        <w:t xml:space="preserve"> rules and that </w:t>
      </w:r>
      <w:r w:rsidR="00D175D7">
        <w:t>marine park</w:t>
      </w:r>
      <w:r w:rsidRPr="009A22BA">
        <w:t xml:space="preserve"> cultural values are being protected</w:t>
      </w:r>
      <w:r w:rsidR="00DF64DA">
        <w:t xml:space="preserve"> </w:t>
      </w:r>
      <w:r w:rsidR="00DF64DA">
        <w:fldChar w:fldCharType="begin"/>
      </w:r>
      <w:r w:rsidR="00A51ADD">
        <w:instrText xml:space="preserve"> ADDIN EN.CITE &lt;EndNote&gt;&lt;Cite&gt;&lt;Author&gt;National Oceans Office&lt;/Author&gt;&lt;Year&gt;2002&lt;/Year&gt;&lt;RecNum&gt;3329&lt;/RecNum&gt;&lt;DisplayText&gt;[58]&lt;/DisplayText&gt;&lt;record&gt;&lt;rec-number&gt;3329&lt;/rec-number&gt;&lt;foreign-keys&gt;&lt;key app="EN" db-id="td0vze2sordseqepz0svdxdhvwa5a9xxpxaz" timestamp="1650759072"&gt;3329&lt;/key&gt;&lt;/foreign-keys&gt;&lt;ref-type name="Report"&gt;27&lt;/ref-type&gt;&lt;contributors&gt;&lt;authors&gt;&lt;author&gt;National Oceans Office,&lt;/author&gt;&lt;/authors&gt;&lt;/contributors&gt;&lt;titles&gt;&lt;title&gt;Sea Country – an Indigenous perspective South-east Regional Marine Plan Assessment Reports&lt;/title&gt;&lt;/titles&gt;&lt;pages&gt;186&lt;/pages&gt;&lt;dates&gt;&lt;year&gt;2002&lt;/year&gt;&lt;/dates&gt;&lt;pub-location&gt;Hobart&lt;/pub-location&gt;&lt;urls&gt;&lt;/urls&gt;&lt;electronic-resource-num&gt;1-877043-08-7&lt;/electronic-resource-num&gt;&lt;/record&gt;&lt;/Cite&gt;&lt;/EndNote&gt;</w:instrText>
      </w:r>
      <w:r w:rsidR="00DF64DA">
        <w:fldChar w:fldCharType="separate"/>
      </w:r>
      <w:r w:rsidR="00A51ADD">
        <w:rPr>
          <w:noProof/>
        </w:rPr>
        <w:t>[58]</w:t>
      </w:r>
      <w:r w:rsidR="00DF64DA">
        <w:fldChar w:fldCharType="end"/>
      </w:r>
      <w:r w:rsidR="00DF64DA">
        <w:t>.</w:t>
      </w:r>
    </w:p>
    <w:p w14:paraId="4EB63BC9" w14:textId="31E578CE" w:rsidR="00784E47" w:rsidRDefault="00784E47" w:rsidP="00784E47">
      <w:pPr>
        <w:pStyle w:val="Heading2"/>
        <w:rPr>
          <w:lang w:val="en-GB"/>
        </w:rPr>
      </w:pPr>
      <w:bookmarkStart w:id="45" w:name="_Toc107237072"/>
      <w:r>
        <w:rPr>
          <w:lang w:val="en-GB"/>
        </w:rPr>
        <w:t>Assessment of Benefits</w:t>
      </w:r>
      <w:bookmarkEnd w:id="45"/>
      <w:r>
        <w:rPr>
          <w:lang w:val="en-GB"/>
        </w:rPr>
        <w:t xml:space="preserve"> </w:t>
      </w:r>
    </w:p>
    <w:p w14:paraId="0FD78BC7" w14:textId="3B126D36" w:rsidR="00784E47" w:rsidRDefault="00784E47" w:rsidP="00A147ED">
      <w:pPr>
        <w:rPr>
          <w:lang w:val="en-GB"/>
        </w:rPr>
      </w:pPr>
      <w:r w:rsidRPr="00D1341E">
        <w:rPr>
          <w:lang w:val="en-GB"/>
        </w:rPr>
        <w:t xml:space="preserve">Tables </w:t>
      </w:r>
      <w:r>
        <w:rPr>
          <w:lang w:val="en-GB"/>
        </w:rPr>
        <w:t>11-15</w:t>
      </w:r>
      <w:r w:rsidRPr="00D1341E">
        <w:rPr>
          <w:lang w:val="en-GB"/>
        </w:rPr>
        <w:t xml:space="preserve"> list</w:t>
      </w:r>
      <w:r>
        <w:rPr>
          <w:lang w:val="en-GB"/>
        </w:rPr>
        <w:t>s and rates</w:t>
      </w:r>
      <w:r w:rsidRPr="00D1341E">
        <w:rPr>
          <w:lang w:val="en-GB"/>
        </w:rPr>
        <w:t xml:space="preserve"> potential benefits to beneficiaries for each option using a simple Delphi scale, where: 0 = no benefit</w:t>
      </w:r>
      <w:r w:rsidR="00C01036">
        <w:rPr>
          <w:lang w:val="en-GB"/>
        </w:rPr>
        <w:t xml:space="preserve"> (or cost)</w:t>
      </w:r>
      <w:r w:rsidRPr="00D1341E">
        <w:rPr>
          <w:lang w:val="en-GB"/>
        </w:rPr>
        <w:t xml:space="preserve">, 1 = low benefit, 2=medium benefit and 3 = high benefit </w:t>
      </w:r>
      <w:r>
        <w:rPr>
          <w:lang w:val="en-GB"/>
        </w:rPr>
        <w:fldChar w:fldCharType="begin">
          <w:fldData xml:space="preserve">PEVuZE5vdGU+PENpdGU+PEF1dGhvcj5CYW5rczwvQXV0aG9yPjxZZWFyPjIwMTY8L1llYXI+PFJl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</w:fldData>
        </w:fldChar>
      </w:r>
      <w:r w:rsidR="00A51ADD">
        <w:rPr>
          <w:lang w:val="en-GB"/>
        </w:rPr>
        <w:instrText xml:space="preserve"> ADDIN EN.CITE </w:instrText>
      </w:r>
      <w:r w:rsidR="00A51ADD">
        <w:rPr>
          <w:lang w:val="en-GB"/>
        </w:rPr>
        <w:fldChar w:fldCharType="begin">
          <w:fldData xml:space="preserve">PEVuZE5vdGU+PENpdGU+PEF1dGhvcj5CYW5rczwvQXV0aG9yPjxZZWFyPjIwMTY8L1llYXI+PFJl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</w:fldData>
        </w:fldChar>
      </w:r>
      <w:r w:rsidR="00A51ADD">
        <w:rPr>
          <w:lang w:val="en-GB"/>
        </w:rPr>
        <w:instrText xml:space="preserve"> ADDIN EN.CITE.DATA </w:instrText>
      </w:r>
      <w:r w:rsidR="00A51ADD">
        <w:rPr>
          <w:lang w:val="en-GB"/>
        </w:rPr>
      </w:r>
      <w:r w:rsidR="00A51ADD">
        <w:rPr>
          <w:lang w:val="en-GB"/>
        </w:rPr>
        <w:fldChar w:fldCharType="end"/>
      </w:r>
      <w:r>
        <w:rPr>
          <w:lang w:val="en-GB"/>
        </w:rPr>
      </w:r>
      <w:r>
        <w:rPr>
          <w:lang w:val="en-GB"/>
        </w:rPr>
        <w:fldChar w:fldCharType="separate"/>
      </w:r>
      <w:r w:rsidR="00A51ADD">
        <w:rPr>
          <w:noProof/>
          <w:lang w:val="en-GB"/>
        </w:rPr>
        <w:t>[35, 47, 59]</w:t>
      </w:r>
      <w:r>
        <w:rPr>
          <w:lang w:val="en-GB"/>
        </w:rPr>
        <w:fldChar w:fldCharType="end"/>
      </w:r>
      <w:r>
        <w:rPr>
          <w:lang w:val="en-GB"/>
        </w:rPr>
        <w:t xml:space="preserve">. A benefit is taken to be desirable by those affected (including time and cost savings) above </w:t>
      </w:r>
      <w:r w:rsidR="00BE1DC2">
        <w:rPr>
          <w:lang w:val="en-GB"/>
        </w:rPr>
        <w:t>status quo</w:t>
      </w:r>
      <w:r>
        <w:rPr>
          <w:lang w:val="en-GB"/>
        </w:rPr>
        <w:t xml:space="preserve"> (Option Two).</w:t>
      </w:r>
    </w:p>
    <w:p w14:paraId="259FAE40" w14:textId="79EC92EE" w:rsidR="00845C26" w:rsidRDefault="00845C26" w:rsidP="00A147ED">
      <w:pPr>
        <w:rPr>
          <w:lang w:val="en-GB"/>
        </w:rPr>
      </w:pPr>
    </w:p>
    <w:p w14:paraId="0BFEA449" w14:textId="1E19474C" w:rsidR="00DD14EB" w:rsidRDefault="00784E47" w:rsidP="00A147ED">
      <w:pPr>
        <w:rPr>
          <w:lang w:val="en-GB"/>
        </w:rPr>
      </w:pPr>
      <w:r>
        <w:rPr>
          <w:lang w:val="en-GB"/>
        </w:rPr>
        <w:t>Although f</w:t>
      </w:r>
      <w:r w:rsidR="00D1341E" w:rsidRPr="00D1341E">
        <w:rPr>
          <w:lang w:val="en-GB"/>
        </w:rPr>
        <w:t xml:space="preserve">ishing businesses </w:t>
      </w:r>
      <w:r w:rsidR="00DD14EB">
        <w:rPr>
          <w:lang w:val="en-GB"/>
        </w:rPr>
        <w:t xml:space="preserve">appear to </w:t>
      </w:r>
      <w:r w:rsidR="00D1341E" w:rsidRPr="00D1341E">
        <w:rPr>
          <w:lang w:val="en-GB"/>
        </w:rPr>
        <w:t>benefit</w:t>
      </w:r>
      <w:r w:rsidR="007349B7">
        <w:rPr>
          <w:lang w:val="en-GB"/>
        </w:rPr>
        <w:t xml:space="preserve"> the least</w:t>
      </w:r>
      <w:r w:rsidR="00DD14EB">
        <w:rPr>
          <w:lang w:val="en-GB"/>
        </w:rPr>
        <w:t xml:space="preserve"> by increased surveillance</w:t>
      </w:r>
      <w:r>
        <w:rPr>
          <w:lang w:val="en-GB"/>
        </w:rPr>
        <w:t xml:space="preserve">, </w:t>
      </w:r>
      <w:r w:rsidR="00D1341E" w:rsidRPr="00D1341E">
        <w:rPr>
          <w:lang w:val="en-GB"/>
        </w:rPr>
        <w:t xml:space="preserve">Option One provides </w:t>
      </w:r>
      <w:r w:rsidR="00DD14EB">
        <w:rPr>
          <w:lang w:val="en-GB"/>
        </w:rPr>
        <w:t xml:space="preserve">significantly </w:t>
      </w:r>
      <w:r w:rsidR="00D1341E" w:rsidRPr="00D1341E">
        <w:rPr>
          <w:lang w:val="en-GB"/>
        </w:rPr>
        <w:t>improved community and government confidence in their operations</w:t>
      </w:r>
      <w:r w:rsidR="00DD14EB">
        <w:rPr>
          <w:lang w:val="en-GB"/>
        </w:rPr>
        <w:t xml:space="preserve">. This social licence </w:t>
      </w:r>
      <w:r w:rsidR="00D1341E" w:rsidRPr="00D1341E">
        <w:rPr>
          <w:lang w:val="en-GB"/>
        </w:rPr>
        <w:t xml:space="preserve">is becoming increasingly important for business operations and security </w:t>
      </w:r>
      <w:r w:rsidR="00B91ED1">
        <w:rPr>
          <w:lang w:val="en-GB"/>
        </w:rPr>
        <w:fldChar w:fldCharType="begin">
          <w:fldData xml:space="preserve">PEVuZE5vdGU+PENpdGU+PEF1dGhvcj5NZWVzdGVyczwvQXV0aG9yPjxZZWFyPjIwMjE8L1llYXI+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=
</w:fldData>
        </w:fldChar>
      </w:r>
      <w:r w:rsidR="00A51ADD">
        <w:rPr>
          <w:lang w:val="en-GB"/>
        </w:rPr>
        <w:instrText xml:space="preserve"> ADDIN EN.CITE </w:instrText>
      </w:r>
      <w:r w:rsidR="00A51ADD">
        <w:rPr>
          <w:lang w:val="en-GB"/>
        </w:rPr>
        <w:fldChar w:fldCharType="begin">
          <w:fldData xml:space="preserve">PEVuZE5vdGU+PENpdGU+PEF1dGhvcj5NZWVzdGVyczwvQXV0aG9yPjxZZWFyPjIwMjE8L1llYXI+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=
</w:fldData>
        </w:fldChar>
      </w:r>
      <w:r w:rsidR="00A51ADD">
        <w:rPr>
          <w:lang w:val="en-GB"/>
        </w:rPr>
        <w:instrText xml:space="preserve"> ADDIN EN.CITE.DATA </w:instrText>
      </w:r>
      <w:r w:rsidR="00A51ADD">
        <w:rPr>
          <w:lang w:val="en-GB"/>
        </w:rPr>
      </w:r>
      <w:r w:rsidR="00A51ADD">
        <w:rPr>
          <w:lang w:val="en-GB"/>
        </w:rPr>
        <w:fldChar w:fldCharType="end"/>
      </w:r>
      <w:r w:rsidR="00B91ED1">
        <w:rPr>
          <w:lang w:val="en-GB"/>
        </w:rPr>
      </w:r>
      <w:r w:rsidR="00B91ED1">
        <w:rPr>
          <w:lang w:val="en-GB"/>
        </w:rPr>
        <w:fldChar w:fldCharType="separate"/>
      </w:r>
      <w:r w:rsidR="00A51ADD">
        <w:rPr>
          <w:noProof/>
          <w:lang w:val="en-GB"/>
        </w:rPr>
        <w:t>[56, 57]</w:t>
      </w:r>
      <w:r w:rsidR="00B91ED1">
        <w:rPr>
          <w:lang w:val="en-GB"/>
        </w:rPr>
        <w:fldChar w:fldCharType="end"/>
      </w:r>
      <w:r w:rsidR="00845C26">
        <w:rPr>
          <w:lang w:val="en-GB"/>
        </w:rPr>
        <w:t xml:space="preserve">. </w:t>
      </w:r>
      <w:r w:rsidR="00DD14EB">
        <w:rPr>
          <w:lang w:val="en-GB"/>
        </w:rPr>
        <w:t xml:space="preserve">VMS </w:t>
      </w:r>
      <w:r w:rsidR="00DD14EB">
        <w:rPr>
          <w:lang w:val="en-GB"/>
        </w:rPr>
        <w:lastRenderedPageBreak/>
        <w:t>acceptance ensures accurate and transparent</w:t>
      </w:r>
      <w:r w:rsidR="005D072B">
        <w:rPr>
          <w:lang w:val="en-GB"/>
        </w:rPr>
        <w:t xml:space="preserve"> </w:t>
      </w:r>
      <w:r w:rsidR="00DD14EB">
        <w:rPr>
          <w:lang w:val="en-GB"/>
        </w:rPr>
        <w:t>information is available</w:t>
      </w:r>
      <w:r w:rsidR="005D072B">
        <w:rPr>
          <w:lang w:val="en-GB"/>
        </w:rPr>
        <w:t xml:space="preserve"> for management. It</w:t>
      </w:r>
      <w:r w:rsidR="00DD14EB">
        <w:rPr>
          <w:lang w:val="en-GB"/>
        </w:rPr>
        <w:t xml:space="preserve"> </w:t>
      </w:r>
      <w:r w:rsidR="005D072B">
        <w:rPr>
          <w:lang w:val="en-GB"/>
        </w:rPr>
        <w:t>also</w:t>
      </w:r>
      <w:r w:rsidR="00DD14EB">
        <w:rPr>
          <w:lang w:val="en-GB"/>
        </w:rPr>
        <w:t xml:space="preserve"> demonstrates </w:t>
      </w:r>
      <w:r w:rsidR="005D072B">
        <w:rPr>
          <w:lang w:val="en-GB"/>
        </w:rPr>
        <w:t xml:space="preserve">trust and </w:t>
      </w:r>
      <w:r w:rsidR="00DD14EB">
        <w:rPr>
          <w:lang w:val="en-GB"/>
        </w:rPr>
        <w:t xml:space="preserve">maturity </w:t>
      </w:r>
      <w:r w:rsidR="005D072B">
        <w:rPr>
          <w:lang w:val="en-GB"/>
        </w:rPr>
        <w:t>in</w:t>
      </w:r>
      <w:r w:rsidR="00DD14EB">
        <w:rPr>
          <w:lang w:val="en-GB"/>
        </w:rPr>
        <w:t xml:space="preserve"> management and compliance </w:t>
      </w:r>
      <w:r w:rsidR="005D072B">
        <w:rPr>
          <w:lang w:val="en-GB"/>
        </w:rPr>
        <w:t xml:space="preserve">to </w:t>
      </w:r>
      <w:r w:rsidR="00DD14EB">
        <w:rPr>
          <w:lang w:val="en-GB"/>
        </w:rPr>
        <w:t>protect</w:t>
      </w:r>
      <w:r w:rsidR="005D072B">
        <w:rPr>
          <w:lang w:val="en-GB"/>
        </w:rPr>
        <w:t xml:space="preserve"> marine park values and sustain fisheries</w:t>
      </w:r>
      <w:r w:rsidR="00DD14EB">
        <w:rPr>
          <w:lang w:val="en-GB"/>
        </w:rPr>
        <w:t xml:space="preserve"> resources</w:t>
      </w:r>
      <w:r w:rsidR="005D072B">
        <w:rPr>
          <w:lang w:val="en-GB"/>
        </w:rPr>
        <w:t xml:space="preserve">. These criteria are the foundations for community acceptance of commercial fishing in </w:t>
      </w:r>
      <w:r w:rsidR="00D175D7">
        <w:rPr>
          <w:lang w:val="en-GB"/>
        </w:rPr>
        <w:t>marine park</w:t>
      </w:r>
      <w:r w:rsidR="005D072B">
        <w:rPr>
          <w:lang w:val="en-GB"/>
        </w:rPr>
        <w:t>s.</w:t>
      </w:r>
    </w:p>
    <w:p w14:paraId="3C262CFB" w14:textId="77777777" w:rsidR="00DD14EB" w:rsidRDefault="00DD14EB" w:rsidP="00A147ED">
      <w:pPr>
        <w:rPr>
          <w:lang w:val="en-GB"/>
        </w:rPr>
      </w:pPr>
    </w:p>
    <w:p w14:paraId="05BFBCE5" w14:textId="3BD63338" w:rsidR="00F3583A" w:rsidRDefault="00784E47" w:rsidP="00A147ED">
      <w:pPr>
        <w:rPr>
          <w:lang w:val="en-GB"/>
        </w:rPr>
      </w:pPr>
      <w:r>
        <w:rPr>
          <w:lang w:val="en-GB"/>
        </w:rPr>
        <w:t>Option One</w:t>
      </w:r>
      <w:r w:rsidR="00D1341E" w:rsidRPr="00D1341E">
        <w:rPr>
          <w:lang w:val="en-GB"/>
        </w:rPr>
        <w:t xml:space="preserve"> </w:t>
      </w:r>
      <w:r w:rsidR="005D072B">
        <w:rPr>
          <w:lang w:val="en-GB"/>
        </w:rPr>
        <w:t xml:space="preserve">also </w:t>
      </w:r>
      <w:r w:rsidR="00D1341E" w:rsidRPr="00D1341E">
        <w:rPr>
          <w:lang w:val="en-GB"/>
        </w:rPr>
        <w:t xml:space="preserve">provides </w:t>
      </w:r>
      <w:r w:rsidR="005D072B">
        <w:rPr>
          <w:lang w:val="en-GB"/>
        </w:rPr>
        <w:t>fishers with</w:t>
      </w:r>
      <w:r w:rsidR="00D1341E" w:rsidRPr="00D1341E">
        <w:rPr>
          <w:lang w:val="en-GB"/>
        </w:rPr>
        <w:t xml:space="preserve"> access to the </w:t>
      </w:r>
      <w:r>
        <w:rPr>
          <w:lang w:val="en-GB"/>
        </w:rPr>
        <w:t>Marine Parks</w:t>
      </w:r>
      <w:r w:rsidR="00D1341E" w:rsidRPr="00D1341E">
        <w:rPr>
          <w:lang w:val="en-GB"/>
        </w:rPr>
        <w:t xml:space="preserve"> Alert Service</w:t>
      </w:r>
      <w:r>
        <w:rPr>
          <w:lang w:val="en-GB"/>
        </w:rPr>
        <w:t xml:space="preserve">. </w:t>
      </w:r>
      <w:r w:rsidR="005D072B">
        <w:rPr>
          <w:lang w:val="en-GB"/>
        </w:rPr>
        <w:t>All f</w:t>
      </w:r>
      <w:r w:rsidR="00B91ED1">
        <w:rPr>
          <w:lang w:val="en-GB"/>
        </w:rPr>
        <w:t>ishers</w:t>
      </w:r>
      <w:r w:rsidR="005D072B">
        <w:rPr>
          <w:lang w:val="en-GB"/>
        </w:rPr>
        <w:t xml:space="preserve"> benefit from high compliance</w:t>
      </w:r>
      <w:r w:rsidR="00F93AC2">
        <w:rPr>
          <w:lang w:val="en-GB"/>
        </w:rPr>
        <w:t xml:space="preserve"> levels</w:t>
      </w:r>
      <w:r w:rsidR="005D072B">
        <w:rPr>
          <w:lang w:val="en-GB"/>
        </w:rPr>
        <w:t xml:space="preserve">, supporting sustainable fisheries and economic returns and aiding social </w:t>
      </w:r>
      <w:r w:rsidR="00116EF8">
        <w:rPr>
          <w:lang w:val="en-GB"/>
        </w:rPr>
        <w:t xml:space="preserve">acceptance </w:t>
      </w:r>
      <w:r w:rsidR="007349B7">
        <w:rPr>
          <w:lang w:val="en-GB"/>
        </w:rPr>
        <w:t>of</w:t>
      </w:r>
      <w:r w:rsidR="00116EF8">
        <w:rPr>
          <w:lang w:val="en-GB"/>
        </w:rPr>
        <w:t xml:space="preserve"> operat</w:t>
      </w:r>
      <w:r w:rsidR="007349B7">
        <w:rPr>
          <w:lang w:val="en-GB"/>
        </w:rPr>
        <w:t>ing</w:t>
      </w:r>
      <w:r w:rsidR="00116EF8">
        <w:rPr>
          <w:lang w:val="en-GB"/>
        </w:rPr>
        <w:t xml:space="preserve"> in </w:t>
      </w:r>
      <w:r w:rsidR="00D175D7">
        <w:rPr>
          <w:lang w:val="en-GB"/>
        </w:rPr>
        <w:t>marine park</w:t>
      </w:r>
      <w:r w:rsidR="00116EF8">
        <w:rPr>
          <w:lang w:val="en-GB"/>
        </w:rPr>
        <w:t xml:space="preserve">s. Ongoing levels of uncertainty about compliance and advertised </w:t>
      </w:r>
      <w:r w:rsidR="00173523">
        <w:rPr>
          <w:lang w:val="en-GB"/>
        </w:rPr>
        <w:t>non-compliance</w:t>
      </w:r>
      <w:r w:rsidR="00116EF8">
        <w:rPr>
          <w:lang w:val="en-GB"/>
        </w:rPr>
        <w:t xml:space="preserve"> negatively affect the fishing sector, </w:t>
      </w:r>
      <w:r w:rsidR="00F93AC2">
        <w:rPr>
          <w:lang w:val="en-GB"/>
        </w:rPr>
        <w:t>putting</w:t>
      </w:r>
      <w:r w:rsidR="00116EF8">
        <w:rPr>
          <w:lang w:val="en-GB"/>
        </w:rPr>
        <w:t xml:space="preserve"> pressure on future </w:t>
      </w:r>
      <w:r w:rsidR="00D175D7">
        <w:rPr>
          <w:lang w:val="en-GB"/>
        </w:rPr>
        <w:t>marine park</w:t>
      </w:r>
      <w:r w:rsidR="00116EF8">
        <w:rPr>
          <w:lang w:val="en-GB"/>
        </w:rPr>
        <w:t xml:space="preserve"> management to restrict access. Commercial fishers</w:t>
      </w:r>
      <w:r w:rsidR="00B91ED1">
        <w:rPr>
          <w:lang w:val="en-GB"/>
        </w:rPr>
        <w:t xml:space="preserve"> </w:t>
      </w:r>
      <w:r w:rsidR="00116EF8">
        <w:rPr>
          <w:lang w:val="en-GB"/>
        </w:rPr>
        <w:t xml:space="preserve">will </w:t>
      </w:r>
      <w:r w:rsidR="00B91ED1">
        <w:rPr>
          <w:lang w:val="en-GB"/>
        </w:rPr>
        <w:t>benefit from cost</w:t>
      </w:r>
      <w:r w:rsidR="00F93AC2">
        <w:rPr>
          <w:lang w:val="en-GB"/>
        </w:rPr>
        <w:t xml:space="preserve"> </w:t>
      </w:r>
      <w:r w:rsidR="00B91ED1">
        <w:rPr>
          <w:lang w:val="en-GB"/>
        </w:rPr>
        <w:t>savings from FMA efficiencies, such as reduced reporting requirements and improved fisheries management outcomes</w:t>
      </w:r>
      <w:r w:rsidR="00116EF8">
        <w:rPr>
          <w:lang w:val="en-GB"/>
        </w:rPr>
        <w:t xml:space="preserve">, in turn improving the effectiveness of fishing operations </w:t>
      </w:r>
      <w:r w:rsidR="00B91ED1">
        <w:rPr>
          <w:lang w:val="en-GB"/>
        </w:rPr>
        <w:fldChar w:fldCharType="begin"/>
      </w:r>
      <w:r w:rsidR="00A51ADD">
        <w:rPr>
          <w:lang w:val="en-GB"/>
        </w:rPr>
        <w:instrText xml:space="preserve"> ADDIN EN.CITE &lt;EndNote&gt;&lt;Cite&gt;&lt;Author&gt;Victorian Fisheries Authority&lt;/Author&gt;&lt;Year&gt;2019&lt;/Year&gt;&lt;RecNum&gt;3194&lt;/RecNum&gt;&lt;DisplayText&gt;[43, 52]&lt;/DisplayText&gt;&lt;record&gt;&lt;rec-number&gt;3194&lt;/rec-number&gt;&lt;foreign-keys&gt;&lt;key app="EN" db-id="td0vze2sordseqepz0svdxdhvwa5a9xxpxaz" timestamp="1645408879"&gt;3194&lt;/key&gt;&lt;/foreign-keys&gt;&lt;ref-type name="Government Document"&gt;46&lt;/ref-type&gt;&lt;contributors&gt;&lt;authors&gt;&lt;author&gt;Victorian Fisheries Authority,&lt;/author&gt;&lt;/authors&gt;&lt;/contributors&gt;&lt;titles&gt;&lt;title&gt;Implementing VMS in Victorian Commercial Fisheries (Fact Sheet)&lt;/title&gt;&lt;/titles&gt;&lt;dates&gt;&lt;year&gt;2019&lt;/year&gt;&lt;/dates&gt;&lt;urls&gt;&lt;/urls&gt;&lt;/record&gt;&lt;/Cite&gt;&lt;Cite&gt;&lt;Author&gt;Watson&lt;/Author&gt;&lt;Year&gt;2018&lt;/Year&gt;&lt;RecNum&gt;3195&lt;/RecNum&gt;&lt;record&gt;&lt;rec-number&gt;3195&lt;/rec-number&gt;&lt;foreign-keys&gt;&lt;key app="EN" db-id="td0vze2sordseqepz0svdxdhvwa5a9xxpxaz" timestamp="1645409104"&gt;3195&lt;/key&gt;&lt;/foreign-keys&gt;&lt;ref-type name="Journal Article"&gt;17&lt;/ref-type&gt;&lt;contributors&gt;&lt;authors&gt;&lt;author&gt;Watson, Jordan&lt;/author&gt;&lt;author&gt;Haynie, A.&lt;/author&gt;&lt;author&gt;Sullivan, Patrick&lt;/author&gt;&lt;author&gt;Perruso, Larry&lt;/author&gt;&lt;author&gt;O&amp;apos;Farrell, Shay&lt;/author&gt;&lt;author&gt;Sanchirico, James&lt;/author&gt;&lt;author&gt;Mueter, Franz&lt;/author&gt;&lt;/authors&gt;&lt;/contributors&gt;&lt;titles&gt;&lt;title&gt;Vessel monitoring systems (VMS) reveal an increase in fishing efficiency following regulatory changes in a demersal longline fishery&lt;/title&gt;&lt;secondary-title&gt;Fisheries Research&lt;/secondary-title&gt;&lt;/titles&gt;&lt;periodical&gt;&lt;full-title&gt;Fisheries Research&lt;/full-title&gt;&lt;/periodical&gt;&lt;volume&gt;207&lt;/volume&gt;&lt;dates&gt;&lt;year&gt;2018&lt;/year&gt;&lt;pub-dates&gt;&lt;date&gt;11/01&lt;/date&gt;&lt;/pub-dates&gt;&lt;/dates&gt;&lt;urls&gt;&lt;/urls&gt;&lt;electronic-resource-num&gt;10.1016/j.fishres.2018.06.006&lt;/electronic-resource-num&gt;&lt;/record&gt;&lt;/Cite&gt;&lt;/EndNote&gt;</w:instrText>
      </w:r>
      <w:r w:rsidR="00B91ED1">
        <w:rPr>
          <w:lang w:val="en-GB"/>
        </w:rPr>
        <w:fldChar w:fldCharType="separate"/>
      </w:r>
      <w:r w:rsidR="00A51ADD">
        <w:rPr>
          <w:noProof/>
          <w:lang w:val="en-GB"/>
        </w:rPr>
        <w:t>[43, 52]</w:t>
      </w:r>
      <w:r w:rsidR="00B91ED1">
        <w:rPr>
          <w:lang w:val="en-GB"/>
        </w:rPr>
        <w:fldChar w:fldCharType="end"/>
      </w:r>
      <w:r w:rsidR="00B91ED1">
        <w:rPr>
          <w:lang w:val="en-GB"/>
        </w:rPr>
        <w:t>.</w:t>
      </w:r>
    </w:p>
    <w:p w14:paraId="492F988E" w14:textId="77777777" w:rsidR="00F3583A" w:rsidRDefault="00F3583A" w:rsidP="00A147ED">
      <w:pPr>
        <w:rPr>
          <w:lang w:val="en-GB"/>
        </w:rPr>
      </w:pPr>
    </w:p>
    <w:p w14:paraId="03CDB1D2" w14:textId="48CA869D" w:rsidR="00845C26" w:rsidRDefault="00D1341E" w:rsidP="00A147ED">
      <w:pPr>
        <w:rPr>
          <w:lang w:val="en-GB"/>
        </w:rPr>
      </w:pPr>
      <w:r w:rsidRPr="00D1341E">
        <w:rPr>
          <w:lang w:val="en-GB"/>
        </w:rPr>
        <w:t xml:space="preserve">Option One delivers benefits to FMAs, with significant fisheries compliance benefits. Fisheries management is also improved with administration efficiencies and robust and real-time automated data for fisheries science and ecological management </w:t>
      </w:r>
      <w:r w:rsidR="00532F2A">
        <w:rPr>
          <w:lang w:val="en-GB"/>
        </w:rPr>
        <w:fldChar w:fldCharType="begin">
          <w:fldData xml:space="preserve">PEVuZE5vdGU+PENpdGU+PEF1dGhvcj5DaGFuZzwvQXV0aG9yPjxZZWFyPjIwMTE8L1llYXI+PFJl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</w:fldData>
        </w:fldChar>
      </w:r>
      <w:r w:rsidR="00A51ADD">
        <w:rPr>
          <w:lang w:val="en-GB"/>
        </w:rPr>
        <w:instrText xml:space="preserve"> ADDIN EN.CITE </w:instrText>
      </w:r>
      <w:r w:rsidR="00A51ADD">
        <w:rPr>
          <w:lang w:val="en-GB"/>
        </w:rPr>
        <w:fldChar w:fldCharType="begin">
          <w:fldData xml:space="preserve">PEVuZE5vdGU+PENpdGU+PEF1dGhvcj5DaGFuZzwvQXV0aG9yPjxZZWFyPjIwMTE8L1llYXI+PFJl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</w:fldData>
        </w:fldChar>
      </w:r>
      <w:r w:rsidR="00A51ADD">
        <w:rPr>
          <w:lang w:val="en-GB"/>
        </w:rPr>
        <w:instrText xml:space="preserve"> ADDIN EN.CITE.DATA </w:instrText>
      </w:r>
      <w:r w:rsidR="00A51ADD">
        <w:rPr>
          <w:lang w:val="en-GB"/>
        </w:rPr>
      </w:r>
      <w:r w:rsidR="00A51ADD">
        <w:rPr>
          <w:lang w:val="en-GB"/>
        </w:rPr>
        <w:fldChar w:fldCharType="end"/>
      </w:r>
      <w:r w:rsidR="00532F2A">
        <w:rPr>
          <w:lang w:val="en-GB"/>
        </w:rPr>
      </w:r>
      <w:r w:rsidR="00532F2A">
        <w:rPr>
          <w:lang w:val="en-GB"/>
        </w:rPr>
        <w:fldChar w:fldCharType="separate"/>
      </w:r>
      <w:r w:rsidR="00A51ADD">
        <w:rPr>
          <w:noProof/>
          <w:lang w:val="en-GB"/>
        </w:rPr>
        <w:t>[4, 35, 53, 60]</w:t>
      </w:r>
      <w:r w:rsidR="00532F2A">
        <w:rPr>
          <w:lang w:val="en-GB"/>
        </w:rPr>
        <w:fldChar w:fldCharType="end"/>
      </w:r>
      <w:r w:rsidR="00532F2A">
        <w:rPr>
          <w:lang w:val="en-GB"/>
        </w:rPr>
        <w:t>.</w:t>
      </w:r>
      <w:r w:rsidR="00BA43DE">
        <w:rPr>
          <w:lang w:val="en-GB"/>
        </w:rPr>
        <w:t xml:space="preserve"> Other </w:t>
      </w:r>
      <w:r w:rsidR="00D175D7">
        <w:rPr>
          <w:lang w:val="en-GB"/>
        </w:rPr>
        <w:t>marine park</w:t>
      </w:r>
      <w:r w:rsidR="00BA43DE">
        <w:rPr>
          <w:lang w:val="en-GB"/>
        </w:rPr>
        <w:t xml:space="preserve"> surveillance options do not benefit FMAs.</w:t>
      </w:r>
    </w:p>
    <w:p w14:paraId="4E181CDB" w14:textId="0E17EEEE" w:rsidR="001D0862" w:rsidRDefault="001D0862" w:rsidP="00A147ED">
      <w:pPr>
        <w:rPr>
          <w:lang w:val="en-GB"/>
        </w:rPr>
      </w:pPr>
    </w:p>
    <w:p w14:paraId="3C40D903" w14:textId="0C05E807" w:rsidR="00AE0AF2" w:rsidRPr="00116EF8" w:rsidRDefault="00784E47" w:rsidP="00AE0AF2">
      <w:pPr>
        <w:rPr>
          <w:lang w:val="en-GB"/>
        </w:rPr>
      </w:pPr>
      <w:r>
        <w:rPr>
          <w:lang w:val="en-GB"/>
        </w:rPr>
        <w:t>A</w:t>
      </w:r>
      <w:r w:rsidRPr="00D1341E">
        <w:rPr>
          <w:lang w:val="en-GB"/>
        </w:rPr>
        <w:t xml:space="preserve">ll options </w:t>
      </w:r>
      <w:r w:rsidR="00D1341E" w:rsidRPr="00D1341E">
        <w:rPr>
          <w:lang w:val="en-GB"/>
        </w:rPr>
        <w:t xml:space="preserve">benefit Parks Australia over </w:t>
      </w:r>
      <w:r w:rsidR="0082279C">
        <w:rPr>
          <w:lang w:val="en-GB"/>
        </w:rPr>
        <w:t>status quo</w:t>
      </w:r>
      <w:r w:rsidR="00D1341E" w:rsidRPr="00D1341E">
        <w:rPr>
          <w:lang w:val="en-GB"/>
        </w:rPr>
        <w:t xml:space="preserve"> practice; however, Option One provides the </w:t>
      </w:r>
      <w:r w:rsidR="00717B0A">
        <w:rPr>
          <w:lang w:val="en-GB"/>
        </w:rPr>
        <w:t>most significant</w:t>
      </w:r>
      <w:r w:rsidR="00D1341E" w:rsidRPr="00D1341E">
        <w:rPr>
          <w:lang w:val="en-GB"/>
        </w:rPr>
        <w:t xml:space="preserve"> benefits. Option One results in</w:t>
      </w:r>
      <w:r w:rsidR="0082279C">
        <w:rPr>
          <w:lang w:val="en-GB"/>
        </w:rPr>
        <w:t xml:space="preserve"> improved protection of biological and conservation features through</w:t>
      </w:r>
      <w:r w:rsidR="00D1341E" w:rsidRPr="00D1341E">
        <w:rPr>
          <w:lang w:val="en-GB"/>
        </w:rPr>
        <w:t xml:space="preserve"> superior compliance</w:t>
      </w:r>
      <w:r w:rsidR="00116EF8">
        <w:rPr>
          <w:lang w:val="en-GB"/>
        </w:rPr>
        <w:t xml:space="preserve"> outcomes, </w:t>
      </w:r>
      <w:r w:rsidR="00D1341E" w:rsidRPr="00D1341E">
        <w:rPr>
          <w:lang w:val="en-GB"/>
        </w:rPr>
        <w:t xml:space="preserve">notably </w:t>
      </w:r>
      <w:r w:rsidR="00116EF8">
        <w:rPr>
          <w:lang w:val="en-GB"/>
        </w:rPr>
        <w:t xml:space="preserve">better </w:t>
      </w:r>
      <w:r w:rsidR="00D1341E" w:rsidRPr="00D1341E">
        <w:rPr>
          <w:lang w:val="en-GB"/>
        </w:rPr>
        <w:t>detection</w:t>
      </w:r>
      <w:r w:rsidR="00116EF8">
        <w:rPr>
          <w:lang w:val="en-GB"/>
        </w:rPr>
        <w:t xml:space="preserve">, </w:t>
      </w:r>
      <w:r w:rsidR="00D1341E" w:rsidRPr="00D1341E">
        <w:rPr>
          <w:lang w:val="en-GB"/>
        </w:rPr>
        <w:t>deterrence</w:t>
      </w:r>
      <w:r w:rsidR="00116EF8">
        <w:rPr>
          <w:lang w:val="en-GB"/>
        </w:rPr>
        <w:t>, prevention</w:t>
      </w:r>
      <w:r w:rsidR="00D1341E" w:rsidRPr="00D1341E">
        <w:rPr>
          <w:lang w:val="en-GB"/>
        </w:rPr>
        <w:t xml:space="preserve"> and monitoring, </w:t>
      </w:r>
      <w:r w:rsidR="00116EF8">
        <w:rPr>
          <w:lang w:val="en-GB"/>
        </w:rPr>
        <w:t xml:space="preserve">and improved </w:t>
      </w:r>
      <w:r w:rsidR="00D1341E" w:rsidRPr="00D1341E">
        <w:rPr>
          <w:lang w:val="en-GB"/>
        </w:rPr>
        <w:t>science</w:t>
      </w:r>
      <w:r w:rsidR="00BE0330">
        <w:rPr>
          <w:lang w:val="en-GB"/>
        </w:rPr>
        <w:t>.</w:t>
      </w:r>
      <w:r w:rsidR="00116EF8">
        <w:rPr>
          <w:lang w:val="en-GB"/>
        </w:rPr>
        <w:t xml:space="preserve"> </w:t>
      </w:r>
      <w:r w:rsidR="00116EF8" w:rsidRPr="00116EF8">
        <w:rPr>
          <w:lang w:val="en-GB"/>
        </w:rPr>
        <w:t xml:space="preserve">Although </w:t>
      </w:r>
      <w:r w:rsidR="00AE0AF2" w:rsidRPr="00116EF8">
        <w:t xml:space="preserve">Option Four provides for the </w:t>
      </w:r>
      <w:r w:rsidR="00562188">
        <w:t xml:space="preserve">universal </w:t>
      </w:r>
      <w:r w:rsidR="00AE0AF2" w:rsidRPr="00116EF8">
        <w:t xml:space="preserve">tracking of all fishing vessels in </w:t>
      </w:r>
      <w:r w:rsidR="00D175D7">
        <w:t>marine park</w:t>
      </w:r>
      <w:r w:rsidR="00AE0AF2" w:rsidRPr="00116EF8">
        <w:t xml:space="preserve">s, it </w:t>
      </w:r>
      <w:r w:rsidR="00562188">
        <w:t>is inferior</w:t>
      </w:r>
      <w:r w:rsidR="00AE0AF2" w:rsidRPr="00116EF8">
        <w:t xml:space="preserve"> </w:t>
      </w:r>
      <w:r w:rsidR="00562188">
        <w:t>to</w:t>
      </w:r>
      <w:r w:rsidR="00AE0AF2" w:rsidRPr="00116EF8">
        <w:t xml:space="preserve"> Option One </w:t>
      </w:r>
      <w:r w:rsidR="00562188">
        <w:t xml:space="preserve">in many </w:t>
      </w:r>
      <w:r w:rsidR="00562188" w:rsidRPr="00116EF8">
        <w:t>ways</w:t>
      </w:r>
      <w:r w:rsidR="00562188">
        <w:t>, including</w:t>
      </w:r>
      <w:r w:rsidR="00AE0AF2" w:rsidRPr="00116EF8">
        <w:t>:</w:t>
      </w:r>
    </w:p>
    <w:p w14:paraId="1ED22EF8" w14:textId="77777777" w:rsidR="00AE0AF2" w:rsidRPr="00116EF8" w:rsidRDefault="00AE0AF2" w:rsidP="00AE0AF2"/>
    <w:p w14:paraId="0060A2A2" w14:textId="77777777" w:rsidR="00AE0AF2" w:rsidRPr="00116EF8" w:rsidRDefault="00AE0AF2" w:rsidP="00AE0AF2">
      <w:pPr>
        <w:pStyle w:val="ListParagraph"/>
        <w:numPr>
          <w:ilvl w:val="0"/>
          <w:numId w:val="13"/>
        </w:numPr>
      </w:pPr>
      <w:r w:rsidRPr="00116EF8">
        <w:t>Reporting is not automatic and is not in real-time.</w:t>
      </w:r>
    </w:p>
    <w:p w14:paraId="164BDFB8" w14:textId="44EE4C95" w:rsidR="00AE0AF2" w:rsidRPr="00116EF8" w:rsidRDefault="00AE0AF2" w:rsidP="00AE0AF2">
      <w:pPr>
        <w:pStyle w:val="ListParagraph"/>
        <w:numPr>
          <w:ilvl w:val="0"/>
          <w:numId w:val="13"/>
        </w:numPr>
      </w:pPr>
      <w:r w:rsidRPr="00116EF8">
        <w:t xml:space="preserve">Detection of </w:t>
      </w:r>
      <w:r w:rsidR="00173523">
        <w:t>non-compliance</w:t>
      </w:r>
      <w:r w:rsidRPr="00116EF8">
        <w:t xml:space="preserve"> is not in real-time.</w:t>
      </w:r>
    </w:p>
    <w:p w14:paraId="77D25887" w14:textId="77777777" w:rsidR="00AE0AF2" w:rsidRPr="00116EF8" w:rsidRDefault="00AE0AF2" w:rsidP="00AE0AF2">
      <w:pPr>
        <w:pStyle w:val="ListParagraph"/>
        <w:numPr>
          <w:ilvl w:val="0"/>
          <w:numId w:val="13"/>
        </w:numPr>
      </w:pPr>
      <w:r w:rsidRPr="00116EF8">
        <w:t>Reporting is subject to human error (intentional or otherwise).</w:t>
      </w:r>
    </w:p>
    <w:p w14:paraId="5B9B3493" w14:textId="77777777" w:rsidR="00AE0AF2" w:rsidRPr="00116EF8" w:rsidRDefault="00AE0AF2" w:rsidP="00AE0AF2">
      <w:pPr>
        <w:pStyle w:val="ListParagraph"/>
        <w:numPr>
          <w:ilvl w:val="0"/>
          <w:numId w:val="13"/>
        </w:numPr>
      </w:pPr>
      <w:r w:rsidRPr="00116EF8">
        <w:t>Reporting is hourly compared to polling every 15-30 minutes.</w:t>
      </w:r>
    </w:p>
    <w:p w14:paraId="6C3CCF48" w14:textId="147B1B27" w:rsidR="00AE0AF2" w:rsidRPr="00116EF8" w:rsidRDefault="00AE0AF2" w:rsidP="00AE0AF2">
      <w:pPr>
        <w:pStyle w:val="ListParagraph"/>
        <w:numPr>
          <w:ilvl w:val="0"/>
          <w:numId w:val="13"/>
        </w:numPr>
      </w:pPr>
      <w:r w:rsidRPr="00116EF8">
        <w:t xml:space="preserve">Non-reporting may not be detected, consequently the level of compliance with </w:t>
      </w:r>
      <w:r w:rsidR="00D175D7">
        <w:t>marine park</w:t>
      </w:r>
      <w:r w:rsidRPr="00116EF8">
        <w:t xml:space="preserve"> zones is uncertain.</w:t>
      </w:r>
    </w:p>
    <w:p w14:paraId="73E8DBDD" w14:textId="70FC9F57" w:rsidR="00AE0AF2" w:rsidRPr="00116EF8" w:rsidRDefault="00BE1DC2" w:rsidP="00AE0AF2">
      <w:pPr>
        <w:pStyle w:val="ListParagraph"/>
        <w:numPr>
          <w:ilvl w:val="0"/>
          <w:numId w:val="13"/>
        </w:numPr>
      </w:pPr>
      <w:r>
        <w:t>Additional</w:t>
      </w:r>
      <w:r w:rsidR="00AE0AF2" w:rsidRPr="00116EF8">
        <w:t xml:space="preserve"> surveillance </w:t>
      </w:r>
      <w:r>
        <w:t xml:space="preserve">is </w:t>
      </w:r>
      <w:r w:rsidR="00AE0AF2" w:rsidRPr="00116EF8">
        <w:t>need</w:t>
      </w:r>
      <w:r>
        <w:t xml:space="preserve">ed </w:t>
      </w:r>
      <w:r w:rsidR="00AE0AF2" w:rsidRPr="00116EF8">
        <w:t xml:space="preserve">to detect </w:t>
      </w:r>
      <w:r w:rsidR="00173523">
        <w:t>non-compliance</w:t>
      </w:r>
      <w:r w:rsidR="00C40778">
        <w:t xml:space="preserve"> with manual reporting.</w:t>
      </w:r>
    </w:p>
    <w:p w14:paraId="0A6B81C7" w14:textId="77777777" w:rsidR="00C40778" w:rsidRPr="00116EF8" w:rsidRDefault="00C40778" w:rsidP="00C40778">
      <w:pPr>
        <w:pStyle w:val="ListParagraph"/>
        <w:numPr>
          <w:ilvl w:val="0"/>
          <w:numId w:val="13"/>
        </w:numPr>
      </w:pPr>
      <w:r w:rsidRPr="00116EF8">
        <w:t xml:space="preserve">Additional enforcement is required for vessels that fail to report. </w:t>
      </w:r>
    </w:p>
    <w:p w14:paraId="47479DE7" w14:textId="3B73B741" w:rsidR="00AE0AF2" w:rsidRPr="00116EF8" w:rsidRDefault="00562188" w:rsidP="00AE0AF2">
      <w:pPr>
        <w:pStyle w:val="ListParagraph"/>
        <w:numPr>
          <w:ilvl w:val="0"/>
          <w:numId w:val="13"/>
        </w:numPr>
      </w:pPr>
      <w:r>
        <w:t>A</w:t>
      </w:r>
      <w:r w:rsidR="00AE0AF2" w:rsidRPr="00116EF8">
        <w:t xml:space="preserve">dditional staff </w:t>
      </w:r>
      <w:r>
        <w:t>and systems are needed to process reports</w:t>
      </w:r>
      <w:r w:rsidR="00AE0AF2" w:rsidRPr="00116EF8">
        <w:t>.</w:t>
      </w:r>
    </w:p>
    <w:p w14:paraId="546986C2" w14:textId="77777777" w:rsidR="00AE0AF2" w:rsidRDefault="00AE0AF2" w:rsidP="00AE0AF2">
      <w:pPr>
        <w:pStyle w:val="ListParagraph"/>
      </w:pPr>
    </w:p>
    <w:p w14:paraId="663A63FA" w14:textId="691A49E8" w:rsidR="00BE0330" w:rsidRDefault="00BE0330" w:rsidP="00A147ED">
      <w:pPr>
        <w:rPr>
          <w:lang w:val="en-GB"/>
        </w:rPr>
      </w:pPr>
    </w:p>
    <w:p w14:paraId="362D53A1" w14:textId="594545FF" w:rsidR="000341E4" w:rsidRDefault="00BE1DC2" w:rsidP="00A147ED">
      <w:pPr>
        <w:rPr>
          <w:lang w:val="en-GB"/>
        </w:rPr>
      </w:pPr>
      <w:r>
        <w:rPr>
          <w:lang w:val="en-GB"/>
        </w:rPr>
        <w:t>Marine Park</w:t>
      </w:r>
      <w:r w:rsidR="00D1341E" w:rsidRPr="008E37B9">
        <w:rPr>
          <w:lang w:val="en-GB"/>
        </w:rPr>
        <w:t xml:space="preserve"> users and Indigenous communities benefit from </w:t>
      </w:r>
      <w:r w:rsidR="008E37B9" w:rsidRPr="008E37B9">
        <w:t>increased surveillance with</w:t>
      </w:r>
      <w:r w:rsidR="008E37B9" w:rsidRPr="008E37B9">
        <w:rPr>
          <w:lang w:val="en-GB"/>
        </w:rPr>
        <w:t xml:space="preserve"> </w:t>
      </w:r>
      <w:r w:rsidR="00D1341E" w:rsidRPr="008E37B9">
        <w:rPr>
          <w:lang w:val="en-GB"/>
        </w:rPr>
        <w:t xml:space="preserve">improved protection of </w:t>
      </w:r>
      <w:r w:rsidR="00D175D7">
        <w:rPr>
          <w:lang w:val="en-GB"/>
        </w:rPr>
        <w:t>marine park</w:t>
      </w:r>
      <w:r w:rsidR="00D1341E" w:rsidRPr="008E37B9">
        <w:rPr>
          <w:lang w:val="en-GB"/>
        </w:rPr>
        <w:t xml:space="preserve"> values</w:t>
      </w:r>
      <w:r w:rsidR="008E37B9" w:rsidRPr="008E37B9">
        <w:rPr>
          <w:lang w:val="en-GB"/>
        </w:rPr>
        <w:t>.</w:t>
      </w:r>
      <w:r w:rsidR="00562188" w:rsidRPr="008E37B9">
        <w:rPr>
          <w:lang w:val="en-GB"/>
        </w:rPr>
        <w:t xml:space="preserve"> </w:t>
      </w:r>
      <w:r w:rsidR="004E5A9D" w:rsidRPr="008E37B9">
        <w:t>Improved compliance and sustainable fishing improve charter fishing and recreational fishing opportunities, support scuba-diving interests, and aid Indigenous communities in knowing that cultural values are being protecte</w:t>
      </w:r>
      <w:r w:rsidR="008E37B9" w:rsidRPr="008E37B9">
        <w:t>d</w:t>
      </w:r>
      <w:r w:rsidR="008E37B9" w:rsidRPr="008E37B9">
        <w:rPr>
          <w:lang w:val="en-GB"/>
        </w:rPr>
        <w:t xml:space="preserve"> and that commercial fishers comply with </w:t>
      </w:r>
      <w:r w:rsidR="00D175D7">
        <w:rPr>
          <w:lang w:val="en-GB"/>
        </w:rPr>
        <w:t>marine park</w:t>
      </w:r>
      <w:r w:rsidR="008E37B9" w:rsidRPr="008E37B9">
        <w:rPr>
          <w:lang w:val="en-GB"/>
        </w:rPr>
        <w:t xml:space="preserve"> rules.</w:t>
      </w:r>
      <w:r w:rsidR="008E37B9" w:rsidRPr="008E37B9">
        <w:t xml:space="preserve"> </w:t>
      </w:r>
      <w:r w:rsidR="008E37B9" w:rsidRPr="008E37B9">
        <w:rPr>
          <w:lang w:val="en-GB"/>
        </w:rPr>
        <w:t>These benefits arise mainly from Option One,</w:t>
      </w:r>
      <w:r w:rsidR="008E37B9">
        <w:rPr>
          <w:lang w:val="en-GB"/>
        </w:rPr>
        <w:t xml:space="preserve"> which provides universal surveillance coverage and accurate information.</w:t>
      </w:r>
    </w:p>
    <w:p w14:paraId="46819196" w14:textId="77777777" w:rsidR="003F6B7F" w:rsidRDefault="003F6B7F" w:rsidP="00A147ED">
      <w:pPr>
        <w:rPr>
          <w:lang w:val="en-GB"/>
        </w:rPr>
      </w:pPr>
    </w:p>
    <w:p w14:paraId="5213E0CF" w14:textId="5BBB9BBD" w:rsidR="00D5304D" w:rsidRDefault="00727A24" w:rsidP="00727A24">
      <w:pPr>
        <w:pStyle w:val="Caption"/>
        <w:rPr>
          <w:lang w:val="en-GB"/>
        </w:rPr>
      </w:pPr>
      <w:bookmarkStart w:id="46" w:name="_Toc108446419"/>
      <w:r>
        <w:t xml:space="preserve">Table </w:t>
      </w:r>
      <w:r>
        <w:fldChar w:fldCharType="begin"/>
      </w:r>
      <w:r>
        <w:instrText xml:space="preserve"> SEQ Table \* ARABIC </w:instrText>
      </w:r>
      <w:r>
        <w:fldChar w:fldCharType="separate"/>
      </w:r>
      <w:r w:rsidR="001D7F64">
        <w:rPr>
          <w:noProof/>
        </w:rPr>
        <w:t>11</w:t>
      </w:r>
      <w:r>
        <w:rPr>
          <w:noProof/>
        </w:rPr>
        <w:fldChar w:fldCharType="end"/>
      </w:r>
      <w:r>
        <w:t xml:space="preserve"> </w:t>
      </w:r>
      <w:r w:rsidR="00427E97">
        <w:rPr>
          <w:lang w:val="en-GB"/>
        </w:rPr>
        <w:t xml:space="preserve"> Fishing Business Non-Monetarised Benefit</w:t>
      </w:r>
      <w:r w:rsidR="00FE070F">
        <w:rPr>
          <w:lang w:val="en-GB"/>
        </w:rPr>
        <w:t xml:space="preserve"> Scores</w:t>
      </w:r>
      <w:r w:rsidR="00427E97">
        <w:rPr>
          <w:lang w:val="en-GB"/>
        </w:rPr>
        <w:t xml:space="preserve"> by Option</w:t>
      </w:r>
      <w:bookmarkEnd w:id="46"/>
    </w:p>
    <w:tbl>
      <w:tblPr>
        <w:tblStyle w:val="TableGrid"/>
        <w:tblW w:w="8926" w:type="dxa"/>
        <w:tblLook w:val="04A0" w:firstRow="1" w:lastRow="0" w:firstColumn="1" w:lastColumn="0" w:noHBand="0" w:noVBand="1"/>
      </w:tblPr>
      <w:tblGrid>
        <w:gridCol w:w="1957"/>
        <w:gridCol w:w="4419"/>
        <w:gridCol w:w="850"/>
        <w:gridCol w:w="850"/>
        <w:gridCol w:w="850"/>
      </w:tblGrid>
      <w:tr w:rsidR="00FB55C4" w14:paraId="082ACA89" w14:textId="77777777" w:rsidTr="00784E47">
        <w:tc>
          <w:tcPr>
            <w:tcW w:w="1957" w:type="dxa"/>
            <w:shd w:val="clear" w:color="auto" w:fill="F2F2F2" w:themeFill="background1" w:themeFillShade="F2"/>
          </w:tcPr>
          <w:p w14:paraId="24BDADCC" w14:textId="1803F231" w:rsidR="00C41716" w:rsidRPr="002309F8" w:rsidRDefault="0028614E" w:rsidP="0028614E">
            <w:pPr>
              <w:jc w:val="center"/>
              <w:rPr>
                <w:b/>
                <w:bCs/>
                <w:szCs w:val="22"/>
              </w:rPr>
            </w:pPr>
            <w:r w:rsidRPr="002309F8">
              <w:rPr>
                <w:b/>
                <w:bCs/>
                <w:szCs w:val="22"/>
              </w:rPr>
              <w:t>Benefit</w:t>
            </w:r>
          </w:p>
        </w:tc>
        <w:tc>
          <w:tcPr>
            <w:tcW w:w="4419" w:type="dxa"/>
            <w:shd w:val="clear" w:color="auto" w:fill="F2F2F2" w:themeFill="background1" w:themeFillShade="F2"/>
          </w:tcPr>
          <w:p w14:paraId="1BC12CAD" w14:textId="64D11FDF" w:rsidR="00C41716" w:rsidRPr="002309F8" w:rsidRDefault="0028614E" w:rsidP="0028614E">
            <w:pPr>
              <w:jc w:val="center"/>
              <w:rPr>
                <w:b/>
                <w:bCs/>
                <w:szCs w:val="22"/>
              </w:rPr>
            </w:pPr>
            <w:r w:rsidRPr="002309F8">
              <w:rPr>
                <w:b/>
                <w:bCs/>
                <w:szCs w:val="22"/>
              </w:rPr>
              <w:t>Description</w:t>
            </w:r>
          </w:p>
        </w:tc>
        <w:tc>
          <w:tcPr>
            <w:tcW w:w="850" w:type="dxa"/>
            <w:shd w:val="clear" w:color="auto" w:fill="F2F2F2" w:themeFill="background1" w:themeFillShade="F2"/>
          </w:tcPr>
          <w:p w14:paraId="5CDB99D9" w14:textId="02FEB53E" w:rsidR="00C41716" w:rsidRPr="002309F8" w:rsidRDefault="00C41716" w:rsidP="0028614E">
            <w:pPr>
              <w:jc w:val="center"/>
              <w:rPr>
                <w:b/>
                <w:bCs/>
                <w:szCs w:val="22"/>
              </w:rPr>
            </w:pPr>
            <w:r w:rsidRPr="002309F8">
              <w:rPr>
                <w:b/>
                <w:bCs/>
                <w:szCs w:val="22"/>
              </w:rPr>
              <w:t>Option One</w:t>
            </w:r>
          </w:p>
        </w:tc>
        <w:tc>
          <w:tcPr>
            <w:tcW w:w="850" w:type="dxa"/>
            <w:shd w:val="clear" w:color="auto" w:fill="F2F2F2" w:themeFill="background1" w:themeFillShade="F2"/>
          </w:tcPr>
          <w:p w14:paraId="6FAA1217" w14:textId="075B5F5E" w:rsidR="00C41716" w:rsidRPr="002309F8" w:rsidRDefault="00C41716" w:rsidP="0028614E">
            <w:pPr>
              <w:jc w:val="center"/>
              <w:rPr>
                <w:b/>
                <w:bCs/>
                <w:szCs w:val="22"/>
              </w:rPr>
            </w:pPr>
            <w:r w:rsidRPr="002309F8">
              <w:rPr>
                <w:b/>
                <w:bCs/>
                <w:szCs w:val="22"/>
              </w:rPr>
              <w:t>Option Three</w:t>
            </w:r>
          </w:p>
        </w:tc>
        <w:tc>
          <w:tcPr>
            <w:tcW w:w="850" w:type="dxa"/>
            <w:shd w:val="clear" w:color="auto" w:fill="F2F2F2" w:themeFill="background1" w:themeFillShade="F2"/>
          </w:tcPr>
          <w:p w14:paraId="6A84EAA6" w14:textId="0F138094" w:rsidR="00C41716" w:rsidRPr="002309F8" w:rsidRDefault="00C41716" w:rsidP="0028614E">
            <w:pPr>
              <w:jc w:val="center"/>
              <w:rPr>
                <w:b/>
                <w:bCs/>
                <w:szCs w:val="22"/>
              </w:rPr>
            </w:pPr>
            <w:r w:rsidRPr="002309F8">
              <w:rPr>
                <w:b/>
                <w:bCs/>
                <w:szCs w:val="22"/>
              </w:rPr>
              <w:t>Option Four</w:t>
            </w:r>
          </w:p>
        </w:tc>
      </w:tr>
      <w:tr w:rsidR="00C01036" w14:paraId="3EF2E5B8" w14:textId="77777777" w:rsidTr="00784E47">
        <w:tc>
          <w:tcPr>
            <w:tcW w:w="1957" w:type="dxa"/>
            <w:vMerge w:val="restart"/>
          </w:tcPr>
          <w:p w14:paraId="1BB6DA05" w14:textId="2F35C499" w:rsidR="00C01036" w:rsidRPr="009838FE" w:rsidRDefault="00C01036" w:rsidP="009838FE">
            <w:pPr>
              <w:rPr>
                <w:sz w:val="20"/>
                <w:szCs w:val="20"/>
              </w:rPr>
            </w:pPr>
            <w:r w:rsidRPr="009838FE">
              <w:rPr>
                <w:sz w:val="20"/>
                <w:szCs w:val="20"/>
                <w:lang w:val="en-GB"/>
              </w:rPr>
              <w:t xml:space="preserve">Improved compliance </w:t>
            </w:r>
          </w:p>
          <w:p w14:paraId="6CA89048" w14:textId="25EBF20F" w:rsidR="00C01036" w:rsidRPr="00B61702" w:rsidRDefault="00C01036" w:rsidP="00932063">
            <w:pPr>
              <w:rPr>
                <w:sz w:val="20"/>
                <w:szCs w:val="20"/>
              </w:rPr>
            </w:pPr>
          </w:p>
        </w:tc>
        <w:tc>
          <w:tcPr>
            <w:tcW w:w="4419" w:type="dxa"/>
          </w:tcPr>
          <w:p w14:paraId="19B401EF" w14:textId="28965FAD" w:rsidR="00C01036" w:rsidRPr="00B61702" w:rsidRDefault="0007373E" w:rsidP="00BB16B5">
            <w:pPr>
              <w:rPr>
                <w:sz w:val="20"/>
                <w:szCs w:val="20"/>
              </w:rPr>
            </w:pPr>
            <w:r>
              <w:rPr>
                <w:sz w:val="20"/>
                <w:szCs w:val="20"/>
              </w:rPr>
              <w:t xml:space="preserve">Access to the </w:t>
            </w:r>
            <w:r w:rsidR="00980D4A">
              <w:rPr>
                <w:sz w:val="20"/>
                <w:szCs w:val="20"/>
              </w:rPr>
              <w:t>M</w:t>
            </w:r>
            <w:r w:rsidR="00D175D7">
              <w:rPr>
                <w:sz w:val="20"/>
                <w:szCs w:val="20"/>
              </w:rPr>
              <w:t xml:space="preserve">arine </w:t>
            </w:r>
            <w:r w:rsidR="00980D4A">
              <w:rPr>
                <w:sz w:val="20"/>
                <w:szCs w:val="20"/>
              </w:rPr>
              <w:t>P</w:t>
            </w:r>
            <w:r w:rsidR="00D175D7">
              <w:rPr>
                <w:sz w:val="20"/>
                <w:szCs w:val="20"/>
              </w:rPr>
              <w:t>ark</w:t>
            </w:r>
            <w:r w:rsidR="00C01036" w:rsidRPr="00B61702">
              <w:rPr>
                <w:sz w:val="20"/>
                <w:szCs w:val="20"/>
              </w:rPr>
              <w:t xml:space="preserve"> Alert Service helps </w:t>
            </w:r>
            <w:r w:rsidR="00C01036">
              <w:rPr>
                <w:sz w:val="20"/>
                <w:szCs w:val="20"/>
              </w:rPr>
              <w:t xml:space="preserve">fishers comply </w:t>
            </w:r>
            <w:r>
              <w:rPr>
                <w:sz w:val="20"/>
                <w:szCs w:val="20"/>
              </w:rPr>
              <w:t xml:space="preserve">with zoning rules </w:t>
            </w:r>
            <w:r w:rsidR="00C01036">
              <w:rPr>
                <w:sz w:val="20"/>
                <w:szCs w:val="20"/>
              </w:rPr>
              <w:t xml:space="preserve">and </w:t>
            </w:r>
            <w:r w:rsidR="00C01036" w:rsidRPr="00B61702">
              <w:rPr>
                <w:sz w:val="20"/>
                <w:szCs w:val="20"/>
              </w:rPr>
              <w:t xml:space="preserve">avoid inadvertent </w:t>
            </w:r>
            <w:r w:rsidR="00173523">
              <w:rPr>
                <w:sz w:val="20"/>
                <w:szCs w:val="20"/>
              </w:rPr>
              <w:t>non-compliance</w:t>
            </w:r>
            <w:r w:rsidR="00C01036" w:rsidRPr="00B61702">
              <w:rPr>
                <w:sz w:val="20"/>
                <w:szCs w:val="20"/>
              </w:rPr>
              <w:t xml:space="preserve"> incidents, averting </w:t>
            </w:r>
            <w:r w:rsidR="00C01036">
              <w:rPr>
                <w:sz w:val="20"/>
                <w:szCs w:val="20"/>
              </w:rPr>
              <w:t>litigation</w:t>
            </w:r>
            <w:r w:rsidR="00C01036" w:rsidRPr="00B61702">
              <w:rPr>
                <w:sz w:val="20"/>
                <w:szCs w:val="20"/>
              </w:rPr>
              <w:t xml:space="preserve"> and saving legal costs</w:t>
            </w:r>
            <w:r w:rsidR="00C01036">
              <w:rPr>
                <w:sz w:val="20"/>
                <w:szCs w:val="20"/>
              </w:rPr>
              <w:t xml:space="preserve"> </w:t>
            </w:r>
            <w:r w:rsidR="00C01036">
              <w:rPr>
                <w:sz w:val="20"/>
                <w:szCs w:val="20"/>
              </w:rPr>
              <w:fldChar w:fldCharType="begin"/>
            </w:r>
            <w:r w:rsidR="00C01036">
              <w:rPr>
                <w:sz w:val="20"/>
                <w:szCs w:val="20"/>
              </w:rPr>
              <w:instrText xml:space="preserve"> ADDIN EN.CITE &lt;EndNote&gt;&lt;Cite&gt;&lt;Author&gt;Parks Australia&lt;/Author&gt;&lt;Year&gt;2021&lt;/Year&gt;&lt;RecNum&gt;3191&lt;/RecNum&gt;&lt;DisplayText&gt;[3]&lt;/DisplayText&gt;&lt;record&gt;&lt;rec-number&gt;3191&lt;/rec-number&gt;&lt;foreign-keys&gt;&lt;key app="EN" db-id="td0vze2sordseqepz0svdxdhvwa5a9xxpxaz" timestamp="1645344865"&gt;3191&lt;/key&gt;&lt;/foreign-keys&gt;&lt;ref-type name="Government Document"&gt;46&lt;/ref-type&gt;&lt;contributors&gt;&lt;authors&gt;&lt;author&gt;Parks Australia,&lt;/author&gt;&lt;/authors&gt;&lt;/contributors&gt;&lt;titles&gt;&lt;title&gt;Electronic and Vessel Monitoring Systems in Australian Marine Parks. Information Pamphlet&lt;/title&gt;&lt;/titles&gt;&lt;pages&gt;6&lt;/pages&gt;&lt;dates&gt;&lt;year&gt;2021&lt;/year&gt;&lt;/dates&gt;&lt;publisher&gt;Parks Australia,&lt;/publisher&gt;&lt;urls&gt;&lt;/urls&gt;&lt;/record&gt;&lt;/Cite&gt;&lt;/EndNote&gt;</w:instrText>
            </w:r>
            <w:r w:rsidR="00C01036">
              <w:rPr>
                <w:sz w:val="20"/>
                <w:szCs w:val="20"/>
              </w:rPr>
              <w:fldChar w:fldCharType="separate"/>
            </w:r>
            <w:r w:rsidR="00C01036">
              <w:rPr>
                <w:noProof/>
                <w:sz w:val="20"/>
                <w:szCs w:val="20"/>
              </w:rPr>
              <w:t>[3]</w:t>
            </w:r>
            <w:r w:rsidR="00C01036">
              <w:rPr>
                <w:sz w:val="20"/>
                <w:szCs w:val="20"/>
              </w:rPr>
              <w:fldChar w:fldCharType="end"/>
            </w:r>
            <w:r w:rsidR="00C01036" w:rsidRPr="00B61702">
              <w:rPr>
                <w:sz w:val="20"/>
                <w:szCs w:val="20"/>
              </w:rPr>
              <w:t xml:space="preserve">. </w:t>
            </w:r>
          </w:p>
        </w:tc>
        <w:tc>
          <w:tcPr>
            <w:tcW w:w="850" w:type="dxa"/>
          </w:tcPr>
          <w:p w14:paraId="29BAF755" w14:textId="34CF134A" w:rsidR="00C01036" w:rsidRPr="00B61702" w:rsidRDefault="00C01036" w:rsidP="0050415D">
            <w:pPr>
              <w:jc w:val="center"/>
              <w:rPr>
                <w:sz w:val="20"/>
                <w:szCs w:val="20"/>
              </w:rPr>
            </w:pPr>
            <w:r w:rsidRPr="00B61702">
              <w:rPr>
                <w:sz w:val="20"/>
                <w:szCs w:val="20"/>
              </w:rPr>
              <w:t>3</w:t>
            </w:r>
          </w:p>
        </w:tc>
        <w:tc>
          <w:tcPr>
            <w:tcW w:w="850" w:type="dxa"/>
          </w:tcPr>
          <w:p w14:paraId="04AF32A0" w14:textId="0723DAB9" w:rsidR="00C01036" w:rsidRPr="00B61702" w:rsidRDefault="00C01036" w:rsidP="0050415D">
            <w:pPr>
              <w:jc w:val="center"/>
              <w:rPr>
                <w:sz w:val="20"/>
                <w:szCs w:val="20"/>
              </w:rPr>
            </w:pPr>
            <w:r w:rsidRPr="00B61702">
              <w:rPr>
                <w:sz w:val="20"/>
                <w:szCs w:val="20"/>
              </w:rPr>
              <w:t>0</w:t>
            </w:r>
          </w:p>
        </w:tc>
        <w:tc>
          <w:tcPr>
            <w:tcW w:w="850" w:type="dxa"/>
          </w:tcPr>
          <w:p w14:paraId="5035E72F" w14:textId="058AA0B6" w:rsidR="00C01036" w:rsidRPr="00B61702" w:rsidRDefault="00C01036" w:rsidP="0050415D">
            <w:pPr>
              <w:jc w:val="center"/>
              <w:rPr>
                <w:sz w:val="20"/>
                <w:szCs w:val="20"/>
              </w:rPr>
            </w:pPr>
            <w:r w:rsidRPr="00B61702">
              <w:rPr>
                <w:sz w:val="20"/>
                <w:szCs w:val="20"/>
              </w:rPr>
              <w:t>0</w:t>
            </w:r>
          </w:p>
        </w:tc>
      </w:tr>
      <w:tr w:rsidR="00C01036" w14:paraId="0D2F1545" w14:textId="77777777" w:rsidTr="00784E47">
        <w:tc>
          <w:tcPr>
            <w:tcW w:w="1957" w:type="dxa"/>
            <w:vMerge/>
          </w:tcPr>
          <w:p w14:paraId="6368E99C" w14:textId="436C569E" w:rsidR="00C01036" w:rsidRPr="00B61702" w:rsidRDefault="00C01036" w:rsidP="00A147ED">
            <w:pPr>
              <w:rPr>
                <w:sz w:val="20"/>
                <w:szCs w:val="20"/>
              </w:rPr>
            </w:pPr>
          </w:p>
        </w:tc>
        <w:tc>
          <w:tcPr>
            <w:tcW w:w="4419" w:type="dxa"/>
          </w:tcPr>
          <w:p w14:paraId="4AD6F65D" w14:textId="36EE5645" w:rsidR="00C01036" w:rsidRPr="00B61702" w:rsidRDefault="00C01036" w:rsidP="00A147ED">
            <w:pPr>
              <w:rPr>
                <w:sz w:val="20"/>
                <w:szCs w:val="20"/>
              </w:rPr>
            </w:pPr>
            <w:r>
              <w:rPr>
                <w:sz w:val="20"/>
                <w:szCs w:val="20"/>
              </w:rPr>
              <w:t>C</w:t>
            </w:r>
            <w:r w:rsidRPr="00B61702">
              <w:rPr>
                <w:sz w:val="20"/>
                <w:szCs w:val="20"/>
              </w:rPr>
              <w:t xml:space="preserve">ost savings from </w:t>
            </w:r>
            <w:r>
              <w:rPr>
                <w:sz w:val="20"/>
                <w:szCs w:val="20"/>
              </w:rPr>
              <w:t>reducing</w:t>
            </w:r>
            <w:r w:rsidRPr="00B61702">
              <w:rPr>
                <w:sz w:val="20"/>
                <w:szCs w:val="20"/>
              </w:rPr>
              <w:t xml:space="preserve"> report</w:t>
            </w:r>
            <w:r>
              <w:rPr>
                <w:sz w:val="20"/>
                <w:szCs w:val="20"/>
              </w:rPr>
              <w:t>ing</w:t>
            </w:r>
            <w:r w:rsidRPr="00B61702">
              <w:rPr>
                <w:sz w:val="20"/>
                <w:szCs w:val="20"/>
              </w:rPr>
              <w:t xml:space="preserve"> </w:t>
            </w:r>
          </w:p>
        </w:tc>
        <w:tc>
          <w:tcPr>
            <w:tcW w:w="850" w:type="dxa"/>
          </w:tcPr>
          <w:p w14:paraId="33B62ED2" w14:textId="11EF9D09" w:rsidR="00C01036" w:rsidRPr="00B61702" w:rsidRDefault="00C01036" w:rsidP="0050415D">
            <w:pPr>
              <w:jc w:val="center"/>
              <w:rPr>
                <w:sz w:val="20"/>
                <w:szCs w:val="20"/>
              </w:rPr>
            </w:pPr>
            <w:r w:rsidRPr="00B61702">
              <w:rPr>
                <w:sz w:val="20"/>
                <w:szCs w:val="20"/>
              </w:rPr>
              <w:t>2</w:t>
            </w:r>
          </w:p>
        </w:tc>
        <w:tc>
          <w:tcPr>
            <w:tcW w:w="850" w:type="dxa"/>
          </w:tcPr>
          <w:p w14:paraId="6F2EEA61" w14:textId="6787B80E" w:rsidR="00C01036" w:rsidRPr="00B61702" w:rsidRDefault="00C01036" w:rsidP="0050415D">
            <w:pPr>
              <w:jc w:val="center"/>
              <w:rPr>
                <w:sz w:val="20"/>
                <w:szCs w:val="20"/>
              </w:rPr>
            </w:pPr>
            <w:r w:rsidRPr="00B61702">
              <w:rPr>
                <w:sz w:val="20"/>
                <w:szCs w:val="20"/>
              </w:rPr>
              <w:t>1</w:t>
            </w:r>
          </w:p>
        </w:tc>
        <w:tc>
          <w:tcPr>
            <w:tcW w:w="850" w:type="dxa"/>
          </w:tcPr>
          <w:p w14:paraId="75E27F00" w14:textId="1524827F" w:rsidR="00C01036" w:rsidRPr="00B61702" w:rsidRDefault="00C01036" w:rsidP="0050415D">
            <w:pPr>
              <w:jc w:val="center"/>
              <w:rPr>
                <w:sz w:val="20"/>
                <w:szCs w:val="20"/>
              </w:rPr>
            </w:pPr>
            <w:r w:rsidRPr="00B61702">
              <w:rPr>
                <w:sz w:val="20"/>
                <w:szCs w:val="20"/>
              </w:rPr>
              <w:t>0</w:t>
            </w:r>
          </w:p>
        </w:tc>
      </w:tr>
      <w:tr w:rsidR="00FB55C4" w14:paraId="7F9FE30A" w14:textId="77777777" w:rsidTr="00784E47">
        <w:tc>
          <w:tcPr>
            <w:tcW w:w="1957" w:type="dxa"/>
          </w:tcPr>
          <w:p w14:paraId="4AD50851" w14:textId="3961FBC8" w:rsidR="009838FE" w:rsidRPr="009838FE" w:rsidRDefault="009838FE" w:rsidP="009838FE">
            <w:pPr>
              <w:rPr>
                <w:sz w:val="20"/>
                <w:szCs w:val="20"/>
                <w:lang w:val="en-GB"/>
              </w:rPr>
            </w:pPr>
            <w:r>
              <w:rPr>
                <w:sz w:val="20"/>
                <w:szCs w:val="20"/>
                <w:lang w:val="en-GB"/>
              </w:rPr>
              <w:lastRenderedPageBreak/>
              <w:t>I</w:t>
            </w:r>
            <w:r w:rsidRPr="009838FE">
              <w:rPr>
                <w:sz w:val="20"/>
                <w:szCs w:val="20"/>
                <w:lang w:val="en-GB"/>
              </w:rPr>
              <w:t>mproved fisheries management and sustainab</w:t>
            </w:r>
            <w:r w:rsidR="00CE41ED">
              <w:rPr>
                <w:sz w:val="20"/>
                <w:szCs w:val="20"/>
                <w:lang w:val="en-GB"/>
              </w:rPr>
              <w:t>le use</w:t>
            </w:r>
          </w:p>
          <w:p w14:paraId="0763900D" w14:textId="608CE479" w:rsidR="00C41716" w:rsidRPr="00B61702" w:rsidRDefault="00C41716" w:rsidP="00A147ED">
            <w:pPr>
              <w:rPr>
                <w:sz w:val="20"/>
                <w:szCs w:val="20"/>
              </w:rPr>
            </w:pPr>
          </w:p>
        </w:tc>
        <w:tc>
          <w:tcPr>
            <w:tcW w:w="4419" w:type="dxa"/>
          </w:tcPr>
          <w:p w14:paraId="1199EBC9" w14:textId="131CF34E" w:rsidR="00C41716" w:rsidRPr="00B61702" w:rsidRDefault="009838FE" w:rsidP="00A147ED">
            <w:pPr>
              <w:rPr>
                <w:sz w:val="20"/>
                <w:szCs w:val="20"/>
              </w:rPr>
            </w:pPr>
            <w:r w:rsidRPr="00B61702">
              <w:rPr>
                <w:sz w:val="20"/>
                <w:szCs w:val="20"/>
              </w:rPr>
              <w:t>Reduced number of i</w:t>
            </w:r>
            <w:r w:rsidRPr="0094061A">
              <w:rPr>
                <w:sz w:val="20"/>
                <w:szCs w:val="20"/>
              </w:rPr>
              <w:t>nspections</w:t>
            </w:r>
            <w:r w:rsidRPr="00B61702">
              <w:rPr>
                <w:sz w:val="20"/>
                <w:szCs w:val="20"/>
              </w:rPr>
              <w:t>.</w:t>
            </w:r>
            <w:r>
              <w:rPr>
                <w:sz w:val="20"/>
                <w:szCs w:val="20"/>
              </w:rPr>
              <w:t xml:space="preserve"> </w:t>
            </w:r>
            <w:r w:rsidR="00C01036">
              <w:rPr>
                <w:sz w:val="20"/>
                <w:szCs w:val="20"/>
              </w:rPr>
              <w:t>Management of fisheries</w:t>
            </w:r>
            <w:r w:rsidR="00A41787" w:rsidRPr="00B61702">
              <w:rPr>
                <w:sz w:val="20"/>
                <w:szCs w:val="20"/>
              </w:rPr>
              <w:t xml:space="preserve"> </w:t>
            </w:r>
            <w:r w:rsidR="00C01036">
              <w:rPr>
                <w:sz w:val="20"/>
                <w:szCs w:val="20"/>
              </w:rPr>
              <w:t>improve</w:t>
            </w:r>
            <w:r>
              <w:rPr>
                <w:sz w:val="20"/>
                <w:szCs w:val="20"/>
              </w:rPr>
              <w:t xml:space="preserve"> from </w:t>
            </w:r>
            <w:r w:rsidR="00A41787" w:rsidRPr="00B61702">
              <w:rPr>
                <w:sz w:val="20"/>
                <w:szCs w:val="20"/>
              </w:rPr>
              <w:t xml:space="preserve">having access to </w:t>
            </w:r>
            <w:r w:rsidR="00BB16B5" w:rsidRPr="00B61702">
              <w:rPr>
                <w:sz w:val="20"/>
                <w:szCs w:val="20"/>
              </w:rPr>
              <w:t xml:space="preserve">better </w:t>
            </w:r>
            <w:r w:rsidR="00A41787" w:rsidRPr="00B61702">
              <w:rPr>
                <w:sz w:val="20"/>
                <w:szCs w:val="20"/>
              </w:rPr>
              <w:t>data</w:t>
            </w:r>
            <w:r w:rsidR="00932063" w:rsidRPr="00B61702">
              <w:rPr>
                <w:sz w:val="20"/>
                <w:szCs w:val="20"/>
              </w:rPr>
              <w:t>, reducing impacts</w:t>
            </w:r>
            <w:r w:rsidR="00BB16B5" w:rsidRPr="00B61702">
              <w:rPr>
                <w:sz w:val="20"/>
                <w:szCs w:val="20"/>
              </w:rPr>
              <w:t xml:space="preserve"> (costs)</w:t>
            </w:r>
            <w:r w:rsidR="00932063" w:rsidRPr="00B61702">
              <w:rPr>
                <w:sz w:val="20"/>
                <w:szCs w:val="20"/>
              </w:rPr>
              <w:t xml:space="preserve"> on fishing operations</w:t>
            </w:r>
            <w:r w:rsidR="007772C6">
              <w:rPr>
                <w:sz w:val="20"/>
                <w:szCs w:val="20"/>
              </w:rPr>
              <w:t xml:space="preserve"> </w:t>
            </w:r>
            <w:r w:rsidR="007772C6">
              <w:rPr>
                <w:sz w:val="20"/>
                <w:szCs w:val="20"/>
              </w:rPr>
              <w:fldChar w:fldCharType="begin"/>
            </w:r>
            <w:r w:rsidR="00A51ADD">
              <w:rPr>
                <w:sz w:val="20"/>
                <w:szCs w:val="20"/>
              </w:rPr>
              <w:instrText xml:space="preserve"> ADDIN EN.CITE &lt;EndNote&gt;&lt;Cite&gt;&lt;Author&gt;Banks&lt;/Author&gt;&lt;Year&gt;2016&lt;/Year&gt;&lt;RecNum&gt;3328&lt;/RecNum&gt;&lt;DisplayText&gt;[47]&lt;/DisplayText&gt;&lt;record&gt;&lt;rec-number&gt;3328&lt;/rec-number&gt;&lt;foreign-keys&gt;&lt;key app="EN" db-id="td0vze2sordseqepz0svdxdhvwa5a9xxpxaz" timestamp="1650507687"&gt;3328&lt;/key&gt;&lt;/foreign-keys&gt;&lt;ref-type name="Report"&gt;27&lt;/ref-type&gt;&lt;contributors&gt;&lt;authors&gt;&lt;author&gt;Banks, R.&lt;/author&gt;&lt;author&gt;Muldoon, G. &lt;/author&gt;&lt;author&gt;Fernandes, V.&lt;/author&gt;&lt;/authors&gt;&lt;/contributors&gt;&lt;titles&gt;&lt;title&gt;Analysis of the costs and benefits of electronic tracking, monitoring and reporting systems applied in FFA countries and identification of the required legislative, regulatory and policy supporting requirements - Draft Report&lt;/title&gt;&lt;/titles&gt;&lt;dates&gt;&lt;year&gt;2016&lt;/year&gt;&lt;/dates&gt;&lt;pub-location&gt;Port Douglas, Queensland.&lt;/pub-location&gt;&lt;urls&gt;&lt;/urls&gt;&lt;/record&gt;&lt;/Cite&gt;&lt;/EndNote&gt;</w:instrText>
            </w:r>
            <w:r w:rsidR="007772C6">
              <w:rPr>
                <w:sz w:val="20"/>
                <w:szCs w:val="20"/>
              </w:rPr>
              <w:fldChar w:fldCharType="separate"/>
            </w:r>
            <w:r w:rsidR="00A51ADD">
              <w:rPr>
                <w:noProof/>
                <w:sz w:val="20"/>
                <w:szCs w:val="20"/>
              </w:rPr>
              <w:t>[47]</w:t>
            </w:r>
            <w:r w:rsidR="007772C6">
              <w:rPr>
                <w:sz w:val="20"/>
                <w:szCs w:val="20"/>
              </w:rPr>
              <w:fldChar w:fldCharType="end"/>
            </w:r>
            <w:r w:rsidR="003B2842">
              <w:rPr>
                <w:sz w:val="20"/>
                <w:szCs w:val="20"/>
              </w:rPr>
              <w:t>.</w:t>
            </w:r>
          </w:p>
        </w:tc>
        <w:tc>
          <w:tcPr>
            <w:tcW w:w="850" w:type="dxa"/>
          </w:tcPr>
          <w:p w14:paraId="58F7462D" w14:textId="34AEFB9C" w:rsidR="00C41716" w:rsidRPr="00B61702" w:rsidRDefault="0050415D" w:rsidP="0050415D">
            <w:pPr>
              <w:jc w:val="center"/>
              <w:rPr>
                <w:sz w:val="20"/>
                <w:szCs w:val="20"/>
              </w:rPr>
            </w:pPr>
            <w:r w:rsidRPr="00B61702">
              <w:rPr>
                <w:sz w:val="20"/>
                <w:szCs w:val="20"/>
              </w:rPr>
              <w:t>2</w:t>
            </w:r>
          </w:p>
        </w:tc>
        <w:tc>
          <w:tcPr>
            <w:tcW w:w="850" w:type="dxa"/>
          </w:tcPr>
          <w:p w14:paraId="214C031E" w14:textId="37F74F5D" w:rsidR="00C41716" w:rsidRPr="00B61702" w:rsidRDefault="0050415D" w:rsidP="0050415D">
            <w:pPr>
              <w:jc w:val="center"/>
              <w:rPr>
                <w:sz w:val="20"/>
                <w:szCs w:val="20"/>
              </w:rPr>
            </w:pPr>
            <w:r w:rsidRPr="00B61702">
              <w:rPr>
                <w:sz w:val="20"/>
                <w:szCs w:val="20"/>
              </w:rPr>
              <w:t>0</w:t>
            </w:r>
          </w:p>
        </w:tc>
        <w:tc>
          <w:tcPr>
            <w:tcW w:w="850" w:type="dxa"/>
          </w:tcPr>
          <w:p w14:paraId="7C205669" w14:textId="25AC6566" w:rsidR="00C41716" w:rsidRPr="00B61702" w:rsidRDefault="0050415D" w:rsidP="0050415D">
            <w:pPr>
              <w:jc w:val="center"/>
              <w:rPr>
                <w:sz w:val="20"/>
                <w:szCs w:val="20"/>
              </w:rPr>
            </w:pPr>
            <w:r w:rsidRPr="00B61702">
              <w:rPr>
                <w:sz w:val="20"/>
                <w:szCs w:val="20"/>
              </w:rPr>
              <w:t>0</w:t>
            </w:r>
          </w:p>
        </w:tc>
      </w:tr>
      <w:tr w:rsidR="00FB55C4" w14:paraId="2ED9A383" w14:textId="77777777" w:rsidTr="00784E47">
        <w:tc>
          <w:tcPr>
            <w:tcW w:w="1957" w:type="dxa"/>
          </w:tcPr>
          <w:p w14:paraId="362C5D87" w14:textId="67906E61" w:rsidR="00C41716" w:rsidRPr="00B61702" w:rsidRDefault="00C01036" w:rsidP="00A147ED">
            <w:pPr>
              <w:rPr>
                <w:sz w:val="20"/>
                <w:szCs w:val="20"/>
              </w:rPr>
            </w:pPr>
            <w:r>
              <w:rPr>
                <w:sz w:val="20"/>
                <w:szCs w:val="20"/>
                <w:lang w:val="en-GB"/>
              </w:rPr>
              <w:t>I</w:t>
            </w:r>
            <w:r w:rsidRPr="00C01036">
              <w:rPr>
                <w:sz w:val="20"/>
                <w:szCs w:val="20"/>
                <w:lang w:val="en-GB"/>
              </w:rPr>
              <w:t>mproved marine park and fisheries science</w:t>
            </w:r>
          </w:p>
        </w:tc>
        <w:tc>
          <w:tcPr>
            <w:tcW w:w="4419" w:type="dxa"/>
          </w:tcPr>
          <w:p w14:paraId="5F0CE36D" w14:textId="07922F1B" w:rsidR="00C41716" w:rsidRPr="00B61702" w:rsidRDefault="00C01036" w:rsidP="00A147ED">
            <w:pPr>
              <w:rPr>
                <w:sz w:val="20"/>
                <w:szCs w:val="20"/>
              </w:rPr>
            </w:pPr>
            <w:r>
              <w:rPr>
                <w:sz w:val="20"/>
                <w:szCs w:val="20"/>
              </w:rPr>
              <w:t>Surveillance i</w:t>
            </w:r>
            <w:r w:rsidR="00BB16B5" w:rsidRPr="00B61702">
              <w:rPr>
                <w:sz w:val="20"/>
                <w:szCs w:val="20"/>
              </w:rPr>
              <w:t>nformation supports</w:t>
            </w:r>
            <w:r w:rsidR="00932063" w:rsidRPr="0094061A">
              <w:rPr>
                <w:sz w:val="20"/>
                <w:szCs w:val="20"/>
              </w:rPr>
              <w:t xml:space="preserve"> </w:t>
            </w:r>
            <w:r>
              <w:rPr>
                <w:sz w:val="20"/>
                <w:szCs w:val="20"/>
              </w:rPr>
              <w:t>FMAs</w:t>
            </w:r>
            <w:r w:rsidR="00932063" w:rsidRPr="0094061A">
              <w:rPr>
                <w:sz w:val="20"/>
                <w:szCs w:val="20"/>
              </w:rPr>
              <w:t xml:space="preserve"> </w:t>
            </w:r>
            <w:r>
              <w:rPr>
                <w:sz w:val="20"/>
                <w:szCs w:val="20"/>
              </w:rPr>
              <w:t xml:space="preserve">with </w:t>
            </w:r>
            <w:r w:rsidRPr="00B61702">
              <w:rPr>
                <w:sz w:val="20"/>
                <w:szCs w:val="20"/>
              </w:rPr>
              <w:t>fisheries science</w:t>
            </w:r>
            <w:r>
              <w:rPr>
                <w:sz w:val="20"/>
                <w:szCs w:val="20"/>
              </w:rPr>
              <w:t>, supporting</w:t>
            </w:r>
            <w:r w:rsidR="00BB16B5" w:rsidRPr="00B61702">
              <w:rPr>
                <w:sz w:val="20"/>
                <w:szCs w:val="20"/>
              </w:rPr>
              <w:t xml:space="preserve"> sustainable and more productive fisheries </w:t>
            </w:r>
            <w:r w:rsidR="007772C6">
              <w:rPr>
                <w:sz w:val="20"/>
                <w:szCs w:val="20"/>
              </w:rPr>
              <w:fldChar w:fldCharType="begin"/>
            </w:r>
            <w:r w:rsidR="00A51ADD">
              <w:rPr>
                <w:sz w:val="20"/>
                <w:szCs w:val="20"/>
              </w:rPr>
              <w:instrText xml:space="preserve"> ADDIN EN.CITE &lt;EndNote&gt;&lt;Cite&gt;&lt;Author&gt;Banks&lt;/Author&gt;&lt;Year&gt;2016&lt;/Year&gt;&lt;RecNum&gt;3328&lt;/RecNum&gt;&lt;DisplayText&gt;[47]&lt;/DisplayText&gt;&lt;record&gt;&lt;rec-number&gt;3328&lt;/rec-number&gt;&lt;foreign-keys&gt;&lt;key app="EN" db-id="td0vze2sordseqepz0svdxdhvwa5a9xxpxaz" timestamp="1650507687"&gt;3328&lt;/key&gt;&lt;/foreign-keys&gt;&lt;ref-type name="Report"&gt;27&lt;/ref-type&gt;&lt;contributors&gt;&lt;authors&gt;&lt;author&gt;Banks, R.&lt;/author&gt;&lt;author&gt;Muldoon, G. &lt;/author&gt;&lt;author&gt;Fernandes, V.&lt;/author&gt;&lt;/authors&gt;&lt;/contributors&gt;&lt;titles&gt;&lt;title&gt;Analysis of the costs and benefits of electronic tracking, monitoring and reporting systems applied in FFA countries and identification of the required legislative, regulatory and policy supporting requirements - Draft Report&lt;/title&gt;&lt;/titles&gt;&lt;dates&gt;&lt;year&gt;2016&lt;/year&gt;&lt;/dates&gt;&lt;pub-location&gt;Port Douglas, Queensland.&lt;/pub-location&gt;&lt;urls&gt;&lt;/urls&gt;&lt;/record&gt;&lt;/Cite&gt;&lt;/EndNote&gt;</w:instrText>
            </w:r>
            <w:r w:rsidR="007772C6">
              <w:rPr>
                <w:sz w:val="20"/>
                <w:szCs w:val="20"/>
              </w:rPr>
              <w:fldChar w:fldCharType="separate"/>
            </w:r>
            <w:r w:rsidR="00A51ADD">
              <w:rPr>
                <w:noProof/>
                <w:sz w:val="20"/>
                <w:szCs w:val="20"/>
              </w:rPr>
              <w:t>[47]</w:t>
            </w:r>
            <w:r w:rsidR="007772C6">
              <w:rPr>
                <w:sz w:val="20"/>
                <w:szCs w:val="20"/>
              </w:rPr>
              <w:fldChar w:fldCharType="end"/>
            </w:r>
            <w:r w:rsidR="00BB16B5" w:rsidRPr="00B61702">
              <w:rPr>
                <w:sz w:val="20"/>
                <w:szCs w:val="20"/>
              </w:rPr>
              <w:t>.</w:t>
            </w:r>
          </w:p>
        </w:tc>
        <w:tc>
          <w:tcPr>
            <w:tcW w:w="850" w:type="dxa"/>
          </w:tcPr>
          <w:p w14:paraId="0C7DAF35" w14:textId="5BCDDFB9" w:rsidR="00C41716" w:rsidRPr="00B61702" w:rsidRDefault="0050415D" w:rsidP="0050415D">
            <w:pPr>
              <w:jc w:val="center"/>
              <w:rPr>
                <w:sz w:val="20"/>
                <w:szCs w:val="20"/>
              </w:rPr>
            </w:pPr>
            <w:r w:rsidRPr="00B61702">
              <w:rPr>
                <w:sz w:val="20"/>
                <w:szCs w:val="20"/>
              </w:rPr>
              <w:t>2</w:t>
            </w:r>
          </w:p>
        </w:tc>
        <w:tc>
          <w:tcPr>
            <w:tcW w:w="850" w:type="dxa"/>
          </w:tcPr>
          <w:p w14:paraId="4CB7393A" w14:textId="127BD023" w:rsidR="00C41716" w:rsidRPr="00B61702" w:rsidRDefault="0050415D" w:rsidP="0050415D">
            <w:pPr>
              <w:jc w:val="center"/>
              <w:rPr>
                <w:sz w:val="20"/>
                <w:szCs w:val="20"/>
              </w:rPr>
            </w:pPr>
            <w:r w:rsidRPr="00B61702">
              <w:rPr>
                <w:sz w:val="20"/>
                <w:szCs w:val="20"/>
              </w:rPr>
              <w:t>0</w:t>
            </w:r>
          </w:p>
        </w:tc>
        <w:tc>
          <w:tcPr>
            <w:tcW w:w="850" w:type="dxa"/>
          </w:tcPr>
          <w:p w14:paraId="2C1B5005" w14:textId="32EC83FD" w:rsidR="00C41716" w:rsidRPr="00B61702" w:rsidRDefault="0050415D" w:rsidP="0050415D">
            <w:pPr>
              <w:jc w:val="center"/>
              <w:rPr>
                <w:sz w:val="20"/>
                <w:szCs w:val="20"/>
              </w:rPr>
            </w:pPr>
            <w:r w:rsidRPr="00B61702">
              <w:rPr>
                <w:sz w:val="20"/>
                <w:szCs w:val="20"/>
              </w:rPr>
              <w:t>0</w:t>
            </w:r>
          </w:p>
        </w:tc>
      </w:tr>
      <w:tr w:rsidR="00C01036" w14:paraId="33E19CEE" w14:textId="77777777" w:rsidTr="00784E47">
        <w:tc>
          <w:tcPr>
            <w:tcW w:w="1957" w:type="dxa"/>
            <w:vMerge w:val="restart"/>
          </w:tcPr>
          <w:p w14:paraId="6E62AE4E" w14:textId="0D00E22B" w:rsidR="00C01036" w:rsidRPr="00B61702" w:rsidRDefault="00C01036" w:rsidP="00A147ED">
            <w:pPr>
              <w:rPr>
                <w:sz w:val="20"/>
                <w:szCs w:val="20"/>
              </w:rPr>
            </w:pPr>
            <w:r>
              <w:rPr>
                <w:sz w:val="20"/>
                <w:szCs w:val="20"/>
                <w:lang w:val="en-GB"/>
              </w:rPr>
              <w:t>I</w:t>
            </w:r>
            <w:r w:rsidRPr="00C01036">
              <w:rPr>
                <w:sz w:val="20"/>
                <w:szCs w:val="20"/>
                <w:lang w:val="en-GB"/>
              </w:rPr>
              <w:t>mproved fishing operations and industry social licence</w:t>
            </w:r>
          </w:p>
        </w:tc>
        <w:tc>
          <w:tcPr>
            <w:tcW w:w="4419" w:type="dxa"/>
          </w:tcPr>
          <w:p w14:paraId="5AC5DEBF" w14:textId="3AB7AD9D" w:rsidR="00C01036" w:rsidRPr="00B61702" w:rsidRDefault="00C01036" w:rsidP="00A147ED">
            <w:pPr>
              <w:rPr>
                <w:sz w:val="20"/>
                <w:szCs w:val="20"/>
              </w:rPr>
            </w:pPr>
            <w:r w:rsidRPr="00B61702">
              <w:rPr>
                <w:sz w:val="20"/>
                <w:szCs w:val="20"/>
              </w:rPr>
              <w:t>Reduced FMA reporting requirements</w:t>
            </w:r>
            <w:r>
              <w:rPr>
                <w:sz w:val="20"/>
                <w:szCs w:val="20"/>
              </w:rPr>
              <w:t xml:space="preserve"> result in c</w:t>
            </w:r>
            <w:r w:rsidRPr="00B61702">
              <w:rPr>
                <w:sz w:val="20"/>
                <w:szCs w:val="20"/>
              </w:rPr>
              <w:t xml:space="preserve">ost savings from reduced administration involved in FMA manual </w:t>
            </w:r>
            <w:r w:rsidRPr="0094061A">
              <w:rPr>
                <w:sz w:val="20"/>
                <w:szCs w:val="20"/>
              </w:rPr>
              <w:t xml:space="preserve">reporting </w:t>
            </w:r>
            <w:r w:rsidRPr="00B61702">
              <w:rPr>
                <w:sz w:val="20"/>
                <w:szCs w:val="20"/>
              </w:rPr>
              <w:t xml:space="preserve">requirements e.g., </w:t>
            </w:r>
            <w:r w:rsidRPr="00B61702">
              <w:rPr>
                <w:sz w:val="20"/>
                <w:szCs w:val="20"/>
                <w:lang w:val="en-GB"/>
              </w:rPr>
              <w:t>effort reports, pre-notification reports, obligations on designated ports could be replaced by VMS</w:t>
            </w:r>
            <w:r>
              <w:rPr>
                <w:sz w:val="20"/>
                <w:szCs w:val="20"/>
                <w:lang w:val="en-GB"/>
              </w:rPr>
              <w:t xml:space="preserve"> </w:t>
            </w:r>
            <w:r>
              <w:rPr>
                <w:sz w:val="20"/>
                <w:szCs w:val="20"/>
                <w:lang w:val="en-GB"/>
              </w:rPr>
              <w:fldChar w:fldCharType="begin"/>
            </w:r>
            <w:r w:rsidR="00A51ADD">
              <w:rPr>
                <w:sz w:val="20"/>
                <w:szCs w:val="20"/>
                <w:lang w:val="en-GB"/>
              </w:rPr>
              <w:instrText xml:space="preserve"> ADDIN EN.CITE &lt;EndNote&gt;&lt;Cite&gt;&lt;Author&gt;Victorian Fisheries Authority&lt;/Author&gt;&lt;Year&gt;2019&lt;/Year&gt;&lt;RecNum&gt;3194&lt;/RecNum&gt;&lt;DisplayText&gt;[43]&lt;/DisplayText&gt;&lt;record&gt;&lt;rec-number&gt;3194&lt;/rec-number&gt;&lt;foreign-keys&gt;&lt;key app="EN" db-id="td0vze2sordseqepz0svdxdhvwa5a9xxpxaz" timestamp="1645408879"&gt;3194&lt;/key&gt;&lt;/foreign-keys&gt;&lt;ref-type name="Government Document"&gt;46&lt;/ref-type&gt;&lt;contributors&gt;&lt;authors&gt;&lt;author&gt;Victorian Fisheries Authority,&lt;/author&gt;&lt;/authors&gt;&lt;/contributors&gt;&lt;titles&gt;&lt;title&gt;Implementing VMS in Victorian Commercial Fisheries (Fact Sheet)&lt;/title&gt;&lt;/titles&gt;&lt;dates&gt;&lt;year&gt;2019&lt;/year&gt;&lt;/dates&gt;&lt;urls&gt;&lt;/urls&gt;&lt;/record&gt;&lt;/Cite&gt;&lt;/EndNote&gt;</w:instrText>
            </w:r>
            <w:r>
              <w:rPr>
                <w:sz w:val="20"/>
                <w:szCs w:val="20"/>
                <w:lang w:val="en-GB"/>
              </w:rPr>
              <w:fldChar w:fldCharType="separate"/>
            </w:r>
            <w:r w:rsidR="00A51ADD">
              <w:rPr>
                <w:noProof/>
                <w:sz w:val="20"/>
                <w:szCs w:val="20"/>
                <w:lang w:val="en-GB"/>
              </w:rPr>
              <w:t>[43]</w:t>
            </w:r>
            <w:r>
              <w:rPr>
                <w:sz w:val="20"/>
                <w:szCs w:val="20"/>
                <w:lang w:val="en-GB"/>
              </w:rPr>
              <w:fldChar w:fldCharType="end"/>
            </w:r>
            <w:r>
              <w:rPr>
                <w:sz w:val="20"/>
                <w:szCs w:val="20"/>
                <w:lang w:val="en-GB"/>
              </w:rPr>
              <w:t>.</w:t>
            </w:r>
          </w:p>
        </w:tc>
        <w:tc>
          <w:tcPr>
            <w:tcW w:w="850" w:type="dxa"/>
          </w:tcPr>
          <w:p w14:paraId="73FF1B54" w14:textId="040C936D" w:rsidR="00C01036" w:rsidRPr="00B61702" w:rsidRDefault="00C01036" w:rsidP="0050415D">
            <w:pPr>
              <w:jc w:val="center"/>
              <w:rPr>
                <w:sz w:val="20"/>
                <w:szCs w:val="20"/>
              </w:rPr>
            </w:pPr>
            <w:r w:rsidRPr="00B61702">
              <w:rPr>
                <w:sz w:val="20"/>
                <w:szCs w:val="20"/>
              </w:rPr>
              <w:t>2</w:t>
            </w:r>
          </w:p>
        </w:tc>
        <w:tc>
          <w:tcPr>
            <w:tcW w:w="850" w:type="dxa"/>
          </w:tcPr>
          <w:p w14:paraId="1CC84C78" w14:textId="7180808E" w:rsidR="00C01036" w:rsidRPr="00B61702" w:rsidRDefault="00C01036" w:rsidP="0050415D">
            <w:pPr>
              <w:jc w:val="center"/>
              <w:rPr>
                <w:sz w:val="20"/>
                <w:szCs w:val="20"/>
              </w:rPr>
            </w:pPr>
            <w:r w:rsidRPr="00B61702">
              <w:rPr>
                <w:sz w:val="20"/>
                <w:szCs w:val="20"/>
              </w:rPr>
              <w:t>0</w:t>
            </w:r>
          </w:p>
        </w:tc>
        <w:tc>
          <w:tcPr>
            <w:tcW w:w="850" w:type="dxa"/>
          </w:tcPr>
          <w:p w14:paraId="4B2A613F" w14:textId="69D0BE1F" w:rsidR="00C01036" w:rsidRPr="00B61702" w:rsidRDefault="00C01036" w:rsidP="0050415D">
            <w:pPr>
              <w:jc w:val="center"/>
              <w:rPr>
                <w:sz w:val="20"/>
                <w:szCs w:val="20"/>
              </w:rPr>
            </w:pPr>
            <w:r w:rsidRPr="00B61702">
              <w:rPr>
                <w:sz w:val="20"/>
                <w:szCs w:val="20"/>
              </w:rPr>
              <w:t>0</w:t>
            </w:r>
          </w:p>
        </w:tc>
      </w:tr>
      <w:tr w:rsidR="00C01036" w14:paraId="08FAC077" w14:textId="77777777" w:rsidTr="00784E47">
        <w:tc>
          <w:tcPr>
            <w:tcW w:w="1957" w:type="dxa"/>
            <w:vMerge/>
          </w:tcPr>
          <w:p w14:paraId="55A6DEE7" w14:textId="316BBB65" w:rsidR="00C01036" w:rsidRPr="00B61702" w:rsidRDefault="00C01036" w:rsidP="00B91ED1">
            <w:pPr>
              <w:rPr>
                <w:sz w:val="20"/>
                <w:szCs w:val="20"/>
              </w:rPr>
            </w:pPr>
          </w:p>
        </w:tc>
        <w:tc>
          <w:tcPr>
            <w:tcW w:w="4419" w:type="dxa"/>
          </w:tcPr>
          <w:p w14:paraId="7DC2192F" w14:textId="43A5C329" w:rsidR="00C01036" w:rsidRPr="00B61702" w:rsidRDefault="00C01036" w:rsidP="00B91ED1">
            <w:pPr>
              <w:rPr>
                <w:sz w:val="20"/>
                <w:szCs w:val="20"/>
              </w:rPr>
            </w:pPr>
            <w:r w:rsidRPr="00B61702">
              <w:rPr>
                <w:sz w:val="20"/>
                <w:szCs w:val="20"/>
              </w:rPr>
              <w:t>Improved fishing opportunities</w:t>
            </w:r>
            <w:r>
              <w:rPr>
                <w:sz w:val="20"/>
                <w:szCs w:val="20"/>
              </w:rPr>
              <w:t xml:space="preserve"> with i</w:t>
            </w:r>
            <w:r w:rsidRPr="00B61702">
              <w:rPr>
                <w:sz w:val="20"/>
                <w:szCs w:val="20"/>
              </w:rPr>
              <w:t>mprovements in vessel information and reporting will aid individual businesses fine tune their fishing operation</w:t>
            </w:r>
            <w:r>
              <w:rPr>
                <w:sz w:val="20"/>
                <w:szCs w:val="20"/>
              </w:rPr>
              <w:t xml:space="preserve"> </w:t>
            </w:r>
            <w:r>
              <w:rPr>
                <w:sz w:val="20"/>
                <w:szCs w:val="20"/>
              </w:rPr>
              <w:fldChar w:fldCharType="begin"/>
            </w:r>
            <w:r w:rsidR="00A51ADD">
              <w:rPr>
                <w:sz w:val="20"/>
                <w:szCs w:val="20"/>
              </w:rPr>
              <w:instrText xml:space="preserve"> ADDIN EN.CITE &lt;EndNote&gt;&lt;Cite&gt;&lt;Author&gt;Ministry for Primary industries&lt;/Author&gt;&lt;Year&gt;2017&lt;/Year&gt;&lt;RecNum&gt;3225&lt;/RecNum&gt;&lt;DisplayText&gt;[35]&lt;/DisplayText&gt;&lt;record&gt;&lt;rec-number&gt;3225&lt;/rec-number&gt;&lt;foreign-keys&gt;&lt;key app="EN" db-id="td0vze2sordseqepz0svdxdhvwa5a9xxpxaz" timestamp="1645766822"&gt;3225&lt;/key&gt;&lt;/foreign-keys&gt;&lt;ref-type name="Government Document"&gt;46&lt;/ref-type&gt;&lt;contributors&gt;&lt;authors&gt;&lt;author&gt;Ministry for Primary industries,&lt;/author&gt;&lt;/authors&gt;&lt;/contributors&gt;&lt;titles&gt;&lt;title&gt;Integrated Electronic Monitoring and Reporting System - Regulatory Impact Statement&lt;/title&gt;&lt;/titles&gt;&lt;dates&gt;&lt;year&gt;2017&lt;/year&gt;&lt;/dates&gt;&lt;pub-location&gt;Ministry for Primary Industries, Wellington, NZ&lt;/pub-location&gt;&lt;urls&gt;&lt;/urls&gt;&lt;/record&gt;&lt;/Cite&gt;&lt;/EndNote&gt;</w:instrText>
            </w:r>
            <w:r>
              <w:rPr>
                <w:sz w:val="20"/>
                <w:szCs w:val="20"/>
              </w:rPr>
              <w:fldChar w:fldCharType="separate"/>
            </w:r>
            <w:r w:rsidR="00A51ADD">
              <w:rPr>
                <w:noProof/>
                <w:sz w:val="20"/>
                <w:szCs w:val="20"/>
              </w:rPr>
              <w:t>[35]</w:t>
            </w:r>
            <w:r>
              <w:rPr>
                <w:sz w:val="20"/>
                <w:szCs w:val="20"/>
              </w:rPr>
              <w:fldChar w:fldCharType="end"/>
            </w:r>
            <w:r w:rsidRPr="00B61702">
              <w:rPr>
                <w:sz w:val="20"/>
                <w:szCs w:val="20"/>
              </w:rPr>
              <w:t>.</w:t>
            </w:r>
          </w:p>
        </w:tc>
        <w:tc>
          <w:tcPr>
            <w:tcW w:w="850" w:type="dxa"/>
          </w:tcPr>
          <w:p w14:paraId="1A4D150A" w14:textId="01F5CA7F" w:rsidR="00C01036" w:rsidRPr="00B61702" w:rsidRDefault="00C01036" w:rsidP="00B91ED1">
            <w:pPr>
              <w:jc w:val="center"/>
              <w:rPr>
                <w:sz w:val="20"/>
                <w:szCs w:val="20"/>
              </w:rPr>
            </w:pPr>
            <w:r w:rsidRPr="00B61702">
              <w:rPr>
                <w:sz w:val="20"/>
                <w:szCs w:val="20"/>
              </w:rPr>
              <w:t>1</w:t>
            </w:r>
          </w:p>
        </w:tc>
        <w:tc>
          <w:tcPr>
            <w:tcW w:w="850" w:type="dxa"/>
          </w:tcPr>
          <w:p w14:paraId="1A2CE8F1" w14:textId="4D661AB1" w:rsidR="00C01036" w:rsidRPr="00B61702" w:rsidRDefault="00C01036" w:rsidP="00B91ED1">
            <w:pPr>
              <w:jc w:val="center"/>
              <w:rPr>
                <w:sz w:val="20"/>
                <w:szCs w:val="20"/>
              </w:rPr>
            </w:pPr>
            <w:r w:rsidRPr="00B61702">
              <w:rPr>
                <w:sz w:val="20"/>
                <w:szCs w:val="20"/>
              </w:rPr>
              <w:t>0</w:t>
            </w:r>
          </w:p>
        </w:tc>
        <w:tc>
          <w:tcPr>
            <w:tcW w:w="850" w:type="dxa"/>
          </w:tcPr>
          <w:p w14:paraId="47F123E4" w14:textId="611AC6C0" w:rsidR="00C01036" w:rsidRPr="00B61702" w:rsidRDefault="00C01036" w:rsidP="00B91ED1">
            <w:pPr>
              <w:jc w:val="center"/>
              <w:rPr>
                <w:sz w:val="20"/>
                <w:szCs w:val="20"/>
              </w:rPr>
            </w:pPr>
            <w:r w:rsidRPr="00B61702">
              <w:rPr>
                <w:sz w:val="20"/>
                <w:szCs w:val="20"/>
              </w:rPr>
              <w:t>0</w:t>
            </w:r>
          </w:p>
        </w:tc>
      </w:tr>
      <w:tr w:rsidR="00C01036" w14:paraId="095DCC70" w14:textId="77777777" w:rsidTr="00C01036">
        <w:tc>
          <w:tcPr>
            <w:tcW w:w="1957" w:type="dxa"/>
            <w:vMerge/>
          </w:tcPr>
          <w:p w14:paraId="260D38E9" w14:textId="0F913151" w:rsidR="00C01036" w:rsidRPr="00B61702" w:rsidRDefault="00C01036" w:rsidP="009C4071">
            <w:pPr>
              <w:rPr>
                <w:sz w:val="20"/>
                <w:szCs w:val="20"/>
              </w:rPr>
            </w:pPr>
          </w:p>
        </w:tc>
        <w:tc>
          <w:tcPr>
            <w:tcW w:w="4419" w:type="dxa"/>
          </w:tcPr>
          <w:p w14:paraId="644D0B53" w14:textId="38BB18F4" w:rsidR="00C01036" w:rsidRPr="00B61702" w:rsidRDefault="00C01036" w:rsidP="009C4071">
            <w:pPr>
              <w:rPr>
                <w:sz w:val="20"/>
                <w:szCs w:val="20"/>
              </w:rPr>
            </w:pPr>
            <w:r w:rsidRPr="00B61702">
              <w:rPr>
                <w:sz w:val="20"/>
                <w:szCs w:val="20"/>
              </w:rPr>
              <w:t>Improved c</w:t>
            </w:r>
            <w:r w:rsidRPr="0094061A">
              <w:rPr>
                <w:sz w:val="20"/>
                <w:szCs w:val="20"/>
              </w:rPr>
              <w:t xml:space="preserve">ommunity </w:t>
            </w:r>
            <w:r w:rsidRPr="00B61702">
              <w:rPr>
                <w:sz w:val="20"/>
                <w:szCs w:val="20"/>
              </w:rPr>
              <w:t xml:space="preserve">and government </w:t>
            </w:r>
            <w:r w:rsidRPr="0094061A">
              <w:rPr>
                <w:sz w:val="20"/>
                <w:szCs w:val="20"/>
              </w:rPr>
              <w:t>confidence</w:t>
            </w:r>
            <w:r w:rsidRPr="00B61702">
              <w:rPr>
                <w:sz w:val="20"/>
                <w:szCs w:val="20"/>
              </w:rPr>
              <w:t>.</w:t>
            </w:r>
            <w:r>
              <w:rPr>
                <w:sz w:val="20"/>
                <w:szCs w:val="20"/>
              </w:rPr>
              <w:t xml:space="preserve"> </w:t>
            </w:r>
            <w:r w:rsidRPr="00B61702">
              <w:rPr>
                <w:sz w:val="20"/>
                <w:szCs w:val="20"/>
              </w:rPr>
              <w:t xml:space="preserve">Social licence to operate in </w:t>
            </w:r>
            <w:r w:rsidR="00D175D7">
              <w:rPr>
                <w:sz w:val="20"/>
                <w:szCs w:val="20"/>
              </w:rPr>
              <w:t>marine park</w:t>
            </w:r>
            <w:r w:rsidRPr="00B61702">
              <w:rPr>
                <w:sz w:val="20"/>
                <w:szCs w:val="20"/>
              </w:rPr>
              <w:t xml:space="preserve">s through transparent and accurate information about use and data sharing. Knowledge that fishers are complying with </w:t>
            </w:r>
            <w:r w:rsidR="00D175D7">
              <w:rPr>
                <w:sz w:val="20"/>
                <w:szCs w:val="20"/>
              </w:rPr>
              <w:t>marine park</w:t>
            </w:r>
            <w:r w:rsidRPr="00B61702">
              <w:rPr>
                <w:sz w:val="20"/>
                <w:szCs w:val="20"/>
              </w:rPr>
              <w:t xml:space="preserve"> rules</w:t>
            </w:r>
            <w:r>
              <w:rPr>
                <w:sz w:val="20"/>
                <w:szCs w:val="20"/>
              </w:rPr>
              <w:t xml:space="preserve"> </w:t>
            </w:r>
            <w:r>
              <w:rPr>
                <w:sz w:val="20"/>
                <w:szCs w:val="20"/>
              </w:rPr>
              <w:fldChar w:fldCharType="begin"/>
            </w:r>
            <w:r w:rsidR="00A51ADD">
              <w:rPr>
                <w:sz w:val="20"/>
                <w:szCs w:val="20"/>
              </w:rPr>
              <w:instrText xml:space="preserve"> ADDIN EN.CITE &lt;EndNote&gt;&lt;Cite&gt;&lt;Author&gt;Ministry for Primary industries&lt;/Author&gt;&lt;Year&gt;2017&lt;/Year&gt;&lt;RecNum&gt;3225&lt;/RecNum&gt;&lt;DisplayText&gt;[35]&lt;/DisplayText&gt;&lt;record&gt;&lt;rec-number&gt;3225&lt;/rec-number&gt;&lt;foreign-keys&gt;&lt;key app="EN" db-id="td0vze2sordseqepz0svdxdhvwa5a9xxpxaz" timestamp="1645766822"&gt;3225&lt;/key&gt;&lt;/foreign-keys&gt;&lt;ref-type name="Government Document"&gt;46&lt;/ref-type&gt;&lt;contributors&gt;&lt;authors&gt;&lt;author&gt;Ministry for Primary industries,&lt;/author&gt;&lt;/authors&gt;&lt;/contributors&gt;&lt;titles&gt;&lt;title&gt;Integrated Electronic Monitoring and Reporting System - Regulatory Impact Statement&lt;/title&gt;&lt;/titles&gt;&lt;dates&gt;&lt;year&gt;2017&lt;/year&gt;&lt;/dates&gt;&lt;pub-location&gt;Ministry for Primary Industries, Wellington, NZ&lt;/pub-location&gt;&lt;urls&gt;&lt;/urls&gt;&lt;/record&gt;&lt;/Cite&gt;&lt;/EndNote&gt;</w:instrText>
            </w:r>
            <w:r>
              <w:rPr>
                <w:sz w:val="20"/>
                <w:szCs w:val="20"/>
              </w:rPr>
              <w:fldChar w:fldCharType="separate"/>
            </w:r>
            <w:r w:rsidR="00A51ADD">
              <w:rPr>
                <w:noProof/>
                <w:sz w:val="20"/>
                <w:szCs w:val="20"/>
              </w:rPr>
              <w:t>[35]</w:t>
            </w:r>
            <w:r>
              <w:rPr>
                <w:sz w:val="20"/>
                <w:szCs w:val="20"/>
              </w:rPr>
              <w:fldChar w:fldCharType="end"/>
            </w:r>
            <w:r w:rsidRPr="00B61702">
              <w:rPr>
                <w:sz w:val="20"/>
                <w:szCs w:val="20"/>
              </w:rPr>
              <w:t>.</w:t>
            </w:r>
          </w:p>
        </w:tc>
        <w:tc>
          <w:tcPr>
            <w:tcW w:w="850" w:type="dxa"/>
          </w:tcPr>
          <w:p w14:paraId="7AB85055" w14:textId="77777777" w:rsidR="00C01036" w:rsidRPr="00B61702" w:rsidRDefault="00C01036" w:rsidP="009C4071">
            <w:pPr>
              <w:jc w:val="center"/>
              <w:rPr>
                <w:sz w:val="20"/>
                <w:szCs w:val="20"/>
              </w:rPr>
            </w:pPr>
            <w:r w:rsidRPr="00B61702">
              <w:rPr>
                <w:sz w:val="20"/>
                <w:szCs w:val="20"/>
              </w:rPr>
              <w:t>3</w:t>
            </w:r>
          </w:p>
        </w:tc>
        <w:tc>
          <w:tcPr>
            <w:tcW w:w="850" w:type="dxa"/>
          </w:tcPr>
          <w:p w14:paraId="0BEEBD46" w14:textId="77777777" w:rsidR="00C01036" w:rsidRPr="00B61702" w:rsidRDefault="00C01036" w:rsidP="009C4071">
            <w:pPr>
              <w:jc w:val="center"/>
              <w:rPr>
                <w:sz w:val="20"/>
                <w:szCs w:val="20"/>
              </w:rPr>
            </w:pPr>
            <w:r w:rsidRPr="00B61702">
              <w:rPr>
                <w:sz w:val="20"/>
                <w:szCs w:val="20"/>
              </w:rPr>
              <w:t>0</w:t>
            </w:r>
          </w:p>
        </w:tc>
        <w:tc>
          <w:tcPr>
            <w:tcW w:w="850" w:type="dxa"/>
          </w:tcPr>
          <w:p w14:paraId="60DFEB96" w14:textId="77777777" w:rsidR="00C01036" w:rsidRPr="00B61702" w:rsidRDefault="00C01036" w:rsidP="009C4071">
            <w:pPr>
              <w:jc w:val="center"/>
              <w:rPr>
                <w:sz w:val="20"/>
                <w:szCs w:val="20"/>
              </w:rPr>
            </w:pPr>
            <w:r w:rsidRPr="00B61702">
              <w:rPr>
                <w:sz w:val="20"/>
                <w:szCs w:val="20"/>
              </w:rPr>
              <w:t>2</w:t>
            </w:r>
          </w:p>
        </w:tc>
      </w:tr>
    </w:tbl>
    <w:p w14:paraId="6ED1A273" w14:textId="77777777" w:rsidR="00C80CB0" w:rsidRDefault="00C80CB0" w:rsidP="00727A24">
      <w:pPr>
        <w:pStyle w:val="Caption"/>
      </w:pPr>
    </w:p>
    <w:p w14:paraId="4D515C6E" w14:textId="3FBFE47B" w:rsidR="00A147ED" w:rsidRPr="00427E97" w:rsidRDefault="00727A24" w:rsidP="00727A24">
      <w:pPr>
        <w:pStyle w:val="Caption"/>
        <w:rPr>
          <w:lang w:val="en-GB"/>
        </w:rPr>
      </w:pPr>
      <w:bookmarkStart w:id="47" w:name="_Toc108446420"/>
      <w:r>
        <w:t xml:space="preserve">Table </w:t>
      </w:r>
      <w:r>
        <w:fldChar w:fldCharType="begin"/>
      </w:r>
      <w:r>
        <w:instrText xml:space="preserve"> SEQ Table \* ARABIC </w:instrText>
      </w:r>
      <w:r>
        <w:fldChar w:fldCharType="separate"/>
      </w:r>
      <w:r w:rsidR="001D7F64">
        <w:rPr>
          <w:noProof/>
        </w:rPr>
        <w:t>12</w:t>
      </w:r>
      <w:r>
        <w:rPr>
          <w:noProof/>
        </w:rPr>
        <w:fldChar w:fldCharType="end"/>
      </w:r>
      <w:r>
        <w:t xml:space="preserve"> </w:t>
      </w:r>
      <w:r w:rsidR="00427E97">
        <w:t xml:space="preserve"> </w:t>
      </w:r>
      <w:r w:rsidR="00427E97">
        <w:rPr>
          <w:lang w:val="en-GB"/>
        </w:rPr>
        <w:t>Fishing Management Agency Non-Monetarised Benefit</w:t>
      </w:r>
      <w:r w:rsidR="00FE070F">
        <w:rPr>
          <w:lang w:val="en-GB"/>
        </w:rPr>
        <w:t xml:space="preserve"> Scores</w:t>
      </w:r>
      <w:r w:rsidR="00427E97">
        <w:rPr>
          <w:lang w:val="en-GB"/>
        </w:rPr>
        <w:t xml:space="preserve"> by Option</w:t>
      </w:r>
      <w:bookmarkEnd w:id="47"/>
    </w:p>
    <w:tbl>
      <w:tblPr>
        <w:tblStyle w:val="TableGrid"/>
        <w:tblW w:w="8926" w:type="dxa"/>
        <w:tblLook w:val="04A0" w:firstRow="1" w:lastRow="0" w:firstColumn="1" w:lastColumn="0" w:noHBand="0" w:noVBand="1"/>
      </w:tblPr>
      <w:tblGrid>
        <w:gridCol w:w="1980"/>
        <w:gridCol w:w="4514"/>
        <w:gridCol w:w="792"/>
        <w:gridCol w:w="792"/>
        <w:gridCol w:w="848"/>
      </w:tblGrid>
      <w:tr w:rsidR="00427E97" w14:paraId="57B03514" w14:textId="77777777" w:rsidTr="002309F8">
        <w:tc>
          <w:tcPr>
            <w:tcW w:w="1980" w:type="dxa"/>
            <w:shd w:val="clear" w:color="auto" w:fill="F2F2F2" w:themeFill="background1" w:themeFillShade="F2"/>
          </w:tcPr>
          <w:p w14:paraId="1B118468" w14:textId="77777777" w:rsidR="00427E97" w:rsidRPr="00B61702" w:rsidRDefault="00427E97" w:rsidP="009C4071">
            <w:pPr>
              <w:jc w:val="center"/>
              <w:rPr>
                <w:b/>
                <w:bCs/>
                <w:sz w:val="20"/>
                <w:szCs w:val="20"/>
              </w:rPr>
            </w:pPr>
            <w:r w:rsidRPr="00B61702">
              <w:rPr>
                <w:b/>
                <w:bCs/>
                <w:sz w:val="20"/>
                <w:szCs w:val="20"/>
              </w:rPr>
              <w:t>Benefit</w:t>
            </w:r>
          </w:p>
        </w:tc>
        <w:tc>
          <w:tcPr>
            <w:tcW w:w="4514" w:type="dxa"/>
            <w:shd w:val="clear" w:color="auto" w:fill="F2F2F2" w:themeFill="background1" w:themeFillShade="F2"/>
          </w:tcPr>
          <w:p w14:paraId="0A114068" w14:textId="77777777" w:rsidR="00427E97" w:rsidRPr="00B61702" w:rsidRDefault="00427E97" w:rsidP="009C4071">
            <w:pPr>
              <w:jc w:val="center"/>
              <w:rPr>
                <w:b/>
                <w:bCs/>
                <w:sz w:val="20"/>
                <w:szCs w:val="20"/>
              </w:rPr>
            </w:pPr>
            <w:r w:rsidRPr="00B61702">
              <w:rPr>
                <w:b/>
                <w:bCs/>
                <w:sz w:val="20"/>
                <w:szCs w:val="20"/>
              </w:rPr>
              <w:t>Description</w:t>
            </w:r>
          </w:p>
        </w:tc>
        <w:tc>
          <w:tcPr>
            <w:tcW w:w="792" w:type="dxa"/>
            <w:shd w:val="clear" w:color="auto" w:fill="F2F2F2" w:themeFill="background1" w:themeFillShade="F2"/>
          </w:tcPr>
          <w:p w14:paraId="52E09937" w14:textId="77777777" w:rsidR="00427E97" w:rsidRPr="00B61702" w:rsidRDefault="00427E97" w:rsidP="009C4071">
            <w:pPr>
              <w:jc w:val="center"/>
              <w:rPr>
                <w:b/>
                <w:bCs/>
                <w:sz w:val="20"/>
                <w:szCs w:val="20"/>
              </w:rPr>
            </w:pPr>
            <w:r w:rsidRPr="00B61702">
              <w:rPr>
                <w:b/>
                <w:bCs/>
                <w:sz w:val="20"/>
                <w:szCs w:val="20"/>
              </w:rPr>
              <w:t>Option One</w:t>
            </w:r>
          </w:p>
        </w:tc>
        <w:tc>
          <w:tcPr>
            <w:tcW w:w="792" w:type="dxa"/>
            <w:shd w:val="clear" w:color="auto" w:fill="F2F2F2" w:themeFill="background1" w:themeFillShade="F2"/>
          </w:tcPr>
          <w:p w14:paraId="0D62BF1B" w14:textId="77777777" w:rsidR="00427E97" w:rsidRPr="00B61702" w:rsidRDefault="00427E97" w:rsidP="009C4071">
            <w:pPr>
              <w:jc w:val="center"/>
              <w:rPr>
                <w:b/>
                <w:bCs/>
                <w:sz w:val="20"/>
                <w:szCs w:val="20"/>
              </w:rPr>
            </w:pPr>
            <w:r w:rsidRPr="00B61702">
              <w:rPr>
                <w:b/>
                <w:bCs/>
                <w:sz w:val="20"/>
                <w:szCs w:val="20"/>
              </w:rPr>
              <w:t>Option Three</w:t>
            </w:r>
          </w:p>
        </w:tc>
        <w:tc>
          <w:tcPr>
            <w:tcW w:w="848" w:type="dxa"/>
            <w:shd w:val="clear" w:color="auto" w:fill="F2F2F2" w:themeFill="background1" w:themeFillShade="F2"/>
          </w:tcPr>
          <w:p w14:paraId="204A2668" w14:textId="77777777" w:rsidR="00427E97" w:rsidRPr="00B61702" w:rsidRDefault="00427E97" w:rsidP="009C4071">
            <w:pPr>
              <w:jc w:val="center"/>
              <w:rPr>
                <w:b/>
                <w:bCs/>
                <w:sz w:val="20"/>
                <w:szCs w:val="20"/>
              </w:rPr>
            </w:pPr>
            <w:r w:rsidRPr="00B61702">
              <w:rPr>
                <w:b/>
                <w:bCs/>
                <w:sz w:val="20"/>
                <w:szCs w:val="20"/>
              </w:rPr>
              <w:t>Option Four</w:t>
            </w:r>
          </w:p>
        </w:tc>
      </w:tr>
      <w:tr w:rsidR="00C62641" w14:paraId="5A58FE60" w14:textId="77777777" w:rsidTr="009C4071">
        <w:tc>
          <w:tcPr>
            <w:tcW w:w="1980" w:type="dxa"/>
            <w:vMerge w:val="restart"/>
          </w:tcPr>
          <w:p w14:paraId="273F5E2A" w14:textId="77777777" w:rsidR="00C62641" w:rsidRPr="00B61702" w:rsidRDefault="00C62641" w:rsidP="00BA43DE">
            <w:pPr>
              <w:rPr>
                <w:sz w:val="20"/>
                <w:szCs w:val="20"/>
              </w:rPr>
            </w:pPr>
            <w:r w:rsidRPr="00B61702">
              <w:rPr>
                <w:sz w:val="20"/>
                <w:szCs w:val="20"/>
              </w:rPr>
              <w:t xml:space="preserve">Improved compliance </w:t>
            </w:r>
          </w:p>
          <w:p w14:paraId="4FC1E315" w14:textId="77777777" w:rsidR="00C62641" w:rsidRPr="00B61702" w:rsidRDefault="00C62641" w:rsidP="009C4071">
            <w:pPr>
              <w:rPr>
                <w:sz w:val="20"/>
                <w:szCs w:val="20"/>
              </w:rPr>
            </w:pPr>
          </w:p>
        </w:tc>
        <w:tc>
          <w:tcPr>
            <w:tcW w:w="4514" w:type="dxa"/>
          </w:tcPr>
          <w:p w14:paraId="740D238F" w14:textId="7AA9EF91" w:rsidR="00C62641" w:rsidRPr="00B61702" w:rsidRDefault="00C62641" w:rsidP="009C4071">
            <w:pPr>
              <w:rPr>
                <w:sz w:val="20"/>
                <w:szCs w:val="20"/>
              </w:rPr>
            </w:pPr>
            <w:r w:rsidRPr="00B61702">
              <w:rPr>
                <w:sz w:val="20"/>
                <w:szCs w:val="20"/>
              </w:rPr>
              <w:t xml:space="preserve">Reductions in </w:t>
            </w:r>
            <w:r w:rsidR="00173523">
              <w:rPr>
                <w:sz w:val="20"/>
                <w:szCs w:val="20"/>
              </w:rPr>
              <w:t>non-compliance</w:t>
            </w:r>
            <w:r w:rsidRPr="00B61702">
              <w:rPr>
                <w:sz w:val="20"/>
                <w:szCs w:val="20"/>
              </w:rPr>
              <w:t xml:space="preserve"> due to a deterrence effect</w:t>
            </w:r>
          </w:p>
        </w:tc>
        <w:tc>
          <w:tcPr>
            <w:tcW w:w="792" w:type="dxa"/>
          </w:tcPr>
          <w:p w14:paraId="371A2587" w14:textId="77777777" w:rsidR="00C62641" w:rsidRPr="00B61702" w:rsidRDefault="00C62641" w:rsidP="009C4071">
            <w:pPr>
              <w:rPr>
                <w:sz w:val="20"/>
                <w:szCs w:val="20"/>
              </w:rPr>
            </w:pPr>
            <w:r w:rsidRPr="00B61702">
              <w:rPr>
                <w:sz w:val="20"/>
                <w:szCs w:val="20"/>
              </w:rPr>
              <w:t>3</w:t>
            </w:r>
          </w:p>
        </w:tc>
        <w:tc>
          <w:tcPr>
            <w:tcW w:w="792" w:type="dxa"/>
          </w:tcPr>
          <w:p w14:paraId="011E7A33" w14:textId="77777777" w:rsidR="00C62641" w:rsidRPr="00B61702" w:rsidRDefault="00C62641" w:rsidP="009C4071">
            <w:pPr>
              <w:rPr>
                <w:sz w:val="20"/>
                <w:szCs w:val="20"/>
              </w:rPr>
            </w:pPr>
            <w:r w:rsidRPr="00B61702">
              <w:rPr>
                <w:sz w:val="20"/>
                <w:szCs w:val="20"/>
              </w:rPr>
              <w:t>0</w:t>
            </w:r>
          </w:p>
        </w:tc>
        <w:tc>
          <w:tcPr>
            <w:tcW w:w="848" w:type="dxa"/>
          </w:tcPr>
          <w:p w14:paraId="094294F4" w14:textId="77777777" w:rsidR="00C62641" w:rsidRPr="00B61702" w:rsidRDefault="00C62641" w:rsidP="009C4071">
            <w:pPr>
              <w:rPr>
                <w:sz w:val="20"/>
                <w:szCs w:val="20"/>
              </w:rPr>
            </w:pPr>
            <w:r w:rsidRPr="00B61702">
              <w:rPr>
                <w:sz w:val="20"/>
                <w:szCs w:val="20"/>
              </w:rPr>
              <w:t>0</w:t>
            </w:r>
          </w:p>
        </w:tc>
      </w:tr>
      <w:tr w:rsidR="00C62641" w14:paraId="17E1E2AE" w14:textId="77777777" w:rsidTr="00BF57A3">
        <w:tc>
          <w:tcPr>
            <w:tcW w:w="1980" w:type="dxa"/>
            <w:vMerge/>
          </w:tcPr>
          <w:p w14:paraId="42734FC0" w14:textId="77777777" w:rsidR="00C62641" w:rsidRPr="00B61702" w:rsidRDefault="00C62641" w:rsidP="008E27A7">
            <w:pPr>
              <w:rPr>
                <w:sz w:val="20"/>
                <w:szCs w:val="20"/>
              </w:rPr>
            </w:pPr>
          </w:p>
        </w:tc>
        <w:tc>
          <w:tcPr>
            <w:tcW w:w="4514" w:type="dxa"/>
          </w:tcPr>
          <w:p w14:paraId="5CC754C3" w14:textId="5F51DB8E" w:rsidR="00C62641" w:rsidRPr="00B61702" w:rsidRDefault="00C62641" w:rsidP="008E27A7">
            <w:pPr>
              <w:rPr>
                <w:sz w:val="20"/>
                <w:szCs w:val="20"/>
              </w:rPr>
            </w:pPr>
            <w:r w:rsidRPr="00B61702">
              <w:rPr>
                <w:sz w:val="20"/>
                <w:szCs w:val="20"/>
              </w:rPr>
              <w:t>Improved compliance monitoring</w:t>
            </w:r>
            <w:r>
              <w:rPr>
                <w:sz w:val="20"/>
                <w:szCs w:val="20"/>
              </w:rPr>
              <w:t>.</w:t>
            </w:r>
            <w:r w:rsidRPr="00B61702">
              <w:rPr>
                <w:sz w:val="20"/>
                <w:szCs w:val="20"/>
              </w:rPr>
              <w:t xml:space="preserve"> Assists with m</w:t>
            </w:r>
            <w:r w:rsidRPr="0094061A">
              <w:rPr>
                <w:sz w:val="20"/>
                <w:szCs w:val="20"/>
              </w:rPr>
              <w:t>onitor</w:t>
            </w:r>
            <w:r w:rsidRPr="00B61702">
              <w:rPr>
                <w:sz w:val="20"/>
                <w:szCs w:val="20"/>
              </w:rPr>
              <w:t>ing compliance with</w:t>
            </w:r>
            <w:r w:rsidRPr="0094061A">
              <w:rPr>
                <w:sz w:val="20"/>
                <w:szCs w:val="20"/>
              </w:rPr>
              <w:t xml:space="preserve"> </w:t>
            </w:r>
            <w:r w:rsidRPr="00B61702">
              <w:rPr>
                <w:sz w:val="20"/>
                <w:szCs w:val="20"/>
              </w:rPr>
              <w:t xml:space="preserve">fishing zones and </w:t>
            </w:r>
            <w:r w:rsidRPr="0094061A">
              <w:rPr>
                <w:sz w:val="20"/>
                <w:szCs w:val="20"/>
              </w:rPr>
              <w:t>area and seasonal closures</w:t>
            </w:r>
            <w:r w:rsidRPr="00B61702">
              <w:rPr>
                <w:sz w:val="20"/>
                <w:szCs w:val="20"/>
              </w:rPr>
              <w:t xml:space="preserve"> and </w:t>
            </w:r>
            <w:r w:rsidRPr="0094061A">
              <w:rPr>
                <w:sz w:val="20"/>
                <w:szCs w:val="20"/>
              </w:rPr>
              <w:t>catch entitlemen</w:t>
            </w:r>
            <w:r w:rsidRPr="00B61702">
              <w:rPr>
                <w:sz w:val="20"/>
                <w:szCs w:val="20"/>
              </w:rPr>
              <w:t>ts</w:t>
            </w:r>
            <w:r>
              <w:rPr>
                <w:sz w:val="20"/>
                <w:szCs w:val="20"/>
              </w:rPr>
              <w:t>.</w:t>
            </w:r>
          </w:p>
        </w:tc>
        <w:tc>
          <w:tcPr>
            <w:tcW w:w="792" w:type="dxa"/>
          </w:tcPr>
          <w:p w14:paraId="660B98C6" w14:textId="4AE1E11C" w:rsidR="00C62641" w:rsidRPr="00B61702" w:rsidRDefault="00C62641" w:rsidP="008E27A7">
            <w:pPr>
              <w:rPr>
                <w:sz w:val="20"/>
                <w:szCs w:val="20"/>
              </w:rPr>
            </w:pPr>
            <w:r>
              <w:rPr>
                <w:sz w:val="20"/>
                <w:szCs w:val="20"/>
              </w:rPr>
              <w:t>3</w:t>
            </w:r>
          </w:p>
        </w:tc>
        <w:tc>
          <w:tcPr>
            <w:tcW w:w="792" w:type="dxa"/>
          </w:tcPr>
          <w:p w14:paraId="65F0DF42" w14:textId="5685C6C3" w:rsidR="00C62641" w:rsidRPr="00B61702" w:rsidRDefault="00C62641" w:rsidP="008E27A7">
            <w:pPr>
              <w:rPr>
                <w:sz w:val="20"/>
                <w:szCs w:val="20"/>
              </w:rPr>
            </w:pPr>
            <w:r>
              <w:rPr>
                <w:sz w:val="20"/>
                <w:szCs w:val="20"/>
              </w:rPr>
              <w:t>0</w:t>
            </w:r>
          </w:p>
        </w:tc>
        <w:tc>
          <w:tcPr>
            <w:tcW w:w="848" w:type="dxa"/>
          </w:tcPr>
          <w:p w14:paraId="64B1E66D" w14:textId="65270DA4" w:rsidR="00C62641" w:rsidRPr="00B61702" w:rsidRDefault="00C62641" w:rsidP="008E27A7">
            <w:pPr>
              <w:rPr>
                <w:sz w:val="20"/>
                <w:szCs w:val="20"/>
              </w:rPr>
            </w:pPr>
            <w:r>
              <w:rPr>
                <w:sz w:val="20"/>
                <w:szCs w:val="20"/>
              </w:rPr>
              <w:t>0</w:t>
            </w:r>
          </w:p>
        </w:tc>
      </w:tr>
      <w:tr w:rsidR="00C62641" w14:paraId="67A0AFE4" w14:textId="77777777" w:rsidTr="00BF57A3">
        <w:tc>
          <w:tcPr>
            <w:tcW w:w="1980" w:type="dxa"/>
            <w:vMerge/>
          </w:tcPr>
          <w:p w14:paraId="6DA08540" w14:textId="77777777" w:rsidR="00C62641" w:rsidRPr="00B61702" w:rsidRDefault="00C62641" w:rsidP="008E27A7">
            <w:pPr>
              <w:rPr>
                <w:sz w:val="20"/>
                <w:szCs w:val="20"/>
              </w:rPr>
            </w:pPr>
          </w:p>
        </w:tc>
        <w:tc>
          <w:tcPr>
            <w:tcW w:w="4514" w:type="dxa"/>
          </w:tcPr>
          <w:p w14:paraId="4224E4DB" w14:textId="7300AA7C" w:rsidR="00C62641" w:rsidRPr="00B61702" w:rsidRDefault="00C62641" w:rsidP="008E27A7">
            <w:pPr>
              <w:rPr>
                <w:sz w:val="20"/>
                <w:szCs w:val="20"/>
              </w:rPr>
            </w:pPr>
            <w:r w:rsidRPr="00B61702">
              <w:rPr>
                <w:sz w:val="20"/>
                <w:szCs w:val="20"/>
              </w:rPr>
              <w:t xml:space="preserve">Efficiency gains with lowered surveillance costs and </w:t>
            </w:r>
            <w:r w:rsidRPr="00B61702">
              <w:rPr>
                <w:sz w:val="20"/>
                <w:szCs w:val="20"/>
                <w:lang w:val="en-GB"/>
              </w:rPr>
              <w:t xml:space="preserve">better </w:t>
            </w:r>
            <w:r w:rsidRPr="00345F44">
              <w:rPr>
                <w:sz w:val="20"/>
                <w:szCs w:val="20"/>
                <w:lang w:val="en-GB"/>
              </w:rPr>
              <w:t xml:space="preserve">planning </w:t>
            </w:r>
            <w:r w:rsidRPr="00B61702">
              <w:rPr>
                <w:sz w:val="20"/>
                <w:szCs w:val="20"/>
                <w:lang w:val="en-GB"/>
              </w:rPr>
              <w:t xml:space="preserve">and </w:t>
            </w:r>
            <w:r w:rsidRPr="00345F44">
              <w:rPr>
                <w:sz w:val="20"/>
                <w:szCs w:val="20"/>
                <w:lang w:val="en-GB"/>
              </w:rPr>
              <w:t>targeting</w:t>
            </w:r>
            <w:r w:rsidRPr="00B61702">
              <w:rPr>
                <w:sz w:val="20"/>
                <w:szCs w:val="20"/>
                <w:lang w:val="en-GB"/>
              </w:rPr>
              <w:t xml:space="preserve"> of MCS.</w:t>
            </w:r>
          </w:p>
        </w:tc>
        <w:tc>
          <w:tcPr>
            <w:tcW w:w="792" w:type="dxa"/>
          </w:tcPr>
          <w:p w14:paraId="1C6C8219" w14:textId="660683E0" w:rsidR="00C62641" w:rsidRPr="00B61702" w:rsidRDefault="00C62641" w:rsidP="008E27A7">
            <w:pPr>
              <w:rPr>
                <w:sz w:val="20"/>
                <w:szCs w:val="20"/>
              </w:rPr>
            </w:pPr>
            <w:r>
              <w:rPr>
                <w:sz w:val="20"/>
                <w:szCs w:val="20"/>
              </w:rPr>
              <w:t>3</w:t>
            </w:r>
          </w:p>
        </w:tc>
        <w:tc>
          <w:tcPr>
            <w:tcW w:w="792" w:type="dxa"/>
          </w:tcPr>
          <w:p w14:paraId="09C7B913" w14:textId="22FE1912" w:rsidR="00C62641" w:rsidRPr="00B61702" w:rsidRDefault="00C62641" w:rsidP="008E27A7">
            <w:pPr>
              <w:rPr>
                <w:sz w:val="20"/>
                <w:szCs w:val="20"/>
              </w:rPr>
            </w:pPr>
            <w:r>
              <w:rPr>
                <w:sz w:val="20"/>
                <w:szCs w:val="20"/>
              </w:rPr>
              <w:t>0</w:t>
            </w:r>
          </w:p>
        </w:tc>
        <w:tc>
          <w:tcPr>
            <w:tcW w:w="848" w:type="dxa"/>
          </w:tcPr>
          <w:p w14:paraId="4E13C606" w14:textId="09148236" w:rsidR="00C62641" w:rsidRPr="00B61702" w:rsidRDefault="00C62641" w:rsidP="008E27A7">
            <w:pPr>
              <w:rPr>
                <w:sz w:val="20"/>
                <w:szCs w:val="20"/>
              </w:rPr>
            </w:pPr>
            <w:r>
              <w:rPr>
                <w:sz w:val="20"/>
                <w:szCs w:val="20"/>
              </w:rPr>
              <w:t>0</w:t>
            </w:r>
          </w:p>
        </w:tc>
      </w:tr>
      <w:tr w:rsidR="00C62641" w14:paraId="09B951D9" w14:textId="77777777" w:rsidTr="00BF57A3">
        <w:tc>
          <w:tcPr>
            <w:tcW w:w="1980" w:type="dxa"/>
            <w:vMerge/>
          </w:tcPr>
          <w:p w14:paraId="3C43EEB0" w14:textId="77777777" w:rsidR="00C62641" w:rsidRPr="00B61702" w:rsidRDefault="00C62641" w:rsidP="00BA43DE">
            <w:pPr>
              <w:rPr>
                <w:sz w:val="20"/>
                <w:szCs w:val="20"/>
              </w:rPr>
            </w:pPr>
          </w:p>
        </w:tc>
        <w:tc>
          <w:tcPr>
            <w:tcW w:w="4514" w:type="dxa"/>
          </w:tcPr>
          <w:p w14:paraId="15289ACD" w14:textId="152DE9B4" w:rsidR="00C62641" w:rsidRPr="00B61702" w:rsidRDefault="00C62641" w:rsidP="00BA43DE">
            <w:pPr>
              <w:rPr>
                <w:sz w:val="20"/>
                <w:szCs w:val="20"/>
              </w:rPr>
            </w:pPr>
            <w:r>
              <w:rPr>
                <w:sz w:val="20"/>
                <w:szCs w:val="20"/>
              </w:rPr>
              <w:t>A</w:t>
            </w:r>
            <w:r w:rsidRPr="00B61702">
              <w:rPr>
                <w:sz w:val="20"/>
                <w:szCs w:val="20"/>
              </w:rPr>
              <w:t xml:space="preserve">ccurate and real-time information and monitoring improves the potential to </w:t>
            </w:r>
            <w:r w:rsidRPr="0094061A">
              <w:rPr>
                <w:sz w:val="20"/>
                <w:szCs w:val="20"/>
              </w:rPr>
              <w:t>detect</w:t>
            </w:r>
            <w:r w:rsidRPr="00B61702">
              <w:rPr>
                <w:sz w:val="20"/>
                <w:szCs w:val="20"/>
              </w:rPr>
              <w:t xml:space="preserve"> </w:t>
            </w:r>
            <w:r w:rsidRPr="0094061A">
              <w:rPr>
                <w:sz w:val="20"/>
                <w:szCs w:val="20"/>
              </w:rPr>
              <w:t>incident</w:t>
            </w:r>
            <w:r>
              <w:rPr>
                <w:sz w:val="20"/>
                <w:szCs w:val="20"/>
              </w:rPr>
              <w:t>s</w:t>
            </w:r>
            <w:r w:rsidRPr="00B61702">
              <w:rPr>
                <w:sz w:val="20"/>
                <w:szCs w:val="20"/>
              </w:rPr>
              <w:t>.</w:t>
            </w:r>
          </w:p>
        </w:tc>
        <w:tc>
          <w:tcPr>
            <w:tcW w:w="792" w:type="dxa"/>
          </w:tcPr>
          <w:p w14:paraId="51C75B2D" w14:textId="77B51973" w:rsidR="00C62641" w:rsidRPr="00B61702" w:rsidRDefault="00C62641" w:rsidP="00BA43DE">
            <w:pPr>
              <w:rPr>
                <w:sz w:val="20"/>
                <w:szCs w:val="20"/>
              </w:rPr>
            </w:pPr>
            <w:r w:rsidRPr="00B61702">
              <w:rPr>
                <w:sz w:val="20"/>
                <w:szCs w:val="20"/>
              </w:rPr>
              <w:t>3</w:t>
            </w:r>
          </w:p>
        </w:tc>
        <w:tc>
          <w:tcPr>
            <w:tcW w:w="792" w:type="dxa"/>
          </w:tcPr>
          <w:p w14:paraId="6801A9BB" w14:textId="799E3E8B" w:rsidR="00C62641" w:rsidRPr="00B61702" w:rsidRDefault="00C62641" w:rsidP="00BA43DE">
            <w:pPr>
              <w:rPr>
                <w:sz w:val="20"/>
                <w:szCs w:val="20"/>
              </w:rPr>
            </w:pPr>
            <w:r w:rsidRPr="00B61702">
              <w:rPr>
                <w:sz w:val="20"/>
                <w:szCs w:val="20"/>
              </w:rPr>
              <w:t>0</w:t>
            </w:r>
          </w:p>
        </w:tc>
        <w:tc>
          <w:tcPr>
            <w:tcW w:w="848" w:type="dxa"/>
          </w:tcPr>
          <w:p w14:paraId="22D969B7" w14:textId="46D25EBF" w:rsidR="00C62641" w:rsidRPr="00B61702" w:rsidRDefault="00C62641" w:rsidP="00BA43DE">
            <w:pPr>
              <w:rPr>
                <w:sz w:val="20"/>
                <w:szCs w:val="20"/>
              </w:rPr>
            </w:pPr>
            <w:r w:rsidRPr="00B61702">
              <w:rPr>
                <w:sz w:val="20"/>
                <w:szCs w:val="20"/>
              </w:rPr>
              <w:t>0</w:t>
            </w:r>
          </w:p>
        </w:tc>
      </w:tr>
      <w:tr w:rsidR="00C62641" w14:paraId="6082BDEA" w14:textId="77777777" w:rsidTr="009C4071">
        <w:tc>
          <w:tcPr>
            <w:tcW w:w="1980" w:type="dxa"/>
            <w:vMerge/>
          </w:tcPr>
          <w:p w14:paraId="02E7A422" w14:textId="2548927A" w:rsidR="00C62641" w:rsidRPr="00B61702" w:rsidRDefault="00C62641" w:rsidP="009C4071">
            <w:pPr>
              <w:rPr>
                <w:sz w:val="20"/>
                <w:szCs w:val="20"/>
              </w:rPr>
            </w:pPr>
          </w:p>
        </w:tc>
        <w:tc>
          <w:tcPr>
            <w:tcW w:w="4514" w:type="dxa"/>
          </w:tcPr>
          <w:p w14:paraId="0B906D9E" w14:textId="728AA8A3" w:rsidR="00C62641" w:rsidRPr="00B61702" w:rsidRDefault="00C62641" w:rsidP="009C4071">
            <w:pPr>
              <w:rPr>
                <w:sz w:val="20"/>
                <w:szCs w:val="20"/>
              </w:rPr>
            </w:pPr>
            <w:r w:rsidRPr="00B61702">
              <w:rPr>
                <w:sz w:val="20"/>
                <w:szCs w:val="20"/>
              </w:rPr>
              <w:t>Improved analyses and reporting of compliance performance</w:t>
            </w:r>
            <w:r>
              <w:rPr>
                <w:sz w:val="20"/>
                <w:szCs w:val="20"/>
              </w:rPr>
              <w:t>.</w:t>
            </w:r>
            <w:r w:rsidRPr="00345F44">
              <w:rPr>
                <w:sz w:val="20"/>
                <w:szCs w:val="20"/>
                <w:lang w:val="en-GB"/>
              </w:rPr>
              <w:t xml:space="preserve"> Savings in administrative costs due to the automation</w:t>
            </w:r>
            <w:r>
              <w:rPr>
                <w:sz w:val="20"/>
                <w:szCs w:val="20"/>
                <w:lang w:val="en-GB"/>
              </w:rPr>
              <w:t>.</w:t>
            </w:r>
          </w:p>
        </w:tc>
        <w:tc>
          <w:tcPr>
            <w:tcW w:w="792" w:type="dxa"/>
          </w:tcPr>
          <w:p w14:paraId="3ECA01E5" w14:textId="77777777" w:rsidR="00C62641" w:rsidRPr="00B61702" w:rsidRDefault="00C62641" w:rsidP="009C4071">
            <w:pPr>
              <w:rPr>
                <w:sz w:val="20"/>
                <w:szCs w:val="20"/>
              </w:rPr>
            </w:pPr>
            <w:r w:rsidRPr="00B61702">
              <w:rPr>
                <w:sz w:val="20"/>
                <w:szCs w:val="20"/>
              </w:rPr>
              <w:t>2</w:t>
            </w:r>
          </w:p>
        </w:tc>
        <w:tc>
          <w:tcPr>
            <w:tcW w:w="792" w:type="dxa"/>
          </w:tcPr>
          <w:p w14:paraId="66B78133" w14:textId="77777777" w:rsidR="00C62641" w:rsidRPr="00B61702" w:rsidRDefault="00C62641" w:rsidP="009C4071">
            <w:pPr>
              <w:rPr>
                <w:sz w:val="20"/>
                <w:szCs w:val="20"/>
              </w:rPr>
            </w:pPr>
            <w:r w:rsidRPr="00B61702">
              <w:rPr>
                <w:sz w:val="20"/>
                <w:szCs w:val="20"/>
              </w:rPr>
              <w:t>0</w:t>
            </w:r>
          </w:p>
        </w:tc>
        <w:tc>
          <w:tcPr>
            <w:tcW w:w="848" w:type="dxa"/>
          </w:tcPr>
          <w:p w14:paraId="28E47C56" w14:textId="77777777" w:rsidR="00C62641" w:rsidRPr="00B61702" w:rsidRDefault="00C62641" w:rsidP="009C4071">
            <w:pPr>
              <w:rPr>
                <w:sz w:val="20"/>
                <w:szCs w:val="20"/>
              </w:rPr>
            </w:pPr>
            <w:r w:rsidRPr="00B61702">
              <w:rPr>
                <w:sz w:val="20"/>
                <w:szCs w:val="20"/>
              </w:rPr>
              <w:t>0</w:t>
            </w:r>
          </w:p>
        </w:tc>
      </w:tr>
      <w:tr w:rsidR="00C62641" w14:paraId="06915658" w14:textId="77777777" w:rsidTr="009C4071">
        <w:tc>
          <w:tcPr>
            <w:tcW w:w="1980" w:type="dxa"/>
          </w:tcPr>
          <w:p w14:paraId="6EC13FAB" w14:textId="7E50E5B8" w:rsidR="00C62641" w:rsidRPr="00B61702" w:rsidRDefault="00C62641" w:rsidP="009C4071">
            <w:pPr>
              <w:rPr>
                <w:sz w:val="20"/>
                <w:szCs w:val="20"/>
              </w:rPr>
            </w:pPr>
            <w:r w:rsidRPr="00B61702">
              <w:rPr>
                <w:sz w:val="20"/>
                <w:szCs w:val="20"/>
              </w:rPr>
              <w:t>Improved</w:t>
            </w:r>
            <w:r>
              <w:rPr>
                <w:sz w:val="20"/>
                <w:szCs w:val="20"/>
              </w:rPr>
              <w:t xml:space="preserve"> </w:t>
            </w:r>
            <w:r w:rsidRPr="00B61702">
              <w:rPr>
                <w:sz w:val="20"/>
                <w:szCs w:val="20"/>
              </w:rPr>
              <w:t>enforcement</w:t>
            </w:r>
          </w:p>
        </w:tc>
        <w:tc>
          <w:tcPr>
            <w:tcW w:w="4514" w:type="dxa"/>
          </w:tcPr>
          <w:p w14:paraId="06B474A4" w14:textId="27F1FA3F" w:rsidR="00C62641" w:rsidRPr="00B61702" w:rsidRDefault="00C62641" w:rsidP="009C4071">
            <w:pPr>
              <w:rPr>
                <w:sz w:val="20"/>
                <w:szCs w:val="20"/>
              </w:rPr>
            </w:pPr>
            <w:r w:rsidRPr="00B61702">
              <w:rPr>
                <w:sz w:val="20"/>
                <w:szCs w:val="20"/>
                <w:lang w:val="en-GB"/>
              </w:rPr>
              <w:t>Provides reliable</w:t>
            </w:r>
            <w:r w:rsidRPr="00345F44">
              <w:rPr>
                <w:sz w:val="20"/>
                <w:szCs w:val="20"/>
                <w:lang w:val="en-GB"/>
              </w:rPr>
              <w:t xml:space="preserve"> evidence to support </w:t>
            </w:r>
            <w:r w:rsidRPr="00B61702">
              <w:rPr>
                <w:sz w:val="20"/>
                <w:szCs w:val="20"/>
                <w:lang w:val="en-GB"/>
              </w:rPr>
              <w:t>investigations</w:t>
            </w:r>
            <w:r>
              <w:rPr>
                <w:sz w:val="20"/>
                <w:szCs w:val="20"/>
                <w:lang w:val="en-GB"/>
              </w:rPr>
              <w:t>.</w:t>
            </w:r>
          </w:p>
        </w:tc>
        <w:tc>
          <w:tcPr>
            <w:tcW w:w="792" w:type="dxa"/>
          </w:tcPr>
          <w:p w14:paraId="53EB723F" w14:textId="77777777" w:rsidR="00C62641" w:rsidRPr="00B61702" w:rsidRDefault="00C62641" w:rsidP="009C4071">
            <w:pPr>
              <w:rPr>
                <w:sz w:val="20"/>
                <w:szCs w:val="20"/>
              </w:rPr>
            </w:pPr>
            <w:r w:rsidRPr="00B61702">
              <w:rPr>
                <w:sz w:val="20"/>
                <w:szCs w:val="20"/>
              </w:rPr>
              <w:t>3</w:t>
            </w:r>
          </w:p>
        </w:tc>
        <w:tc>
          <w:tcPr>
            <w:tcW w:w="792" w:type="dxa"/>
          </w:tcPr>
          <w:p w14:paraId="0A8ABD59" w14:textId="77777777" w:rsidR="00C62641" w:rsidRPr="00B61702" w:rsidRDefault="00C62641" w:rsidP="009C4071">
            <w:pPr>
              <w:rPr>
                <w:sz w:val="20"/>
                <w:szCs w:val="20"/>
              </w:rPr>
            </w:pPr>
            <w:r w:rsidRPr="00B61702">
              <w:rPr>
                <w:sz w:val="20"/>
                <w:szCs w:val="20"/>
              </w:rPr>
              <w:t>0</w:t>
            </w:r>
          </w:p>
        </w:tc>
        <w:tc>
          <w:tcPr>
            <w:tcW w:w="848" w:type="dxa"/>
          </w:tcPr>
          <w:p w14:paraId="078EA660" w14:textId="77777777" w:rsidR="00C62641" w:rsidRPr="00B61702" w:rsidRDefault="00C62641" w:rsidP="009C4071">
            <w:pPr>
              <w:rPr>
                <w:sz w:val="20"/>
                <w:szCs w:val="20"/>
              </w:rPr>
            </w:pPr>
            <w:r w:rsidRPr="00B61702">
              <w:rPr>
                <w:sz w:val="20"/>
                <w:szCs w:val="20"/>
              </w:rPr>
              <w:t>0</w:t>
            </w:r>
          </w:p>
        </w:tc>
      </w:tr>
      <w:tr w:rsidR="00C62641" w14:paraId="58102B2F" w14:textId="77777777" w:rsidTr="00BF57A3">
        <w:tc>
          <w:tcPr>
            <w:tcW w:w="1980" w:type="dxa"/>
            <w:vMerge w:val="restart"/>
          </w:tcPr>
          <w:p w14:paraId="39432361" w14:textId="67F77A2E" w:rsidR="00921911" w:rsidRPr="009838FE" w:rsidRDefault="00C62641" w:rsidP="00921911">
            <w:pPr>
              <w:rPr>
                <w:sz w:val="20"/>
                <w:szCs w:val="20"/>
                <w:lang w:val="en-GB"/>
              </w:rPr>
            </w:pPr>
            <w:r w:rsidRPr="00B61702">
              <w:rPr>
                <w:sz w:val="20"/>
                <w:szCs w:val="20"/>
              </w:rPr>
              <w:t>Improved fisheries management</w:t>
            </w:r>
            <w:r w:rsidR="00921911">
              <w:rPr>
                <w:sz w:val="20"/>
                <w:szCs w:val="20"/>
              </w:rPr>
              <w:t xml:space="preserve"> </w:t>
            </w:r>
            <w:r w:rsidR="009838FE" w:rsidRPr="009838FE">
              <w:rPr>
                <w:sz w:val="20"/>
                <w:szCs w:val="20"/>
                <w:lang w:val="en-GB"/>
              </w:rPr>
              <w:t>and sustainab</w:t>
            </w:r>
            <w:r w:rsidR="00CE41ED">
              <w:rPr>
                <w:sz w:val="20"/>
                <w:szCs w:val="20"/>
                <w:lang w:val="en-GB"/>
              </w:rPr>
              <w:t>le use</w:t>
            </w:r>
          </w:p>
          <w:p w14:paraId="0E5C466F" w14:textId="5FB10D1D" w:rsidR="00C62641" w:rsidRPr="00B61702" w:rsidRDefault="00C62641" w:rsidP="00BA43DE">
            <w:pPr>
              <w:rPr>
                <w:sz w:val="20"/>
                <w:szCs w:val="20"/>
              </w:rPr>
            </w:pPr>
          </w:p>
        </w:tc>
        <w:tc>
          <w:tcPr>
            <w:tcW w:w="4514" w:type="dxa"/>
          </w:tcPr>
          <w:p w14:paraId="0506D03E" w14:textId="058257F0" w:rsidR="00C62641" w:rsidRPr="00B61702" w:rsidRDefault="00C62641" w:rsidP="00BA43DE">
            <w:pPr>
              <w:rPr>
                <w:sz w:val="20"/>
                <w:szCs w:val="20"/>
              </w:rPr>
            </w:pPr>
            <w:r w:rsidRPr="00B61702">
              <w:rPr>
                <w:sz w:val="20"/>
                <w:szCs w:val="20"/>
              </w:rPr>
              <w:t>Information supports</w:t>
            </w:r>
            <w:r w:rsidRPr="0094061A">
              <w:rPr>
                <w:sz w:val="20"/>
                <w:szCs w:val="20"/>
              </w:rPr>
              <w:t xml:space="preserve"> fisheries management</w:t>
            </w:r>
            <w:r>
              <w:rPr>
                <w:sz w:val="20"/>
                <w:szCs w:val="20"/>
              </w:rPr>
              <w:t>,</w:t>
            </w:r>
            <w:r w:rsidRPr="0094061A">
              <w:rPr>
                <w:sz w:val="20"/>
                <w:szCs w:val="20"/>
              </w:rPr>
              <w:t xml:space="preserve"> </w:t>
            </w:r>
            <w:r w:rsidRPr="00B61702">
              <w:rPr>
                <w:sz w:val="20"/>
                <w:szCs w:val="20"/>
              </w:rPr>
              <w:t>leading to sustainable fishing and more productive fisheries.</w:t>
            </w:r>
          </w:p>
        </w:tc>
        <w:tc>
          <w:tcPr>
            <w:tcW w:w="792" w:type="dxa"/>
          </w:tcPr>
          <w:p w14:paraId="716F8BAC" w14:textId="7053A771" w:rsidR="00C62641" w:rsidRPr="00B61702" w:rsidRDefault="00C62641" w:rsidP="00BA43DE">
            <w:pPr>
              <w:rPr>
                <w:sz w:val="20"/>
                <w:szCs w:val="20"/>
              </w:rPr>
            </w:pPr>
            <w:r w:rsidRPr="00B61702">
              <w:rPr>
                <w:sz w:val="20"/>
                <w:szCs w:val="20"/>
              </w:rPr>
              <w:t>2</w:t>
            </w:r>
          </w:p>
        </w:tc>
        <w:tc>
          <w:tcPr>
            <w:tcW w:w="792" w:type="dxa"/>
          </w:tcPr>
          <w:p w14:paraId="5F4E4BAE" w14:textId="544B8CFD" w:rsidR="00C62641" w:rsidRPr="00B61702" w:rsidRDefault="00C62641" w:rsidP="00BA43DE">
            <w:pPr>
              <w:rPr>
                <w:sz w:val="20"/>
                <w:szCs w:val="20"/>
              </w:rPr>
            </w:pPr>
            <w:r w:rsidRPr="00B61702">
              <w:rPr>
                <w:sz w:val="20"/>
                <w:szCs w:val="20"/>
              </w:rPr>
              <w:t>0</w:t>
            </w:r>
          </w:p>
        </w:tc>
        <w:tc>
          <w:tcPr>
            <w:tcW w:w="848" w:type="dxa"/>
          </w:tcPr>
          <w:p w14:paraId="59BA3856" w14:textId="716CB853" w:rsidR="00C62641" w:rsidRPr="00B61702" w:rsidRDefault="00C62641" w:rsidP="00BA43DE">
            <w:pPr>
              <w:rPr>
                <w:sz w:val="20"/>
                <w:szCs w:val="20"/>
              </w:rPr>
            </w:pPr>
            <w:r w:rsidRPr="00B61702">
              <w:rPr>
                <w:sz w:val="20"/>
                <w:szCs w:val="20"/>
              </w:rPr>
              <w:t>0</w:t>
            </w:r>
          </w:p>
        </w:tc>
      </w:tr>
      <w:tr w:rsidR="00C62641" w14:paraId="1993257F" w14:textId="77777777" w:rsidTr="00BF57A3">
        <w:tc>
          <w:tcPr>
            <w:tcW w:w="1980" w:type="dxa"/>
            <w:vMerge/>
          </w:tcPr>
          <w:p w14:paraId="4B60C3A9" w14:textId="39FF9299" w:rsidR="00C62641" w:rsidRPr="00B61702" w:rsidRDefault="00C62641" w:rsidP="00BA43DE">
            <w:pPr>
              <w:rPr>
                <w:sz w:val="20"/>
                <w:szCs w:val="20"/>
              </w:rPr>
            </w:pPr>
          </w:p>
        </w:tc>
        <w:tc>
          <w:tcPr>
            <w:tcW w:w="4514" w:type="dxa"/>
          </w:tcPr>
          <w:p w14:paraId="5A3F14A4" w14:textId="4CEDF661" w:rsidR="00C62641" w:rsidRPr="00B61702" w:rsidRDefault="00C62641" w:rsidP="00BA43DE">
            <w:pPr>
              <w:rPr>
                <w:sz w:val="20"/>
                <w:szCs w:val="20"/>
              </w:rPr>
            </w:pPr>
            <w:r>
              <w:rPr>
                <w:sz w:val="20"/>
                <w:szCs w:val="20"/>
              </w:rPr>
              <w:t xml:space="preserve">Supports </w:t>
            </w:r>
            <w:r w:rsidRPr="00B61702">
              <w:rPr>
                <w:sz w:val="20"/>
                <w:szCs w:val="20"/>
              </w:rPr>
              <w:t xml:space="preserve">logbook data </w:t>
            </w:r>
            <w:r w:rsidRPr="0094061A">
              <w:rPr>
                <w:sz w:val="20"/>
                <w:szCs w:val="20"/>
              </w:rPr>
              <w:t>valida</w:t>
            </w:r>
            <w:r w:rsidRPr="00B61702">
              <w:rPr>
                <w:sz w:val="20"/>
                <w:szCs w:val="20"/>
              </w:rPr>
              <w:t>tion of</w:t>
            </w:r>
            <w:r w:rsidRPr="0094061A">
              <w:rPr>
                <w:sz w:val="20"/>
                <w:szCs w:val="20"/>
              </w:rPr>
              <w:t xml:space="preserve"> </w:t>
            </w:r>
            <w:r w:rsidRPr="00B61702">
              <w:rPr>
                <w:sz w:val="20"/>
                <w:szCs w:val="20"/>
              </w:rPr>
              <w:t xml:space="preserve">fishing </w:t>
            </w:r>
            <w:r w:rsidRPr="0094061A">
              <w:rPr>
                <w:sz w:val="20"/>
                <w:szCs w:val="20"/>
              </w:rPr>
              <w:t>logbook data</w:t>
            </w:r>
            <w:r w:rsidR="00921911">
              <w:rPr>
                <w:sz w:val="20"/>
                <w:szCs w:val="20"/>
              </w:rPr>
              <w:t>.</w:t>
            </w:r>
          </w:p>
        </w:tc>
        <w:tc>
          <w:tcPr>
            <w:tcW w:w="792" w:type="dxa"/>
          </w:tcPr>
          <w:p w14:paraId="4107C726" w14:textId="559B1365" w:rsidR="00C62641" w:rsidRPr="00B61702" w:rsidRDefault="00C62641" w:rsidP="00BA43DE">
            <w:pPr>
              <w:rPr>
                <w:sz w:val="20"/>
                <w:szCs w:val="20"/>
              </w:rPr>
            </w:pPr>
            <w:r w:rsidRPr="00B61702">
              <w:rPr>
                <w:sz w:val="20"/>
                <w:szCs w:val="20"/>
              </w:rPr>
              <w:t>2</w:t>
            </w:r>
          </w:p>
        </w:tc>
        <w:tc>
          <w:tcPr>
            <w:tcW w:w="792" w:type="dxa"/>
          </w:tcPr>
          <w:p w14:paraId="626FC209" w14:textId="3943F391" w:rsidR="00C62641" w:rsidRPr="00B61702" w:rsidRDefault="00C62641" w:rsidP="00BA43DE">
            <w:pPr>
              <w:rPr>
                <w:sz w:val="20"/>
                <w:szCs w:val="20"/>
              </w:rPr>
            </w:pPr>
            <w:r w:rsidRPr="00B61702">
              <w:rPr>
                <w:sz w:val="20"/>
                <w:szCs w:val="20"/>
              </w:rPr>
              <w:t>0</w:t>
            </w:r>
          </w:p>
        </w:tc>
        <w:tc>
          <w:tcPr>
            <w:tcW w:w="848" w:type="dxa"/>
          </w:tcPr>
          <w:p w14:paraId="7473CD2D" w14:textId="7EE3CE66" w:rsidR="00C62641" w:rsidRPr="00B61702" w:rsidRDefault="00C62641" w:rsidP="00BA43DE">
            <w:pPr>
              <w:rPr>
                <w:sz w:val="20"/>
                <w:szCs w:val="20"/>
              </w:rPr>
            </w:pPr>
            <w:r w:rsidRPr="00B61702">
              <w:rPr>
                <w:sz w:val="20"/>
                <w:szCs w:val="20"/>
              </w:rPr>
              <w:t>0</w:t>
            </w:r>
          </w:p>
        </w:tc>
      </w:tr>
      <w:tr w:rsidR="00C62641" w14:paraId="591C3561" w14:textId="77777777" w:rsidTr="00BF57A3">
        <w:tc>
          <w:tcPr>
            <w:tcW w:w="1980" w:type="dxa"/>
            <w:vMerge/>
          </w:tcPr>
          <w:p w14:paraId="5221F965" w14:textId="77777777" w:rsidR="00C62641" w:rsidRPr="00B61702" w:rsidRDefault="00C62641" w:rsidP="00BA43DE">
            <w:pPr>
              <w:rPr>
                <w:sz w:val="20"/>
                <w:szCs w:val="20"/>
              </w:rPr>
            </w:pPr>
          </w:p>
        </w:tc>
        <w:tc>
          <w:tcPr>
            <w:tcW w:w="4514" w:type="dxa"/>
          </w:tcPr>
          <w:p w14:paraId="7C69775F" w14:textId="6011D59B" w:rsidR="00C62641" w:rsidRDefault="00C62641" w:rsidP="00BA43DE">
            <w:pPr>
              <w:rPr>
                <w:sz w:val="20"/>
                <w:szCs w:val="20"/>
              </w:rPr>
            </w:pPr>
            <w:r w:rsidRPr="00B61702">
              <w:rPr>
                <w:sz w:val="20"/>
                <w:szCs w:val="20"/>
              </w:rPr>
              <w:t>Improved effectiveness of management system, with administration savings</w:t>
            </w:r>
            <w:r w:rsidR="00921911">
              <w:rPr>
                <w:sz w:val="20"/>
                <w:szCs w:val="20"/>
              </w:rPr>
              <w:t>.</w:t>
            </w:r>
          </w:p>
        </w:tc>
        <w:tc>
          <w:tcPr>
            <w:tcW w:w="792" w:type="dxa"/>
          </w:tcPr>
          <w:p w14:paraId="751575FD" w14:textId="0500489F" w:rsidR="00C62641" w:rsidRPr="00B61702" w:rsidRDefault="00C62641" w:rsidP="00BA43DE">
            <w:pPr>
              <w:rPr>
                <w:sz w:val="20"/>
                <w:szCs w:val="20"/>
              </w:rPr>
            </w:pPr>
            <w:r>
              <w:rPr>
                <w:sz w:val="20"/>
                <w:szCs w:val="20"/>
              </w:rPr>
              <w:t>2</w:t>
            </w:r>
          </w:p>
        </w:tc>
        <w:tc>
          <w:tcPr>
            <w:tcW w:w="792" w:type="dxa"/>
          </w:tcPr>
          <w:p w14:paraId="535C5C20" w14:textId="76EEAAAA" w:rsidR="00C62641" w:rsidRPr="00B61702" w:rsidRDefault="00C62641" w:rsidP="00BA43DE">
            <w:pPr>
              <w:rPr>
                <w:sz w:val="20"/>
                <w:szCs w:val="20"/>
              </w:rPr>
            </w:pPr>
            <w:r>
              <w:rPr>
                <w:sz w:val="20"/>
                <w:szCs w:val="20"/>
              </w:rPr>
              <w:t>0</w:t>
            </w:r>
          </w:p>
        </w:tc>
        <w:tc>
          <w:tcPr>
            <w:tcW w:w="848" w:type="dxa"/>
          </w:tcPr>
          <w:p w14:paraId="19472326" w14:textId="3D1630B9" w:rsidR="00C62641" w:rsidRPr="00B61702" w:rsidRDefault="00C62641" w:rsidP="00BA43DE">
            <w:pPr>
              <w:rPr>
                <w:sz w:val="20"/>
                <w:szCs w:val="20"/>
              </w:rPr>
            </w:pPr>
            <w:r>
              <w:rPr>
                <w:sz w:val="20"/>
                <w:szCs w:val="20"/>
              </w:rPr>
              <w:t>0</w:t>
            </w:r>
          </w:p>
        </w:tc>
      </w:tr>
      <w:tr w:rsidR="00BA43DE" w14:paraId="6C5CE311" w14:textId="77777777" w:rsidTr="00BF57A3">
        <w:tc>
          <w:tcPr>
            <w:tcW w:w="1980" w:type="dxa"/>
          </w:tcPr>
          <w:p w14:paraId="28C54A42" w14:textId="3767511B" w:rsidR="00BA43DE" w:rsidRPr="00B61702" w:rsidRDefault="00C62641" w:rsidP="00BA43DE">
            <w:pPr>
              <w:rPr>
                <w:sz w:val="20"/>
                <w:szCs w:val="20"/>
              </w:rPr>
            </w:pPr>
            <w:r>
              <w:rPr>
                <w:sz w:val="20"/>
                <w:szCs w:val="20"/>
                <w:lang w:val="en-GB"/>
              </w:rPr>
              <w:t>I</w:t>
            </w:r>
            <w:r w:rsidRPr="00C01036">
              <w:rPr>
                <w:sz w:val="20"/>
                <w:szCs w:val="20"/>
                <w:lang w:val="en-GB"/>
              </w:rPr>
              <w:t>mproved marine park and fisheries science</w:t>
            </w:r>
            <w:r w:rsidRPr="00B61702">
              <w:rPr>
                <w:sz w:val="20"/>
                <w:szCs w:val="20"/>
              </w:rPr>
              <w:t xml:space="preserve"> </w:t>
            </w:r>
          </w:p>
        </w:tc>
        <w:tc>
          <w:tcPr>
            <w:tcW w:w="4514" w:type="dxa"/>
          </w:tcPr>
          <w:p w14:paraId="33BE99AC" w14:textId="50C46E27" w:rsidR="00BA43DE" w:rsidRPr="00B61702" w:rsidRDefault="00C62641" w:rsidP="00BA43DE">
            <w:pPr>
              <w:rPr>
                <w:sz w:val="20"/>
                <w:szCs w:val="20"/>
                <w:lang w:val="en-GB"/>
              </w:rPr>
            </w:pPr>
            <w:r w:rsidRPr="00B61702">
              <w:rPr>
                <w:sz w:val="20"/>
                <w:szCs w:val="20"/>
              </w:rPr>
              <w:t>Improved research and monitoring confidence</w:t>
            </w:r>
            <w:r w:rsidRPr="00B61702">
              <w:rPr>
                <w:sz w:val="20"/>
                <w:szCs w:val="20"/>
                <w:lang w:val="en-GB"/>
              </w:rPr>
              <w:t xml:space="preserve"> </w:t>
            </w:r>
            <w:r>
              <w:rPr>
                <w:sz w:val="20"/>
                <w:szCs w:val="20"/>
                <w:lang w:val="en-GB"/>
              </w:rPr>
              <w:t>with h</w:t>
            </w:r>
            <w:r w:rsidR="00BA43DE" w:rsidRPr="00B61702">
              <w:rPr>
                <w:sz w:val="20"/>
                <w:szCs w:val="20"/>
                <w:lang w:val="en-GB"/>
              </w:rPr>
              <w:t xml:space="preserve">igh quality data </w:t>
            </w:r>
            <w:r w:rsidR="00BA43DE" w:rsidRPr="00345F44">
              <w:rPr>
                <w:sz w:val="20"/>
                <w:szCs w:val="20"/>
                <w:lang w:val="en-GB"/>
              </w:rPr>
              <w:t>support</w:t>
            </w:r>
            <w:r w:rsidR="00BA43DE" w:rsidRPr="00B61702">
              <w:rPr>
                <w:sz w:val="20"/>
                <w:szCs w:val="20"/>
                <w:lang w:val="en-GB"/>
              </w:rPr>
              <w:t xml:space="preserve">ing </w:t>
            </w:r>
            <w:r w:rsidR="00BA43DE" w:rsidRPr="00345F44">
              <w:rPr>
                <w:sz w:val="20"/>
                <w:szCs w:val="20"/>
                <w:lang w:val="en-GB"/>
              </w:rPr>
              <w:t>research and monitoring</w:t>
            </w:r>
            <w:r w:rsidR="00921911">
              <w:rPr>
                <w:sz w:val="20"/>
                <w:szCs w:val="20"/>
                <w:lang w:val="en-GB"/>
              </w:rPr>
              <w:t>.</w:t>
            </w:r>
          </w:p>
        </w:tc>
        <w:tc>
          <w:tcPr>
            <w:tcW w:w="792" w:type="dxa"/>
          </w:tcPr>
          <w:p w14:paraId="321A3134" w14:textId="3F4A4054" w:rsidR="00BA43DE" w:rsidRPr="00B61702" w:rsidRDefault="00BA43DE" w:rsidP="00BA43DE">
            <w:pPr>
              <w:rPr>
                <w:sz w:val="20"/>
                <w:szCs w:val="20"/>
              </w:rPr>
            </w:pPr>
            <w:r w:rsidRPr="00B61702">
              <w:rPr>
                <w:sz w:val="20"/>
                <w:szCs w:val="20"/>
              </w:rPr>
              <w:t>2</w:t>
            </w:r>
          </w:p>
        </w:tc>
        <w:tc>
          <w:tcPr>
            <w:tcW w:w="792" w:type="dxa"/>
          </w:tcPr>
          <w:p w14:paraId="31DE69F0" w14:textId="51743479" w:rsidR="00BA43DE" w:rsidRPr="00B61702" w:rsidRDefault="00BA43DE" w:rsidP="00BA43DE">
            <w:pPr>
              <w:rPr>
                <w:sz w:val="20"/>
                <w:szCs w:val="20"/>
              </w:rPr>
            </w:pPr>
            <w:r w:rsidRPr="00B61702">
              <w:rPr>
                <w:sz w:val="20"/>
                <w:szCs w:val="20"/>
              </w:rPr>
              <w:t>0</w:t>
            </w:r>
          </w:p>
        </w:tc>
        <w:tc>
          <w:tcPr>
            <w:tcW w:w="848" w:type="dxa"/>
          </w:tcPr>
          <w:p w14:paraId="3C92F20E" w14:textId="720DF898" w:rsidR="00BA43DE" w:rsidRPr="00B61702" w:rsidRDefault="00BA43DE" w:rsidP="00BA43DE">
            <w:pPr>
              <w:rPr>
                <w:sz w:val="20"/>
                <w:szCs w:val="20"/>
              </w:rPr>
            </w:pPr>
            <w:r w:rsidRPr="00B61702">
              <w:rPr>
                <w:sz w:val="20"/>
                <w:szCs w:val="20"/>
              </w:rPr>
              <w:t>0</w:t>
            </w:r>
          </w:p>
        </w:tc>
      </w:tr>
    </w:tbl>
    <w:p w14:paraId="248228C0" w14:textId="77777777" w:rsidR="00727A24" w:rsidRDefault="00727A24" w:rsidP="00727A24">
      <w:pPr>
        <w:pStyle w:val="Caption"/>
      </w:pPr>
    </w:p>
    <w:p w14:paraId="345F919C" w14:textId="1566764B" w:rsidR="00427E97" w:rsidRPr="00427E97" w:rsidRDefault="00727A24" w:rsidP="00727A24">
      <w:pPr>
        <w:pStyle w:val="Caption"/>
        <w:rPr>
          <w:lang w:val="en-GB"/>
        </w:rPr>
      </w:pPr>
      <w:bookmarkStart w:id="48" w:name="_Toc108446421"/>
      <w:r>
        <w:t xml:space="preserve">Table </w:t>
      </w:r>
      <w:r>
        <w:fldChar w:fldCharType="begin"/>
      </w:r>
      <w:r>
        <w:instrText xml:space="preserve"> SEQ Table \* ARABIC </w:instrText>
      </w:r>
      <w:r>
        <w:fldChar w:fldCharType="separate"/>
      </w:r>
      <w:r w:rsidR="001D7F64">
        <w:rPr>
          <w:noProof/>
        </w:rPr>
        <w:t>13</w:t>
      </w:r>
      <w:r>
        <w:rPr>
          <w:noProof/>
        </w:rPr>
        <w:fldChar w:fldCharType="end"/>
      </w:r>
      <w:r>
        <w:t xml:space="preserve"> </w:t>
      </w:r>
      <w:r w:rsidR="00427E97">
        <w:t xml:space="preserve"> </w:t>
      </w:r>
      <w:r w:rsidR="00427E97">
        <w:rPr>
          <w:lang w:val="en-GB"/>
        </w:rPr>
        <w:t>Parks Australia Non-Monetarised Benefit</w:t>
      </w:r>
      <w:r w:rsidR="00FE070F">
        <w:rPr>
          <w:lang w:val="en-GB"/>
        </w:rPr>
        <w:t xml:space="preserve"> Scores</w:t>
      </w:r>
      <w:r w:rsidR="00427E97">
        <w:rPr>
          <w:lang w:val="en-GB"/>
        </w:rPr>
        <w:t xml:space="preserve"> by Option</w:t>
      </w:r>
      <w:bookmarkEnd w:id="48"/>
    </w:p>
    <w:tbl>
      <w:tblPr>
        <w:tblStyle w:val="TableGrid"/>
        <w:tblW w:w="8926" w:type="dxa"/>
        <w:tblLook w:val="04A0" w:firstRow="1" w:lastRow="0" w:firstColumn="1" w:lastColumn="0" w:noHBand="0" w:noVBand="1"/>
      </w:tblPr>
      <w:tblGrid>
        <w:gridCol w:w="1969"/>
        <w:gridCol w:w="4391"/>
        <w:gridCol w:w="850"/>
        <w:gridCol w:w="866"/>
        <w:gridCol w:w="850"/>
      </w:tblGrid>
      <w:tr w:rsidR="00427E97" w14:paraId="711B5AA3" w14:textId="77777777" w:rsidTr="00921911">
        <w:tc>
          <w:tcPr>
            <w:tcW w:w="1969" w:type="dxa"/>
            <w:shd w:val="clear" w:color="auto" w:fill="F2F2F2" w:themeFill="background1" w:themeFillShade="F2"/>
          </w:tcPr>
          <w:p w14:paraId="5161E004" w14:textId="77777777" w:rsidR="00427E97" w:rsidRPr="002309F8" w:rsidRDefault="00427E97" w:rsidP="009C4071">
            <w:pPr>
              <w:jc w:val="center"/>
              <w:rPr>
                <w:b/>
                <w:bCs/>
                <w:szCs w:val="22"/>
              </w:rPr>
            </w:pPr>
            <w:r w:rsidRPr="002309F8">
              <w:rPr>
                <w:b/>
                <w:bCs/>
                <w:szCs w:val="22"/>
              </w:rPr>
              <w:t>Benefit</w:t>
            </w:r>
          </w:p>
        </w:tc>
        <w:tc>
          <w:tcPr>
            <w:tcW w:w="4391" w:type="dxa"/>
            <w:shd w:val="clear" w:color="auto" w:fill="F2F2F2" w:themeFill="background1" w:themeFillShade="F2"/>
          </w:tcPr>
          <w:p w14:paraId="32DBEB32" w14:textId="77777777" w:rsidR="00427E97" w:rsidRPr="002309F8" w:rsidRDefault="00427E97" w:rsidP="009C4071">
            <w:pPr>
              <w:jc w:val="center"/>
              <w:rPr>
                <w:b/>
                <w:bCs/>
                <w:szCs w:val="22"/>
              </w:rPr>
            </w:pPr>
            <w:r w:rsidRPr="002309F8">
              <w:rPr>
                <w:b/>
                <w:bCs/>
                <w:szCs w:val="22"/>
              </w:rPr>
              <w:t>Description</w:t>
            </w:r>
          </w:p>
        </w:tc>
        <w:tc>
          <w:tcPr>
            <w:tcW w:w="850" w:type="dxa"/>
            <w:shd w:val="clear" w:color="auto" w:fill="F2F2F2" w:themeFill="background1" w:themeFillShade="F2"/>
          </w:tcPr>
          <w:p w14:paraId="39DAACAA" w14:textId="77777777" w:rsidR="00427E97" w:rsidRPr="002309F8" w:rsidRDefault="00427E97" w:rsidP="009C4071">
            <w:pPr>
              <w:jc w:val="center"/>
              <w:rPr>
                <w:b/>
                <w:bCs/>
                <w:szCs w:val="22"/>
              </w:rPr>
            </w:pPr>
            <w:r w:rsidRPr="002309F8">
              <w:rPr>
                <w:b/>
                <w:bCs/>
                <w:szCs w:val="22"/>
              </w:rPr>
              <w:t>Option One</w:t>
            </w:r>
          </w:p>
        </w:tc>
        <w:tc>
          <w:tcPr>
            <w:tcW w:w="866" w:type="dxa"/>
            <w:shd w:val="clear" w:color="auto" w:fill="F2F2F2" w:themeFill="background1" w:themeFillShade="F2"/>
          </w:tcPr>
          <w:p w14:paraId="151EC4E3" w14:textId="77777777" w:rsidR="00427E97" w:rsidRPr="002309F8" w:rsidRDefault="00427E97" w:rsidP="009C4071">
            <w:pPr>
              <w:jc w:val="center"/>
              <w:rPr>
                <w:b/>
                <w:bCs/>
                <w:szCs w:val="22"/>
              </w:rPr>
            </w:pPr>
            <w:r w:rsidRPr="002309F8">
              <w:rPr>
                <w:b/>
                <w:bCs/>
                <w:szCs w:val="22"/>
              </w:rPr>
              <w:t>Option Three</w:t>
            </w:r>
          </w:p>
        </w:tc>
        <w:tc>
          <w:tcPr>
            <w:tcW w:w="850" w:type="dxa"/>
            <w:shd w:val="clear" w:color="auto" w:fill="F2F2F2" w:themeFill="background1" w:themeFillShade="F2"/>
          </w:tcPr>
          <w:p w14:paraId="5873E4BF" w14:textId="77777777" w:rsidR="00427E97" w:rsidRPr="002309F8" w:rsidRDefault="00427E97" w:rsidP="009C4071">
            <w:pPr>
              <w:jc w:val="center"/>
              <w:rPr>
                <w:b/>
                <w:bCs/>
                <w:szCs w:val="22"/>
              </w:rPr>
            </w:pPr>
            <w:r w:rsidRPr="002309F8">
              <w:rPr>
                <w:b/>
                <w:bCs/>
                <w:szCs w:val="22"/>
              </w:rPr>
              <w:t>Option Four</w:t>
            </w:r>
          </w:p>
        </w:tc>
      </w:tr>
      <w:tr w:rsidR="009A22BA" w14:paraId="5381E5ED" w14:textId="77777777" w:rsidTr="00921911">
        <w:tc>
          <w:tcPr>
            <w:tcW w:w="1969" w:type="dxa"/>
            <w:vMerge w:val="restart"/>
          </w:tcPr>
          <w:p w14:paraId="4783E592" w14:textId="77777777" w:rsidR="009A22BA" w:rsidRPr="00B61702" w:rsidRDefault="009A22BA" w:rsidP="00921911">
            <w:pPr>
              <w:rPr>
                <w:sz w:val="20"/>
                <w:szCs w:val="20"/>
              </w:rPr>
            </w:pPr>
            <w:r w:rsidRPr="00B61702">
              <w:rPr>
                <w:sz w:val="20"/>
                <w:szCs w:val="20"/>
              </w:rPr>
              <w:lastRenderedPageBreak/>
              <w:t xml:space="preserve">Improved compliance </w:t>
            </w:r>
          </w:p>
          <w:p w14:paraId="41710498" w14:textId="77777777" w:rsidR="009A22BA" w:rsidRPr="00B61702" w:rsidRDefault="009A22BA" w:rsidP="009F72CF">
            <w:pPr>
              <w:rPr>
                <w:sz w:val="20"/>
                <w:szCs w:val="20"/>
              </w:rPr>
            </w:pPr>
          </w:p>
        </w:tc>
        <w:tc>
          <w:tcPr>
            <w:tcW w:w="4391" w:type="dxa"/>
          </w:tcPr>
          <w:p w14:paraId="27CA0BEB" w14:textId="7120852E" w:rsidR="009A22BA" w:rsidRPr="00B61702" w:rsidRDefault="009A22BA" w:rsidP="00532F2A">
            <w:pPr>
              <w:rPr>
                <w:sz w:val="20"/>
                <w:szCs w:val="20"/>
              </w:rPr>
            </w:pPr>
            <w:r>
              <w:rPr>
                <w:sz w:val="20"/>
                <w:szCs w:val="20"/>
              </w:rPr>
              <w:t xml:space="preserve">Access to the </w:t>
            </w:r>
            <w:r w:rsidR="00980D4A">
              <w:rPr>
                <w:sz w:val="20"/>
                <w:szCs w:val="20"/>
              </w:rPr>
              <w:t>M</w:t>
            </w:r>
            <w:r w:rsidR="00D175D7">
              <w:rPr>
                <w:sz w:val="20"/>
                <w:szCs w:val="20"/>
              </w:rPr>
              <w:t xml:space="preserve">arine </w:t>
            </w:r>
            <w:r w:rsidR="00980D4A">
              <w:rPr>
                <w:sz w:val="20"/>
                <w:szCs w:val="20"/>
              </w:rPr>
              <w:t>P</w:t>
            </w:r>
            <w:r w:rsidR="00D175D7">
              <w:rPr>
                <w:sz w:val="20"/>
                <w:szCs w:val="20"/>
              </w:rPr>
              <w:t>ark</w:t>
            </w:r>
            <w:r>
              <w:rPr>
                <w:sz w:val="20"/>
                <w:szCs w:val="20"/>
              </w:rPr>
              <w:t xml:space="preserve"> </w:t>
            </w:r>
            <w:r w:rsidR="00980D4A">
              <w:rPr>
                <w:sz w:val="20"/>
                <w:szCs w:val="20"/>
              </w:rPr>
              <w:t>A</w:t>
            </w:r>
            <w:r>
              <w:rPr>
                <w:sz w:val="20"/>
                <w:szCs w:val="20"/>
              </w:rPr>
              <w:t>lert Service helps a</w:t>
            </w:r>
            <w:r w:rsidRPr="00B61702">
              <w:rPr>
                <w:sz w:val="20"/>
                <w:szCs w:val="20"/>
              </w:rPr>
              <w:t>voi</w:t>
            </w:r>
            <w:r>
              <w:rPr>
                <w:sz w:val="20"/>
                <w:szCs w:val="20"/>
              </w:rPr>
              <w:t>d</w:t>
            </w:r>
            <w:r w:rsidRPr="00B61702">
              <w:rPr>
                <w:sz w:val="20"/>
                <w:szCs w:val="20"/>
              </w:rPr>
              <w:t xml:space="preserve"> </w:t>
            </w:r>
            <w:r>
              <w:rPr>
                <w:sz w:val="20"/>
                <w:szCs w:val="20"/>
              </w:rPr>
              <w:t>compliance incident and p</w:t>
            </w:r>
            <w:r w:rsidRPr="00B61702">
              <w:rPr>
                <w:sz w:val="20"/>
                <w:szCs w:val="20"/>
              </w:rPr>
              <w:t>rotect</w:t>
            </w:r>
            <w:r>
              <w:rPr>
                <w:sz w:val="20"/>
                <w:szCs w:val="20"/>
              </w:rPr>
              <w:t>s</w:t>
            </w:r>
            <w:r w:rsidRPr="00B61702">
              <w:rPr>
                <w:sz w:val="20"/>
                <w:szCs w:val="20"/>
              </w:rPr>
              <w:t xml:space="preserve"> ecological, </w:t>
            </w:r>
            <w:proofErr w:type="gramStart"/>
            <w:r w:rsidRPr="00B61702">
              <w:rPr>
                <w:sz w:val="20"/>
                <w:szCs w:val="20"/>
              </w:rPr>
              <w:t>social</w:t>
            </w:r>
            <w:proofErr w:type="gramEnd"/>
            <w:r w:rsidRPr="00B61702">
              <w:rPr>
                <w:sz w:val="20"/>
                <w:szCs w:val="20"/>
              </w:rPr>
              <w:t xml:space="preserve"> and cultural </w:t>
            </w:r>
            <w:r w:rsidR="00D175D7">
              <w:rPr>
                <w:sz w:val="20"/>
                <w:szCs w:val="20"/>
              </w:rPr>
              <w:t>marine park</w:t>
            </w:r>
            <w:r w:rsidRPr="00B61702">
              <w:rPr>
                <w:sz w:val="20"/>
                <w:szCs w:val="20"/>
              </w:rPr>
              <w:t xml:space="preserve"> value</w:t>
            </w:r>
            <w:r>
              <w:rPr>
                <w:sz w:val="20"/>
                <w:szCs w:val="20"/>
              </w:rPr>
              <w:t>s.</w:t>
            </w:r>
          </w:p>
        </w:tc>
        <w:tc>
          <w:tcPr>
            <w:tcW w:w="850" w:type="dxa"/>
          </w:tcPr>
          <w:p w14:paraId="0D3801E7" w14:textId="1E929E60" w:rsidR="009A22BA" w:rsidRPr="00B61702" w:rsidRDefault="009A22BA" w:rsidP="009C4071">
            <w:pPr>
              <w:rPr>
                <w:sz w:val="20"/>
                <w:szCs w:val="20"/>
              </w:rPr>
            </w:pPr>
            <w:r w:rsidRPr="00B61702">
              <w:rPr>
                <w:sz w:val="20"/>
                <w:szCs w:val="20"/>
              </w:rPr>
              <w:t>3</w:t>
            </w:r>
          </w:p>
        </w:tc>
        <w:tc>
          <w:tcPr>
            <w:tcW w:w="866" w:type="dxa"/>
          </w:tcPr>
          <w:p w14:paraId="38ADB1FE" w14:textId="1A30A539" w:rsidR="009A22BA" w:rsidRPr="00B61702" w:rsidRDefault="009A22BA" w:rsidP="009C4071">
            <w:pPr>
              <w:rPr>
                <w:sz w:val="20"/>
                <w:szCs w:val="20"/>
              </w:rPr>
            </w:pPr>
            <w:r>
              <w:rPr>
                <w:sz w:val="20"/>
                <w:szCs w:val="20"/>
              </w:rPr>
              <w:t>0</w:t>
            </w:r>
          </w:p>
        </w:tc>
        <w:tc>
          <w:tcPr>
            <w:tcW w:w="850" w:type="dxa"/>
          </w:tcPr>
          <w:p w14:paraId="7A922427" w14:textId="2D751616" w:rsidR="009A22BA" w:rsidRPr="00B61702" w:rsidRDefault="009A22BA" w:rsidP="009C4071">
            <w:pPr>
              <w:rPr>
                <w:sz w:val="20"/>
                <w:szCs w:val="20"/>
              </w:rPr>
            </w:pPr>
            <w:r>
              <w:rPr>
                <w:sz w:val="20"/>
                <w:szCs w:val="20"/>
              </w:rPr>
              <w:t>0</w:t>
            </w:r>
          </w:p>
        </w:tc>
      </w:tr>
      <w:tr w:rsidR="009A22BA" w14:paraId="429F6D0A" w14:textId="77777777" w:rsidTr="00921911">
        <w:tc>
          <w:tcPr>
            <w:tcW w:w="1969" w:type="dxa"/>
            <w:vMerge/>
          </w:tcPr>
          <w:p w14:paraId="395E9562" w14:textId="56BFA6C7" w:rsidR="009A22BA" w:rsidRPr="00B61702" w:rsidRDefault="009A22BA" w:rsidP="009A22BA">
            <w:pPr>
              <w:rPr>
                <w:sz w:val="20"/>
                <w:szCs w:val="20"/>
              </w:rPr>
            </w:pPr>
          </w:p>
        </w:tc>
        <w:tc>
          <w:tcPr>
            <w:tcW w:w="4391" w:type="dxa"/>
          </w:tcPr>
          <w:p w14:paraId="7C9593BC" w14:textId="32ACB4E8" w:rsidR="009A22BA" w:rsidRPr="00B61702" w:rsidRDefault="009A22BA" w:rsidP="009C4071">
            <w:pPr>
              <w:rPr>
                <w:sz w:val="20"/>
                <w:szCs w:val="20"/>
              </w:rPr>
            </w:pPr>
            <w:r w:rsidRPr="00B61702">
              <w:rPr>
                <w:sz w:val="20"/>
                <w:szCs w:val="20"/>
              </w:rPr>
              <w:t xml:space="preserve">Reductions in </w:t>
            </w:r>
            <w:r w:rsidR="00173523">
              <w:rPr>
                <w:sz w:val="20"/>
                <w:szCs w:val="20"/>
              </w:rPr>
              <w:t>non-compliance</w:t>
            </w:r>
            <w:r w:rsidRPr="00B61702">
              <w:rPr>
                <w:sz w:val="20"/>
                <w:szCs w:val="20"/>
              </w:rPr>
              <w:t xml:space="preserve"> due to a deterrence effect</w:t>
            </w:r>
          </w:p>
        </w:tc>
        <w:tc>
          <w:tcPr>
            <w:tcW w:w="850" w:type="dxa"/>
          </w:tcPr>
          <w:p w14:paraId="115189E9" w14:textId="19EBB9E6" w:rsidR="009A22BA" w:rsidRPr="00B61702" w:rsidRDefault="009A22BA" w:rsidP="009C4071">
            <w:pPr>
              <w:rPr>
                <w:sz w:val="20"/>
                <w:szCs w:val="20"/>
              </w:rPr>
            </w:pPr>
            <w:r w:rsidRPr="00B61702">
              <w:rPr>
                <w:sz w:val="20"/>
                <w:szCs w:val="20"/>
              </w:rPr>
              <w:t>3</w:t>
            </w:r>
          </w:p>
        </w:tc>
        <w:tc>
          <w:tcPr>
            <w:tcW w:w="866" w:type="dxa"/>
          </w:tcPr>
          <w:p w14:paraId="002477CE" w14:textId="2B779937" w:rsidR="009A22BA" w:rsidRPr="00B61702" w:rsidRDefault="009A22BA" w:rsidP="009C4071">
            <w:pPr>
              <w:rPr>
                <w:sz w:val="20"/>
                <w:szCs w:val="20"/>
              </w:rPr>
            </w:pPr>
            <w:r w:rsidRPr="00B61702">
              <w:rPr>
                <w:sz w:val="20"/>
                <w:szCs w:val="20"/>
              </w:rPr>
              <w:t>2</w:t>
            </w:r>
          </w:p>
        </w:tc>
        <w:tc>
          <w:tcPr>
            <w:tcW w:w="850" w:type="dxa"/>
          </w:tcPr>
          <w:p w14:paraId="1214CA3E" w14:textId="64196621" w:rsidR="009A22BA" w:rsidRPr="00B61702" w:rsidRDefault="009A22BA" w:rsidP="009C4071">
            <w:pPr>
              <w:rPr>
                <w:sz w:val="20"/>
                <w:szCs w:val="20"/>
              </w:rPr>
            </w:pPr>
            <w:r w:rsidRPr="00B61702">
              <w:rPr>
                <w:sz w:val="20"/>
                <w:szCs w:val="20"/>
              </w:rPr>
              <w:t>1</w:t>
            </w:r>
          </w:p>
        </w:tc>
      </w:tr>
      <w:tr w:rsidR="009A22BA" w14:paraId="5341847B" w14:textId="77777777" w:rsidTr="00921911">
        <w:tc>
          <w:tcPr>
            <w:tcW w:w="1969" w:type="dxa"/>
            <w:vMerge/>
          </w:tcPr>
          <w:p w14:paraId="30650D06" w14:textId="77777777" w:rsidR="009A22BA" w:rsidRPr="00B61702" w:rsidRDefault="009A22BA" w:rsidP="009A22BA">
            <w:pPr>
              <w:rPr>
                <w:sz w:val="20"/>
                <w:szCs w:val="20"/>
              </w:rPr>
            </w:pPr>
          </w:p>
        </w:tc>
        <w:tc>
          <w:tcPr>
            <w:tcW w:w="4391" w:type="dxa"/>
          </w:tcPr>
          <w:p w14:paraId="2FB17B31" w14:textId="07760BF4" w:rsidR="009A22BA" w:rsidRPr="00B61702" w:rsidRDefault="009A22BA" w:rsidP="009A22BA">
            <w:pPr>
              <w:rPr>
                <w:sz w:val="20"/>
                <w:szCs w:val="20"/>
              </w:rPr>
            </w:pPr>
            <w:r w:rsidRPr="00B61702">
              <w:rPr>
                <w:sz w:val="20"/>
                <w:szCs w:val="20"/>
              </w:rPr>
              <w:t>Improved analyses and reporting of compliance performance</w:t>
            </w:r>
            <w:r>
              <w:rPr>
                <w:sz w:val="20"/>
                <w:szCs w:val="20"/>
              </w:rPr>
              <w:t>.</w:t>
            </w:r>
            <w:r w:rsidRPr="00B61702">
              <w:rPr>
                <w:sz w:val="20"/>
                <w:szCs w:val="20"/>
              </w:rPr>
              <w:t xml:space="preserve"> </w:t>
            </w:r>
            <w:r w:rsidRPr="00345F44">
              <w:rPr>
                <w:sz w:val="20"/>
                <w:szCs w:val="20"/>
                <w:lang w:val="en-GB"/>
              </w:rPr>
              <w:t>Better quality and more comprehensive data</w:t>
            </w:r>
            <w:r w:rsidRPr="00B61702">
              <w:rPr>
                <w:sz w:val="20"/>
                <w:szCs w:val="20"/>
                <w:lang w:val="en-GB"/>
              </w:rPr>
              <w:t xml:space="preserve">. </w:t>
            </w:r>
            <w:r w:rsidRPr="00345F44">
              <w:rPr>
                <w:sz w:val="20"/>
                <w:szCs w:val="20"/>
                <w:lang w:val="en-GB"/>
              </w:rPr>
              <w:t>Savings in administrative costs due to the automation</w:t>
            </w:r>
            <w:r>
              <w:rPr>
                <w:sz w:val="20"/>
                <w:szCs w:val="20"/>
                <w:lang w:val="en-GB"/>
              </w:rPr>
              <w:t>.</w:t>
            </w:r>
          </w:p>
        </w:tc>
        <w:tc>
          <w:tcPr>
            <w:tcW w:w="850" w:type="dxa"/>
          </w:tcPr>
          <w:p w14:paraId="46CFE2BD" w14:textId="048458A5" w:rsidR="009A22BA" w:rsidRPr="00B61702" w:rsidRDefault="009A22BA" w:rsidP="009A22BA">
            <w:pPr>
              <w:rPr>
                <w:sz w:val="20"/>
                <w:szCs w:val="20"/>
              </w:rPr>
            </w:pPr>
            <w:r w:rsidRPr="00B61702">
              <w:rPr>
                <w:sz w:val="20"/>
                <w:szCs w:val="20"/>
              </w:rPr>
              <w:t>3</w:t>
            </w:r>
          </w:p>
        </w:tc>
        <w:tc>
          <w:tcPr>
            <w:tcW w:w="866" w:type="dxa"/>
          </w:tcPr>
          <w:p w14:paraId="303A41A1" w14:textId="0EF47635" w:rsidR="009A22BA" w:rsidRPr="00B61702" w:rsidRDefault="009A22BA" w:rsidP="009A22BA">
            <w:pPr>
              <w:rPr>
                <w:sz w:val="20"/>
                <w:szCs w:val="20"/>
              </w:rPr>
            </w:pPr>
            <w:r>
              <w:rPr>
                <w:sz w:val="20"/>
                <w:szCs w:val="20"/>
              </w:rPr>
              <w:t>0</w:t>
            </w:r>
          </w:p>
        </w:tc>
        <w:tc>
          <w:tcPr>
            <w:tcW w:w="850" w:type="dxa"/>
          </w:tcPr>
          <w:p w14:paraId="45F49694" w14:textId="62C5403D" w:rsidR="009A22BA" w:rsidRPr="00B61702" w:rsidRDefault="009A22BA" w:rsidP="009A22BA">
            <w:pPr>
              <w:rPr>
                <w:sz w:val="20"/>
                <w:szCs w:val="20"/>
              </w:rPr>
            </w:pPr>
            <w:r w:rsidRPr="00B61702">
              <w:rPr>
                <w:sz w:val="20"/>
                <w:szCs w:val="20"/>
              </w:rPr>
              <w:t>0</w:t>
            </w:r>
          </w:p>
        </w:tc>
      </w:tr>
      <w:tr w:rsidR="00980D4A" w14:paraId="4116C211" w14:textId="77777777" w:rsidTr="003E28E5">
        <w:trPr>
          <w:trHeight w:val="732"/>
        </w:trPr>
        <w:tc>
          <w:tcPr>
            <w:tcW w:w="1969" w:type="dxa"/>
            <w:vMerge/>
          </w:tcPr>
          <w:p w14:paraId="13843EEC" w14:textId="77777777" w:rsidR="00980D4A" w:rsidRPr="00B61702" w:rsidRDefault="00980D4A" w:rsidP="009A22BA">
            <w:pPr>
              <w:rPr>
                <w:sz w:val="20"/>
                <w:szCs w:val="20"/>
              </w:rPr>
            </w:pPr>
          </w:p>
        </w:tc>
        <w:tc>
          <w:tcPr>
            <w:tcW w:w="4391" w:type="dxa"/>
          </w:tcPr>
          <w:p w14:paraId="536EAE36" w14:textId="77777777" w:rsidR="00980D4A" w:rsidRPr="00B61702" w:rsidRDefault="00980D4A" w:rsidP="009A22BA">
            <w:pPr>
              <w:rPr>
                <w:sz w:val="20"/>
                <w:szCs w:val="20"/>
              </w:rPr>
            </w:pPr>
            <w:r w:rsidRPr="00B61702">
              <w:rPr>
                <w:sz w:val="20"/>
                <w:szCs w:val="20"/>
              </w:rPr>
              <w:t>Improved compliance monitoring</w:t>
            </w:r>
            <w:r>
              <w:rPr>
                <w:sz w:val="20"/>
                <w:szCs w:val="20"/>
              </w:rPr>
              <w:t>.</w:t>
            </w:r>
            <w:r w:rsidRPr="00B61702">
              <w:rPr>
                <w:sz w:val="20"/>
                <w:szCs w:val="20"/>
              </w:rPr>
              <w:t xml:space="preserve"> Assists with m</w:t>
            </w:r>
            <w:r w:rsidRPr="0094061A">
              <w:rPr>
                <w:sz w:val="20"/>
                <w:szCs w:val="20"/>
              </w:rPr>
              <w:t>onitor</w:t>
            </w:r>
            <w:r w:rsidRPr="00B61702">
              <w:rPr>
                <w:sz w:val="20"/>
                <w:szCs w:val="20"/>
              </w:rPr>
              <w:t>ing compliance with</w:t>
            </w:r>
            <w:r w:rsidRPr="0094061A">
              <w:rPr>
                <w:sz w:val="20"/>
                <w:szCs w:val="20"/>
              </w:rPr>
              <w:t xml:space="preserve"> </w:t>
            </w:r>
            <w:r w:rsidRPr="00B61702">
              <w:rPr>
                <w:sz w:val="20"/>
                <w:szCs w:val="20"/>
              </w:rPr>
              <w:t xml:space="preserve">fishing zones and </w:t>
            </w:r>
            <w:r w:rsidRPr="0094061A">
              <w:rPr>
                <w:sz w:val="20"/>
                <w:szCs w:val="20"/>
              </w:rPr>
              <w:t>area and seasonal closures</w:t>
            </w:r>
            <w:r w:rsidRPr="00B61702">
              <w:rPr>
                <w:sz w:val="20"/>
                <w:szCs w:val="20"/>
              </w:rPr>
              <w:t xml:space="preserve"> and </w:t>
            </w:r>
            <w:r w:rsidRPr="0094061A">
              <w:rPr>
                <w:sz w:val="20"/>
                <w:szCs w:val="20"/>
              </w:rPr>
              <w:t>catch entitlemen</w:t>
            </w:r>
            <w:r w:rsidRPr="00B61702">
              <w:rPr>
                <w:sz w:val="20"/>
                <w:szCs w:val="20"/>
              </w:rPr>
              <w:t>ts</w:t>
            </w:r>
            <w:r>
              <w:rPr>
                <w:sz w:val="20"/>
                <w:szCs w:val="20"/>
              </w:rPr>
              <w:t>.</w:t>
            </w:r>
          </w:p>
        </w:tc>
        <w:tc>
          <w:tcPr>
            <w:tcW w:w="850" w:type="dxa"/>
          </w:tcPr>
          <w:p w14:paraId="581E3C96" w14:textId="77777777" w:rsidR="00980D4A" w:rsidRPr="00B61702" w:rsidRDefault="00980D4A" w:rsidP="009A22BA">
            <w:pPr>
              <w:rPr>
                <w:sz w:val="20"/>
                <w:szCs w:val="20"/>
              </w:rPr>
            </w:pPr>
            <w:r>
              <w:rPr>
                <w:sz w:val="20"/>
                <w:szCs w:val="20"/>
              </w:rPr>
              <w:t>3</w:t>
            </w:r>
          </w:p>
        </w:tc>
        <w:tc>
          <w:tcPr>
            <w:tcW w:w="866" w:type="dxa"/>
          </w:tcPr>
          <w:p w14:paraId="1B0720B5" w14:textId="77777777" w:rsidR="00980D4A" w:rsidRPr="00B61702" w:rsidRDefault="00980D4A" w:rsidP="009A22BA">
            <w:pPr>
              <w:rPr>
                <w:sz w:val="20"/>
                <w:szCs w:val="20"/>
              </w:rPr>
            </w:pPr>
            <w:r>
              <w:rPr>
                <w:sz w:val="20"/>
                <w:szCs w:val="20"/>
              </w:rPr>
              <w:t>0</w:t>
            </w:r>
          </w:p>
        </w:tc>
        <w:tc>
          <w:tcPr>
            <w:tcW w:w="850" w:type="dxa"/>
          </w:tcPr>
          <w:p w14:paraId="7B7E8DE7" w14:textId="77777777" w:rsidR="00980D4A" w:rsidRPr="00B61702" w:rsidRDefault="00980D4A" w:rsidP="009A22BA">
            <w:pPr>
              <w:rPr>
                <w:sz w:val="20"/>
                <w:szCs w:val="20"/>
              </w:rPr>
            </w:pPr>
            <w:r>
              <w:rPr>
                <w:sz w:val="20"/>
                <w:szCs w:val="20"/>
              </w:rPr>
              <w:t>0</w:t>
            </w:r>
          </w:p>
        </w:tc>
      </w:tr>
      <w:tr w:rsidR="009A22BA" w14:paraId="14B59752" w14:textId="77777777" w:rsidTr="00921911">
        <w:tc>
          <w:tcPr>
            <w:tcW w:w="1969" w:type="dxa"/>
            <w:vMerge/>
          </w:tcPr>
          <w:p w14:paraId="55A714DD" w14:textId="77777777" w:rsidR="009A22BA" w:rsidRPr="00B61702" w:rsidRDefault="009A22BA" w:rsidP="009A22BA">
            <w:pPr>
              <w:rPr>
                <w:sz w:val="20"/>
                <w:szCs w:val="20"/>
              </w:rPr>
            </w:pPr>
          </w:p>
        </w:tc>
        <w:tc>
          <w:tcPr>
            <w:tcW w:w="4391" w:type="dxa"/>
          </w:tcPr>
          <w:p w14:paraId="05D85395" w14:textId="77777777" w:rsidR="009A22BA" w:rsidRPr="00B61702" w:rsidRDefault="009A22BA" w:rsidP="009A22BA">
            <w:pPr>
              <w:rPr>
                <w:sz w:val="20"/>
                <w:szCs w:val="20"/>
              </w:rPr>
            </w:pPr>
            <w:r>
              <w:rPr>
                <w:sz w:val="20"/>
                <w:szCs w:val="20"/>
              </w:rPr>
              <w:t>A</w:t>
            </w:r>
            <w:r w:rsidRPr="00B61702">
              <w:rPr>
                <w:sz w:val="20"/>
                <w:szCs w:val="20"/>
              </w:rPr>
              <w:t xml:space="preserve">ccurate and real-time information and monitoring improves the potential to </w:t>
            </w:r>
            <w:r w:rsidRPr="0094061A">
              <w:rPr>
                <w:sz w:val="20"/>
                <w:szCs w:val="20"/>
              </w:rPr>
              <w:t>detect</w:t>
            </w:r>
            <w:r w:rsidRPr="00B61702">
              <w:rPr>
                <w:sz w:val="20"/>
                <w:szCs w:val="20"/>
              </w:rPr>
              <w:t xml:space="preserve"> </w:t>
            </w:r>
            <w:r w:rsidRPr="0094061A">
              <w:rPr>
                <w:sz w:val="20"/>
                <w:szCs w:val="20"/>
              </w:rPr>
              <w:t>incident</w:t>
            </w:r>
            <w:r>
              <w:rPr>
                <w:sz w:val="20"/>
                <w:szCs w:val="20"/>
              </w:rPr>
              <w:t>s</w:t>
            </w:r>
            <w:r w:rsidRPr="00B61702">
              <w:rPr>
                <w:sz w:val="20"/>
                <w:szCs w:val="20"/>
              </w:rPr>
              <w:t>.</w:t>
            </w:r>
          </w:p>
        </w:tc>
        <w:tc>
          <w:tcPr>
            <w:tcW w:w="850" w:type="dxa"/>
          </w:tcPr>
          <w:p w14:paraId="570B20D1" w14:textId="77777777" w:rsidR="009A22BA" w:rsidRPr="00B61702" w:rsidRDefault="009A22BA" w:rsidP="009A22BA">
            <w:pPr>
              <w:rPr>
                <w:sz w:val="20"/>
                <w:szCs w:val="20"/>
              </w:rPr>
            </w:pPr>
            <w:r w:rsidRPr="00B61702">
              <w:rPr>
                <w:sz w:val="20"/>
                <w:szCs w:val="20"/>
              </w:rPr>
              <w:t>3</w:t>
            </w:r>
          </w:p>
        </w:tc>
        <w:tc>
          <w:tcPr>
            <w:tcW w:w="866" w:type="dxa"/>
          </w:tcPr>
          <w:p w14:paraId="60F6D9C6" w14:textId="0630BCB5" w:rsidR="009A22BA" w:rsidRPr="00B61702" w:rsidRDefault="009A22BA" w:rsidP="009A22BA">
            <w:pPr>
              <w:rPr>
                <w:sz w:val="20"/>
                <w:szCs w:val="20"/>
              </w:rPr>
            </w:pPr>
            <w:r>
              <w:rPr>
                <w:sz w:val="20"/>
                <w:szCs w:val="20"/>
              </w:rPr>
              <w:t>1</w:t>
            </w:r>
          </w:p>
        </w:tc>
        <w:tc>
          <w:tcPr>
            <w:tcW w:w="850" w:type="dxa"/>
          </w:tcPr>
          <w:p w14:paraId="790D77B0" w14:textId="77777777" w:rsidR="009A22BA" w:rsidRPr="00B61702" w:rsidRDefault="009A22BA" w:rsidP="009A22BA">
            <w:pPr>
              <w:rPr>
                <w:sz w:val="20"/>
                <w:szCs w:val="20"/>
              </w:rPr>
            </w:pPr>
            <w:r w:rsidRPr="00B61702">
              <w:rPr>
                <w:sz w:val="20"/>
                <w:szCs w:val="20"/>
              </w:rPr>
              <w:t>0</w:t>
            </w:r>
          </w:p>
        </w:tc>
      </w:tr>
      <w:tr w:rsidR="009A22BA" w14:paraId="042E26E3" w14:textId="77777777" w:rsidTr="00921911">
        <w:tc>
          <w:tcPr>
            <w:tcW w:w="1969" w:type="dxa"/>
            <w:vMerge/>
          </w:tcPr>
          <w:p w14:paraId="157AEC59" w14:textId="77777777" w:rsidR="009A22BA" w:rsidRPr="00B61702" w:rsidRDefault="009A22BA" w:rsidP="009A22BA">
            <w:pPr>
              <w:rPr>
                <w:sz w:val="20"/>
                <w:szCs w:val="20"/>
              </w:rPr>
            </w:pPr>
          </w:p>
        </w:tc>
        <w:tc>
          <w:tcPr>
            <w:tcW w:w="4391" w:type="dxa"/>
          </w:tcPr>
          <w:p w14:paraId="27C9D7B8" w14:textId="1C152738" w:rsidR="009A22BA" w:rsidRPr="00B61702" w:rsidRDefault="009A22BA" w:rsidP="009A22BA">
            <w:pPr>
              <w:rPr>
                <w:sz w:val="20"/>
                <w:szCs w:val="20"/>
              </w:rPr>
            </w:pPr>
            <w:r w:rsidRPr="00B61702">
              <w:rPr>
                <w:sz w:val="20"/>
                <w:szCs w:val="20"/>
              </w:rPr>
              <w:t>Improved compliance monitoring</w:t>
            </w:r>
            <w:r>
              <w:rPr>
                <w:sz w:val="20"/>
                <w:szCs w:val="20"/>
              </w:rPr>
              <w:t xml:space="preserve">, with </w:t>
            </w:r>
            <w:r w:rsidRPr="00345F44">
              <w:rPr>
                <w:sz w:val="20"/>
                <w:szCs w:val="20"/>
                <w:lang w:val="en-GB"/>
              </w:rPr>
              <w:t>real</w:t>
            </w:r>
            <w:r w:rsidRPr="00B61702">
              <w:rPr>
                <w:sz w:val="20"/>
                <w:szCs w:val="20"/>
                <w:lang w:val="en-GB"/>
              </w:rPr>
              <w:t>-</w:t>
            </w:r>
            <w:r w:rsidRPr="00345F44">
              <w:rPr>
                <w:sz w:val="20"/>
                <w:szCs w:val="20"/>
                <w:lang w:val="en-GB"/>
              </w:rPr>
              <w:t>time data and intelligence to strengthen awareness of fishing activities</w:t>
            </w:r>
            <w:r w:rsidRPr="00B61702">
              <w:rPr>
                <w:sz w:val="20"/>
                <w:szCs w:val="20"/>
                <w:lang w:val="en-GB"/>
              </w:rPr>
              <w:t xml:space="preserve">. </w:t>
            </w:r>
          </w:p>
        </w:tc>
        <w:tc>
          <w:tcPr>
            <w:tcW w:w="850" w:type="dxa"/>
          </w:tcPr>
          <w:p w14:paraId="056568F7" w14:textId="412CAF2B" w:rsidR="009A22BA" w:rsidRPr="00B61702" w:rsidRDefault="009A22BA" w:rsidP="009A22BA">
            <w:pPr>
              <w:rPr>
                <w:sz w:val="20"/>
                <w:szCs w:val="20"/>
              </w:rPr>
            </w:pPr>
            <w:r>
              <w:rPr>
                <w:sz w:val="20"/>
                <w:szCs w:val="20"/>
              </w:rPr>
              <w:t>3</w:t>
            </w:r>
          </w:p>
        </w:tc>
        <w:tc>
          <w:tcPr>
            <w:tcW w:w="866" w:type="dxa"/>
          </w:tcPr>
          <w:p w14:paraId="1E788B46" w14:textId="2A923F3A" w:rsidR="009A22BA" w:rsidRPr="00B61702" w:rsidRDefault="009A22BA" w:rsidP="009A22BA">
            <w:pPr>
              <w:rPr>
                <w:sz w:val="20"/>
                <w:szCs w:val="20"/>
              </w:rPr>
            </w:pPr>
            <w:r>
              <w:rPr>
                <w:sz w:val="20"/>
                <w:szCs w:val="20"/>
              </w:rPr>
              <w:t>0</w:t>
            </w:r>
          </w:p>
        </w:tc>
        <w:tc>
          <w:tcPr>
            <w:tcW w:w="850" w:type="dxa"/>
          </w:tcPr>
          <w:p w14:paraId="1183B11C" w14:textId="4D1C770E" w:rsidR="009A22BA" w:rsidRPr="00B61702" w:rsidRDefault="009A22BA" w:rsidP="009A22BA">
            <w:pPr>
              <w:rPr>
                <w:sz w:val="20"/>
                <w:szCs w:val="20"/>
              </w:rPr>
            </w:pPr>
            <w:r>
              <w:rPr>
                <w:sz w:val="20"/>
                <w:szCs w:val="20"/>
              </w:rPr>
              <w:t>0</w:t>
            </w:r>
          </w:p>
        </w:tc>
      </w:tr>
      <w:tr w:rsidR="009A22BA" w14:paraId="19D946F2" w14:textId="77777777" w:rsidTr="00921911">
        <w:tc>
          <w:tcPr>
            <w:tcW w:w="1969" w:type="dxa"/>
          </w:tcPr>
          <w:p w14:paraId="6113C443" w14:textId="0BB74281" w:rsidR="009A22BA" w:rsidRPr="00B61702" w:rsidRDefault="009A22BA" w:rsidP="009A22BA">
            <w:pPr>
              <w:rPr>
                <w:sz w:val="20"/>
                <w:szCs w:val="20"/>
              </w:rPr>
            </w:pPr>
            <w:r w:rsidRPr="00B61702">
              <w:rPr>
                <w:sz w:val="20"/>
                <w:szCs w:val="20"/>
              </w:rPr>
              <w:t xml:space="preserve">Improved </w:t>
            </w:r>
            <w:r>
              <w:rPr>
                <w:sz w:val="20"/>
                <w:szCs w:val="20"/>
              </w:rPr>
              <w:t>e</w:t>
            </w:r>
            <w:r w:rsidRPr="00B61702">
              <w:rPr>
                <w:sz w:val="20"/>
                <w:szCs w:val="20"/>
              </w:rPr>
              <w:t>nforcement</w:t>
            </w:r>
          </w:p>
        </w:tc>
        <w:tc>
          <w:tcPr>
            <w:tcW w:w="4391" w:type="dxa"/>
          </w:tcPr>
          <w:p w14:paraId="4E5D3B3F" w14:textId="37086B8C" w:rsidR="009A22BA" w:rsidRPr="00921911" w:rsidRDefault="009A22BA" w:rsidP="009A22BA">
            <w:pPr>
              <w:rPr>
                <w:sz w:val="20"/>
                <w:szCs w:val="20"/>
              </w:rPr>
            </w:pPr>
            <w:r w:rsidRPr="00B61702">
              <w:rPr>
                <w:sz w:val="20"/>
                <w:szCs w:val="20"/>
                <w:lang w:val="en-GB"/>
              </w:rPr>
              <w:t>Improved</w:t>
            </w:r>
            <w:r w:rsidRPr="00345F44">
              <w:rPr>
                <w:sz w:val="20"/>
                <w:szCs w:val="20"/>
                <w:lang w:val="en-GB"/>
              </w:rPr>
              <w:t xml:space="preserve"> evidence to support </w:t>
            </w:r>
            <w:r w:rsidRPr="00B61702">
              <w:rPr>
                <w:sz w:val="20"/>
                <w:szCs w:val="20"/>
                <w:lang w:val="en-GB"/>
              </w:rPr>
              <w:t xml:space="preserve">incident response and </w:t>
            </w:r>
            <w:r w:rsidRPr="00345F44">
              <w:rPr>
                <w:sz w:val="20"/>
                <w:szCs w:val="20"/>
                <w:lang w:val="en-GB"/>
              </w:rPr>
              <w:t>prosecutions</w:t>
            </w:r>
            <w:r>
              <w:rPr>
                <w:sz w:val="20"/>
                <w:szCs w:val="20"/>
                <w:lang w:val="en-GB"/>
              </w:rPr>
              <w:t>.</w:t>
            </w:r>
          </w:p>
        </w:tc>
        <w:tc>
          <w:tcPr>
            <w:tcW w:w="850" w:type="dxa"/>
          </w:tcPr>
          <w:p w14:paraId="69B6B1DB" w14:textId="58B52FB2" w:rsidR="009A22BA" w:rsidRPr="00B61702" w:rsidRDefault="009A22BA" w:rsidP="009A22BA">
            <w:pPr>
              <w:rPr>
                <w:sz w:val="20"/>
                <w:szCs w:val="20"/>
              </w:rPr>
            </w:pPr>
            <w:r w:rsidRPr="00B61702">
              <w:rPr>
                <w:sz w:val="20"/>
                <w:szCs w:val="20"/>
              </w:rPr>
              <w:t>3</w:t>
            </w:r>
          </w:p>
        </w:tc>
        <w:tc>
          <w:tcPr>
            <w:tcW w:w="866" w:type="dxa"/>
          </w:tcPr>
          <w:p w14:paraId="20D213D3" w14:textId="55318F0C" w:rsidR="009A22BA" w:rsidRPr="00B61702" w:rsidRDefault="009A22BA" w:rsidP="009A22BA">
            <w:pPr>
              <w:rPr>
                <w:sz w:val="20"/>
                <w:szCs w:val="20"/>
              </w:rPr>
            </w:pPr>
            <w:r w:rsidRPr="00B61702">
              <w:rPr>
                <w:sz w:val="20"/>
                <w:szCs w:val="20"/>
              </w:rPr>
              <w:t>2</w:t>
            </w:r>
          </w:p>
        </w:tc>
        <w:tc>
          <w:tcPr>
            <w:tcW w:w="850" w:type="dxa"/>
          </w:tcPr>
          <w:p w14:paraId="364F4365" w14:textId="47BAC8DF" w:rsidR="009A22BA" w:rsidRPr="00B61702" w:rsidRDefault="009A22BA" w:rsidP="009A22BA">
            <w:pPr>
              <w:rPr>
                <w:sz w:val="20"/>
                <w:szCs w:val="20"/>
              </w:rPr>
            </w:pPr>
            <w:r w:rsidRPr="00B61702">
              <w:rPr>
                <w:sz w:val="20"/>
                <w:szCs w:val="20"/>
              </w:rPr>
              <w:t>0</w:t>
            </w:r>
          </w:p>
        </w:tc>
      </w:tr>
      <w:tr w:rsidR="009A22BA" w14:paraId="2B533E86" w14:textId="77777777" w:rsidTr="00921911">
        <w:tc>
          <w:tcPr>
            <w:tcW w:w="1969" w:type="dxa"/>
          </w:tcPr>
          <w:p w14:paraId="2CFA6D0A" w14:textId="032D2156" w:rsidR="009A22BA" w:rsidRPr="00B61702" w:rsidRDefault="009A22BA" w:rsidP="009A22BA">
            <w:pPr>
              <w:rPr>
                <w:sz w:val="20"/>
                <w:szCs w:val="20"/>
              </w:rPr>
            </w:pPr>
            <w:r w:rsidRPr="00B61702">
              <w:rPr>
                <w:sz w:val="20"/>
                <w:szCs w:val="20"/>
              </w:rPr>
              <w:t xml:space="preserve">Improved </w:t>
            </w:r>
            <w:r>
              <w:rPr>
                <w:sz w:val="20"/>
                <w:szCs w:val="20"/>
              </w:rPr>
              <w:t>marine park and fisheries science</w:t>
            </w:r>
          </w:p>
        </w:tc>
        <w:tc>
          <w:tcPr>
            <w:tcW w:w="4391" w:type="dxa"/>
          </w:tcPr>
          <w:p w14:paraId="1E35DC25" w14:textId="04E83081" w:rsidR="009A22BA" w:rsidRPr="00B61702" w:rsidRDefault="009A22BA" w:rsidP="009A22BA">
            <w:pPr>
              <w:rPr>
                <w:sz w:val="20"/>
                <w:szCs w:val="20"/>
              </w:rPr>
            </w:pPr>
            <w:r w:rsidRPr="00345F44">
              <w:rPr>
                <w:sz w:val="20"/>
                <w:szCs w:val="20"/>
                <w:lang w:val="en-GB"/>
              </w:rPr>
              <w:t>Improved adequacy, transparency, and integrity of fish</w:t>
            </w:r>
            <w:r w:rsidRPr="00B61702">
              <w:rPr>
                <w:sz w:val="20"/>
                <w:szCs w:val="20"/>
                <w:lang w:val="en-GB"/>
              </w:rPr>
              <w:t>ing</w:t>
            </w:r>
            <w:r w:rsidRPr="00345F44">
              <w:rPr>
                <w:sz w:val="20"/>
                <w:szCs w:val="20"/>
                <w:lang w:val="en-GB"/>
              </w:rPr>
              <w:t xml:space="preserve"> information to support</w:t>
            </w:r>
            <w:r w:rsidRPr="00B61702">
              <w:rPr>
                <w:sz w:val="20"/>
                <w:szCs w:val="20"/>
                <w:lang w:val="en-GB"/>
              </w:rPr>
              <w:t xml:space="preserve"> </w:t>
            </w:r>
            <w:r w:rsidRPr="00345F44">
              <w:rPr>
                <w:sz w:val="20"/>
                <w:szCs w:val="20"/>
                <w:lang w:val="en-GB"/>
              </w:rPr>
              <w:t>research and monitorin</w:t>
            </w:r>
            <w:r>
              <w:rPr>
                <w:sz w:val="20"/>
                <w:szCs w:val="20"/>
                <w:lang w:val="en-GB"/>
              </w:rPr>
              <w:t xml:space="preserve">g. </w:t>
            </w:r>
          </w:p>
        </w:tc>
        <w:tc>
          <w:tcPr>
            <w:tcW w:w="850" w:type="dxa"/>
          </w:tcPr>
          <w:p w14:paraId="134B442C" w14:textId="0DDAF18A" w:rsidR="009A22BA" w:rsidRPr="00B61702" w:rsidRDefault="009A22BA" w:rsidP="009A22BA">
            <w:pPr>
              <w:rPr>
                <w:sz w:val="20"/>
                <w:szCs w:val="20"/>
              </w:rPr>
            </w:pPr>
            <w:r w:rsidRPr="00B61702">
              <w:rPr>
                <w:sz w:val="20"/>
                <w:szCs w:val="20"/>
              </w:rPr>
              <w:t>2</w:t>
            </w:r>
          </w:p>
        </w:tc>
        <w:tc>
          <w:tcPr>
            <w:tcW w:w="866" w:type="dxa"/>
          </w:tcPr>
          <w:p w14:paraId="4982FF76" w14:textId="3EDAA435" w:rsidR="009A22BA" w:rsidRPr="00B61702" w:rsidRDefault="009A22BA" w:rsidP="009A22BA">
            <w:pPr>
              <w:rPr>
                <w:sz w:val="20"/>
                <w:szCs w:val="20"/>
              </w:rPr>
            </w:pPr>
            <w:r w:rsidRPr="00B61702">
              <w:rPr>
                <w:sz w:val="20"/>
                <w:szCs w:val="20"/>
              </w:rPr>
              <w:t>1</w:t>
            </w:r>
          </w:p>
        </w:tc>
        <w:tc>
          <w:tcPr>
            <w:tcW w:w="850" w:type="dxa"/>
          </w:tcPr>
          <w:p w14:paraId="418F238A" w14:textId="25E9CB23" w:rsidR="009A22BA" w:rsidRPr="00B61702" w:rsidRDefault="009A22BA" w:rsidP="009A22BA">
            <w:pPr>
              <w:rPr>
                <w:sz w:val="20"/>
                <w:szCs w:val="20"/>
              </w:rPr>
            </w:pPr>
            <w:r w:rsidRPr="00B61702">
              <w:rPr>
                <w:sz w:val="20"/>
                <w:szCs w:val="20"/>
              </w:rPr>
              <w:t>1</w:t>
            </w:r>
          </w:p>
        </w:tc>
      </w:tr>
    </w:tbl>
    <w:p w14:paraId="3B177608" w14:textId="77777777" w:rsidR="00DB404E" w:rsidRDefault="00DB404E" w:rsidP="00427E97"/>
    <w:p w14:paraId="776C0339" w14:textId="59D52B01" w:rsidR="00427E97" w:rsidRPr="00427E97" w:rsidRDefault="00727A24" w:rsidP="00727A24">
      <w:pPr>
        <w:pStyle w:val="Caption"/>
        <w:rPr>
          <w:lang w:val="en-GB"/>
        </w:rPr>
      </w:pPr>
      <w:bookmarkStart w:id="49" w:name="_Toc108446422"/>
      <w:r>
        <w:t xml:space="preserve">Table </w:t>
      </w:r>
      <w:r>
        <w:fldChar w:fldCharType="begin"/>
      </w:r>
      <w:r>
        <w:instrText xml:space="preserve"> SEQ Table \* ARABIC </w:instrText>
      </w:r>
      <w:r>
        <w:fldChar w:fldCharType="separate"/>
      </w:r>
      <w:r w:rsidR="001D7F64">
        <w:rPr>
          <w:noProof/>
        </w:rPr>
        <w:t>14</w:t>
      </w:r>
      <w:r>
        <w:rPr>
          <w:noProof/>
        </w:rPr>
        <w:fldChar w:fldCharType="end"/>
      </w:r>
      <w:r>
        <w:t xml:space="preserve"> </w:t>
      </w:r>
      <w:r w:rsidR="00427E97">
        <w:t xml:space="preserve"> </w:t>
      </w:r>
      <w:r w:rsidR="00427E97">
        <w:rPr>
          <w:lang w:val="en-GB"/>
        </w:rPr>
        <w:t xml:space="preserve">Other </w:t>
      </w:r>
      <w:r w:rsidR="0082279C">
        <w:rPr>
          <w:lang w:val="en-GB"/>
        </w:rPr>
        <w:t>M</w:t>
      </w:r>
      <w:r w:rsidR="00D175D7">
        <w:rPr>
          <w:lang w:val="en-GB"/>
        </w:rPr>
        <w:t xml:space="preserve">arine </w:t>
      </w:r>
      <w:r w:rsidR="0082279C">
        <w:rPr>
          <w:lang w:val="en-GB"/>
        </w:rPr>
        <w:t>P</w:t>
      </w:r>
      <w:r w:rsidR="00D175D7">
        <w:rPr>
          <w:lang w:val="en-GB"/>
        </w:rPr>
        <w:t>ark</w:t>
      </w:r>
      <w:r w:rsidR="00427E97">
        <w:rPr>
          <w:lang w:val="en-GB"/>
        </w:rPr>
        <w:t xml:space="preserve"> Users Non-Monetarised Benefit</w:t>
      </w:r>
      <w:r w:rsidR="00FE070F">
        <w:rPr>
          <w:lang w:val="en-GB"/>
        </w:rPr>
        <w:t xml:space="preserve"> Scores</w:t>
      </w:r>
      <w:r w:rsidR="00427E97">
        <w:rPr>
          <w:lang w:val="en-GB"/>
        </w:rPr>
        <w:t xml:space="preserve"> by Option</w:t>
      </w:r>
      <w:bookmarkEnd w:id="49"/>
    </w:p>
    <w:tbl>
      <w:tblPr>
        <w:tblStyle w:val="TableGrid"/>
        <w:tblW w:w="8926" w:type="dxa"/>
        <w:tblLook w:val="04A0" w:firstRow="1" w:lastRow="0" w:firstColumn="1" w:lastColumn="0" w:noHBand="0" w:noVBand="1"/>
      </w:tblPr>
      <w:tblGrid>
        <w:gridCol w:w="1948"/>
        <w:gridCol w:w="4412"/>
        <w:gridCol w:w="850"/>
        <w:gridCol w:w="866"/>
        <w:gridCol w:w="850"/>
      </w:tblGrid>
      <w:tr w:rsidR="00427E97" w14:paraId="25A21E3B" w14:textId="77777777" w:rsidTr="009A22BA">
        <w:tc>
          <w:tcPr>
            <w:tcW w:w="1948" w:type="dxa"/>
            <w:shd w:val="clear" w:color="auto" w:fill="F2F2F2" w:themeFill="background1" w:themeFillShade="F2"/>
          </w:tcPr>
          <w:p w14:paraId="05C4AA9B" w14:textId="77777777" w:rsidR="00427E97" w:rsidRPr="002309F8" w:rsidRDefault="00427E97" w:rsidP="009C4071">
            <w:pPr>
              <w:jc w:val="center"/>
              <w:rPr>
                <w:b/>
                <w:bCs/>
                <w:szCs w:val="22"/>
              </w:rPr>
            </w:pPr>
            <w:r w:rsidRPr="002309F8">
              <w:rPr>
                <w:b/>
                <w:bCs/>
                <w:szCs w:val="22"/>
              </w:rPr>
              <w:t>Benefit</w:t>
            </w:r>
          </w:p>
        </w:tc>
        <w:tc>
          <w:tcPr>
            <w:tcW w:w="4412" w:type="dxa"/>
            <w:shd w:val="clear" w:color="auto" w:fill="F2F2F2" w:themeFill="background1" w:themeFillShade="F2"/>
          </w:tcPr>
          <w:p w14:paraId="64D1AA63" w14:textId="77777777" w:rsidR="00427E97" w:rsidRPr="002309F8" w:rsidRDefault="00427E97" w:rsidP="009C4071">
            <w:pPr>
              <w:jc w:val="center"/>
              <w:rPr>
                <w:b/>
                <w:bCs/>
                <w:szCs w:val="22"/>
              </w:rPr>
            </w:pPr>
            <w:r w:rsidRPr="002309F8">
              <w:rPr>
                <w:b/>
                <w:bCs/>
                <w:szCs w:val="22"/>
              </w:rPr>
              <w:t>Description</w:t>
            </w:r>
          </w:p>
        </w:tc>
        <w:tc>
          <w:tcPr>
            <w:tcW w:w="850" w:type="dxa"/>
            <w:shd w:val="clear" w:color="auto" w:fill="F2F2F2" w:themeFill="background1" w:themeFillShade="F2"/>
          </w:tcPr>
          <w:p w14:paraId="5A828D00" w14:textId="77777777" w:rsidR="00427E97" w:rsidRPr="002309F8" w:rsidRDefault="00427E97" w:rsidP="009C4071">
            <w:pPr>
              <w:jc w:val="center"/>
              <w:rPr>
                <w:b/>
                <w:bCs/>
                <w:szCs w:val="22"/>
              </w:rPr>
            </w:pPr>
            <w:r w:rsidRPr="002309F8">
              <w:rPr>
                <w:b/>
                <w:bCs/>
                <w:szCs w:val="22"/>
              </w:rPr>
              <w:t>Option One</w:t>
            </w:r>
          </w:p>
        </w:tc>
        <w:tc>
          <w:tcPr>
            <w:tcW w:w="866" w:type="dxa"/>
            <w:shd w:val="clear" w:color="auto" w:fill="F2F2F2" w:themeFill="background1" w:themeFillShade="F2"/>
          </w:tcPr>
          <w:p w14:paraId="5D682E90" w14:textId="77777777" w:rsidR="00427E97" w:rsidRPr="002309F8" w:rsidRDefault="00427E97" w:rsidP="009C4071">
            <w:pPr>
              <w:jc w:val="center"/>
              <w:rPr>
                <w:b/>
                <w:bCs/>
                <w:szCs w:val="22"/>
              </w:rPr>
            </w:pPr>
            <w:r w:rsidRPr="002309F8">
              <w:rPr>
                <w:b/>
                <w:bCs/>
                <w:szCs w:val="22"/>
              </w:rPr>
              <w:t>Option Three</w:t>
            </w:r>
          </w:p>
        </w:tc>
        <w:tc>
          <w:tcPr>
            <w:tcW w:w="850" w:type="dxa"/>
            <w:shd w:val="clear" w:color="auto" w:fill="F2F2F2" w:themeFill="background1" w:themeFillShade="F2"/>
          </w:tcPr>
          <w:p w14:paraId="00CF23EE" w14:textId="77777777" w:rsidR="00427E97" w:rsidRPr="002309F8" w:rsidRDefault="00427E97" w:rsidP="009C4071">
            <w:pPr>
              <w:jc w:val="center"/>
              <w:rPr>
                <w:b/>
                <w:bCs/>
                <w:szCs w:val="22"/>
              </w:rPr>
            </w:pPr>
            <w:r w:rsidRPr="002309F8">
              <w:rPr>
                <w:b/>
                <w:bCs/>
                <w:szCs w:val="22"/>
              </w:rPr>
              <w:t>Option Four</w:t>
            </w:r>
          </w:p>
        </w:tc>
      </w:tr>
      <w:tr w:rsidR="009A22BA" w14:paraId="037E723B" w14:textId="77777777" w:rsidTr="009A22BA">
        <w:tc>
          <w:tcPr>
            <w:tcW w:w="1948" w:type="dxa"/>
            <w:vMerge w:val="restart"/>
          </w:tcPr>
          <w:p w14:paraId="576E7CD3" w14:textId="084571E5" w:rsidR="009A22BA" w:rsidRPr="00B61702" w:rsidRDefault="009A22BA" w:rsidP="009C4071">
            <w:pPr>
              <w:rPr>
                <w:sz w:val="20"/>
                <w:szCs w:val="20"/>
              </w:rPr>
            </w:pPr>
            <w:r w:rsidRPr="00B61702">
              <w:rPr>
                <w:sz w:val="20"/>
                <w:szCs w:val="20"/>
              </w:rPr>
              <w:t xml:space="preserve">Improved </w:t>
            </w:r>
            <w:r>
              <w:rPr>
                <w:sz w:val="20"/>
                <w:szCs w:val="20"/>
              </w:rPr>
              <w:t>compliance</w:t>
            </w:r>
            <w:r w:rsidRPr="00B61702">
              <w:rPr>
                <w:sz w:val="20"/>
                <w:szCs w:val="20"/>
              </w:rPr>
              <w:t xml:space="preserve"> </w:t>
            </w:r>
          </w:p>
        </w:tc>
        <w:tc>
          <w:tcPr>
            <w:tcW w:w="4412" w:type="dxa"/>
          </w:tcPr>
          <w:p w14:paraId="44B78341" w14:textId="1A606202" w:rsidR="009A22BA" w:rsidRPr="00B61702" w:rsidRDefault="009A22BA" w:rsidP="00F20BB1">
            <w:pPr>
              <w:rPr>
                <w:sz w:val="20"/>
                <w:szCs w:val="20"/>
              </w:rPr>
            </w:pPr>
            <w:r w:rsidRPr="00B61702">
              <w:rPr>
                <w:sz w:val="20"/>
                <w:szCs w:val="20"/>
              </w:rPr>
              <w:t xml:space="preserve">Knowledge that fishers are complying with </w:t>
            </w:r>
            <w:r w:rsidR="00D175D7">
              <w:rPr>
                <w:sz w:val="20"/>
                <w:szCs w:val="20"/>
              </w:rPr>
              <w:t>marine park</w:t>
            </w:r>
            <w:r w:rsidRPr="00B61702">
              <w:rPr>
                <w:sz w:val="20"/>
                <w:szCs w:val="20"/>
              </w:rPr>
              <w:t xml:space="preserve"> rules and that </w:t>
            </w:r>
            <w:r w:rsidR="00D175D7">
              <w:rPr>
                <w:sz w:val="20"/>
                <w:szCs w:val="20"/>
              </w:rPr>
              <w:t>marine park</w:t>
            </w:r>
            <w:r w:rsidRPr="00B61702">
              <w:rPr>
                <w:sz w:val="20"/>
                <w:szCs w:val="20"/>
              </w:rPr>
              <w:t xml:space="preserve"> values are protected, including ecological, social economic and cultural values</w:t>
            </w:r>
            <w:r>
              <w:rPr>
                <w:sz w:val="20"/>
                <w:szCs w:val="20"/>
              </w:rPr>
              <w:t>.</w:t>
            </w:r>
          </w:p>
        </w:tc>
        <w:tc>
          <w:tcPr>
            <w:tcW w:w="850" w:type="dxa"/>
          </w:tcPr>
          <w:p w14:paraId="4F33399E" w14:textId="583F10F3" w:rsidR="009A22BA" w:rsidRPr="00B61702" w:rsidRDefault="009A22BA" w:rsidP="009C4071">
            <w:pPr>
              <w:rPr>
                <w:sz w:val="20"/>
                <w:szCs w:val="20"/>
              </w:rPr>
            </w:pPr>
            <w:r w:rsidRPr="00B61702">
              <w:rPr>
                <w:sz w:val="20"/>
                <w:szCs w:val="20"/>
              </w:rPr>
              <w:t>3</w:t>
            </w:r>
          </w:p>
        </w:tc>
        <w:tc>
          <w:tcPr>
            <w:tcW w:w="866" w:type="dxa"/>
          </w:tcPr>
          <w:p w14:paraId="7B36368A" w14:textId="067A2547" w:rsidR="009A22BA" w:rsidRPr="00B61702" w:rsidRDefault="009A22BA" w:rsidP="009C4071">
            <w:pPr>
              <w:rPr>
                <w:sz w:val="20"/>
                <w:szCs w:val="20"/>
              </w:rPr>
            </w:pPr>
            <w:r w:rsidRPr="00B61702">
              <w:rPr>
                <w:sz w:val="20"/>
                <w:szCs w:val="20"/>
              </w:rPr>
              <w:t>1</w:t>
            </w:r>
          </w:p>
        </w:tc>
        <w:tc>
          <w:tcPr>
            <w:tcW w:w="850" w:type="dxa"/>
          </w:tcPr>
          <w:p w14:paraId="69D74BA9" w14:textId="16F4D6F5" w:rsidR="009A22BA" w:rsidRPr="00B61702" w:rsidRDefault="009A22BA" w:rsidP="009C4071">
            <w:pPr>
              <w:rPr>
                <w:sz w:val="20"/>
                <w:szCs w:val="20"/>
              </w:rPr>
            </w:pPr>
            <w:r w:rsidRPr="00B61702">
              <w:rPr>
                <w:sz w:val="20"/>
                <w:szCs w:val="20"/>
              </w:rPr>
              <w:t>1</w:t>
            </w:r>
          </w:p>
        </w:tc>
      </w:tr>
      <w:tr w:rsidR="009A22BA" w14:paraId="3CC46676" w14:textId="77777777" w:rsidTr="009A22BA">
        <w:tc>
          <w:tcPr>
            <w:tcW w:w="1948" w:type="dxa"/>
            <w:vMerge/>
          </w:tcPr>
          <w:p w14:paraId="24F10120" w14:textId="647B6C42" w:rsidR="009A22BA" w:rsidRPr="00B61702" w:rsidRDefault="009A22BA" w:rsidP="009C4071">
            <w:pPr>
              <w:rPr>
                <w:sz w:val="20"/>
                <w:szCs w:val="20"/>
              </w:rPr>
            </w:pPr>
          </w:p>
        </w:tc>
        <w:tc>
          <w:tcPr>
            <w:tcW w:w="4412" w:type="dxa"/>
          </w:tcPr>
          <w:p w14:paraId="4CC4EB3C" w14:textId="7E9C93AE" w:rsidR="009A22BA" w:rsidRPr="00B61702" w:rsidRDefault="009A22BA" w:rsidP="009C4071">
            <w:pPr>
              <w:rPr>
                <w:sz w:val="20"/>
                <w:szCs w:val="20"/>
              </w:rPr>
            </w:pPr>
            <w:r w:rsidRPr="00B61702">
              <w:rPr>
                <w:sz w:val="20"/>
                <w:szCs w:val="20"/>
              </w:rPr>
              <w:t xml:space="preserve">Improved satisfaction and enjoyment from clients </w:t>
            </w:r>
            <w:r>
              <w:rPr>
                <w:sz w:val="20"/>
                <w:szCs w:val="20"/>
              </w:rPr>
              <w:t>with i</w:t>
            </w:r>
            <w:r w:rsidRPr="00B61702">
              <w:rPr>
                <w:sz w:val="20"/>
                <w:szCs w:val="20"/>
              </w:rPr>
              <w:t xml:space="preserve">mproved business opportunities and returns, with clients enjoying visits to </w:t>
            </w:r>
            <w:r w:rsidR="00D175D7">
              <w:rPr>
                <w:sz w:val="20"/>
                <w:szCs w:val="20"/>
              </w:rPr>
              <w:t>marine park</w:t>
            </w:r>
            <w:r w:rsidRPr="00B61702">
              <w:rPr>
                <w:sz w:val="20"/>
                <w:szCs w:val="20"/>
              </w:rPr>
              <w:t xml:space="preserve">s that are </w:t>
            </w:r>
            <w:r>
              <w:rPr>
                <w:sz w:val="20"/>
                <w:szCs w:val="20"/>
              </w:rPr>
              <w:t xml:space="preserve">effectively managed – </w:t>
            </w:r>
            <w:r w:rsidRPr="00B61702">
              <w:rPr>
                <w:sz w:val="20"/>
                <w:szCs w:val="20"/>
              </w:rPr>
              <w:t xml:space="preserve">maintaining </w:t>
            </w:r>
            <w:r>
              <w:rPr>
                <w:sz w:val="20"/>
                <w:szCs w:val="20"/>
              </w:rPr>
              <w:t>a</w:t>
            </w:r>
            <w:r w:rsidRPr="00B61702">
              <w:rPr>
                <w:sz w:val="20"/>
                <w:szCs w:val="20"/>
              </w:rPr>
              <w:t xml:space="preserve"> supply of fish and other marine life, healthy habitats and species diversity, and cultural services from contact with nature, including aesthetic and spiritual benefits and recreational activities</w:t>
            </w:r>
            <w:r w:rsidR="00B87D5A">
              <w:rPr>
                <w:sz w:val="20"/>
                <w:szCs w:val="20"/>
              </w:rPr>
              <w:t>.</w:t>
            </w:r>
          </w:p>
        </w:tc>
        <w:tc>
          <w:tcPr>
            <w:tcW w:w="850" w:type="dxa"/>
          </w:tcPr>
          <w:p w14:paraId="398148FE" w14:textId="49E73764" w:rsidR="009A22BA" w:rsidRPr="00B61702" w:rsidRDefault="009A22BA" w:rsidP="009C4071">
            <w:pPr>
              <w:rPr>
                <w:sz w:val="20"/>
                <w:szCs w:val="20"/>
              </w:rPr>
            </w:pPr>
            <w:r w:rsidRPr="00B61702">
              <w:rPr>
                <w:sz w:val="20"/>
                <w:szCs w:val="20"/>
              </w:rPr>
              <w:t>2</w:t>
            </w:r>
          </w:p>
        </w:tc>
        <w:tc>
          <w:tcPr>
            <w:tcW w:w="866" w:type="dxa"/>
          </w:tcPr>
          <w:p w14:paraId="2FDA1D34" w14:textId="4644CE9F" w:rsidR="009A22BA" w:rsidRPr="00B61702" w:rsidRDefault="009A22BA" w:rsidP="009C4071">
            <w:pPr>
              <w:rPr>
                <w:sz w:val="20"/>
                <w:szCs w:val="20"/>
              </w:rPr>
            </w:pPr>
            <w:r w:rsidRPr="00B61702">
              <w:rPr>
                <w:sz w:val="20"/>
                <w:szCs w:val="20"/>
              </w:rPr>
              <w:t>0</w:t>
            </w:r>
          </w:p>
        </w:tc>
        <w:tc>
          <w:tcPr>
            <w:tcW w:w="850" w:type="dxa"/>
          </w:tcPr>
          <w:p w14:paraId="5D9F2111" w14:textId="733D428B" w:rsidR="009A22BA" w:rsidRPr="00B61702" w:rsidRDefault="009A22BA" w:rsidP="009C4071">
            <w:pPr>
              <w:rPr>
                <w:sz w:val="20"/>
                <w:szCs w:val="20"/>
              </w:rPr>
            </w:pPr>
            <w:r w:rsidRPr="00B61702">
              <w:rPr>
                <w:sz w:val="20"/>
                <w:szCs w:val="20"/>
              </w:rPr>
              <w:t>1</w:t>
            </w:r>
          </w:p>
        </w:tc>
      </w:tr>
    </w:tbl>
    <w:p w14:paraId="4737BE01" w14:textId="77777777" w:rsidR="00F10548" w:rsidRPr="00345F44" w:rsidRDefault="00F10548" w:rsidP="00345F44">
      <w:pPr>
        <w:rPr>
          <w:lang w:val="en-GB"/>
        </w:rPr>
      </w:pPr>
    </w:p>
    <w:p w14:paraId="220557AC" w14:textId="5C8F5C12" w:rsidR="00345F44" w:rsidRPr="00CD0E3A" w:rsidRDefault="00727A24" w:rsidP="00727A24">
      <w:pPr>
        <w:pStyle w:val="Caption"/>
        <w:rPr>
          <w:lang w:val="en-GB"/>
        </w:rPr>
      </w:pPr>
      <w:bookmarkStart w:id="50" w:name="_Toc108446423"/>
      <w:r>
        <w:t xml:space="preserve">Table </w:t>
      </w:r>
      <w:r>
        <w:fldChar w:fldCharType="begin"/>
      </w:r>
      <w:r>
        <w:instrText xml:space="preserve"> SEQ Table \* ARABIC </w:instrText>
      </w:r>
      <w:r>
        <w:fldChar w:fldCharType="separate"/>
      </w:r>
      <w:r w:rsidR="001D7F64">
        <w:rPr>
          <w:noProof/>
        </w:rPr>
        <w:t>15</w:t>
      </w:r>
      <w:r>
        <w:rPr>
          <w:noProof/>
        </w:rPr>
        <w:fldChar w:fldCharType="end"/>
      </w:r>
      <w:r>
        <w:t xml:space="preserve">  </w:t>
      </w:r>
      <w:r w:rsidR="00CD0E3A">
        <w:rPr>
          <w:lang w:val="en-GB"/>
        </w:rPr>
        <w:t xml:space="preserve">Indigenous </w:t>
      </w:r>
      <w:r w:rsidR="00980D4A">
        <w:rPr>
          <w:lang w:val="en-GB"/>
        </w:rPr>
        <w:t>C</w:t>
      </w:r>
      <w:r w:rsidR="00CD0E3A">
        <w:rPr>
          <w:lang w:val="en-GB"/>
        </w:rPr>
        <w:t>ommunities Non-Monetarised Benefit</w:t>
      </w:r>
      <w:r w:rsidR="00FE070F">
        <w:rPr>
          <w:lang w:val="en-GB"/>
        </w:rPr>
        <w:t xml:space="preserve"> Scores</w:t>
      </w:r>
      <w:r w:rsidR="00CD0E3A">
        <w:rPr>
          <w:lang w:val="en-GB"/>
        </w:rPr>
        <w:t xml:space="preserve"> by Option</w:t>
      </w:r>
      <w:bookmarkEnd w:id="50"/>
    </w:p>
    <w:tbl>
      <w:tblPr>
        <w:tblStyle w:val="TableGrid"/>
        <w:tblW w:w="8926" w:type="dxa"/>
        <w:tblLook w:val="04A0" w:firstRow="1" w:lastRow="0" w:firstColumn="1" w:lastColumn="0" w:noHBand="0" w:noVBand="1"/>
      </w:tblPr>
      <w:tblGrid>
        <w:gridCol w:w="1949"/>
        <w:gridCol w:w="4411"/>
        <w:gridCol w:w="850"/>
        <w:gridCol w:w="866"/>
        <w:gridCol w:w="850"/>
      </w:tblGrid>
      <w:tr w:rsidR="00CD0E3A" w14:paraId="7DAF9D0B" w14:textId="77777777" w:rsidTr="002309F8">
        <w:tc>
          <w:tcPr>
            <w:tcW w:w="1980" w:type="dxa"/>
            <w:shd w:val="clear" w:color="auto" w:fill="F2F2F2" w:themeFill="background1" w:themeFillShade="F2"/>
          </w:tcPr>
          <w:p w14:paraId="4E9AD45C" w14:textId="77777777" w:rsidR="00CD0E3A" w:rsidRPr="002309F8" w:rsidRDefault="00CD0E3A" w:rsidP="009C4071">
            <w:pPr>
              <w:jc w:val="center"/>
              <w:rPr>
                <w:b/>
                <w:bCs/>
                <w:szCs w:val="22"/>
              </w:rPr>
            </w:pPr>
            <w:r w:rsidRPr="002309F8">
              <w:rPr>
                <w:b/>
                <w:bCs/>
                <w:szCs w:val="22"/>
              </w:rPr>
              <w:t>Benefit</w:t>
            </w:r>
          </w:p>
        </w:tc>
        <w:tc>
          <w:tcPr>
            <w:tcW w:w="4536" w:type="dxa"/>
            <w:shd w:val="clear" w:color="auto" w:fill="F2F2F2" w:themeFill="background1" w:themeFillShade="F2"/>
          </w:tcPr>
          <w:p w14:paraId="24D1B054" w14:textId="77777777" w:rsidR="00CD0E3A" w:rsidRPr="002309F8" w:rsidRDefault="00CD0E3A" w:rsidP="009C4071">
            <w:pPr>
              <w:jc w:val="center"/>
              <w:rPr>
                <w:b/>
                <w:bCs/>
                <w:szCs w:val="22"/>
              </w:rPr>
            </w:pPr>
            <w:r w:rsidRPr="002309F8">
              <w:rPr>
                <w:b/>
                <w:bCs/>
                <w:szCs w:val="22"/>
              </w:rPr>
              <w:t>Description</w:t>
            </w:r>
          </w:p>
        </w:tc>
        <w:tc>
          <w:tcPr>
            <w:tcW w:w="693" w:type="dxa"/>
            <w:shd w:val="clear" w:color="auto" w:fill="F2F2F2" w:themeFill="background1" w:themeFillShade="F2"/>
          </w:tcPr>
          <w:p w14:paraId="1B66575E" w14:textId="77777777" w:rsidR="00CD0E3A" w:rsidRPr="002309F8" w:rsidRDefault="00CD0E3A" w:rsidP="009C4071">
            <w:pPr>
              <w:jc w:val="center"/>
              <w:rPr>
                <w:b/>
                <w:bCs/>
                <w:szCs w:val="22"/>
              </w:rPr>
            </w:pPr>
            <w:r w:rsidRPr="002309F8">
              <w:rPr>
                <w:b/>
                <w:bCs/>
                <w:szCs w:val="22"/>
              </w:rPr>
              <w:t>Option One</w:t>
            </w:r>
          </w:p>
        </w:tc>
        <w:tc>
          <w:tcPr>
            <w:tcW w:w="867" w:type="dxa"/>
            <w:shd w:val="clear" w:color="auto" w:fill="F2F2F2" w:themeFill="background1" w:themeFillShade="F2"/>
          </w:tcPr>
          <w:p w14:paraId="40326440" w14:textId="77777777" w:rsidR="00CD0E3A" w:rsidRPr="002309F8" w:rsidRDefault="00CD0E3A" w:rsidP="009C4071">
            <w:pPr>
              <w:jc w:val="center"/>
              <w:rPr>
                <w:b/>
                <w:bCs/>
                <w:szCs w:val="22"/>
              </w:rPr>
            </w:pPr>
            <w:r w:rsidRPr="002309F8">
              <w:rPr>
                <w:b/>
                <w:bCs/>
                <w:szCs w:val="22"/>
              </w:rPr>
              <w:t>Option Three</w:t>
            </w:r>
          </w:p>
        </w:tc>
        <w:tc>
          <w:tcPr>
            <w:tcW w:w="850" w:type="dxa"/>
            <w:shd w:val="clear" w:color="auto" w:fill="F2F2F2" w:themeFill="background1" w:themeFillShade="F2"/>
          </w:tcPr>
          <w:p w14:paraId="683CC071" w14:textId="77777777" w:rsidR="00CD0E3A" w:rsidRPr="002309F8" w:rsidRDefault="00CD0E3A" w:rsidP="009C4071">
            <w:pPr>
              <w:jc w:val="center"/>
              <w:rPr>
                <w:b/>
                <w:bCs/>
                <w:szCs w:val="22"/>
              </w:rPr>
            </w:pPr>
            <w:r w:rsidRPr="002309F8">
              <w:rPr>
                <w:b/>
                <w:bCs/>
                <w:szCs w:val="22"/>
              </w:rPr>
              <w:t>Option Four</w:t>
            </w:r>
          </w:p>
        </w:tc>
      </w:tr>
      <w:tr w:rsidR="00192099" w14:paraId="125C34BF" w14:textId="77777777" w:rsidTr="00BF57A3">
        <w:tc>
          <w:tcPr>
            <w:tcW w:w="1980" w:type="dxa"/>
          </w:tcPr>
          <w:p w14:paraId="0FED14E4" w14:textId="2A03E948" w:rsidR="00192099" w:rsidRPr="00B61702" w:rsidRDefault="009A22BA" w:rsidP="00192099">
            <w:pPr>
              <w:rPr>
                <w:sz w:val="20"/>
                <w:szCs w:val="20"/>
              </w:rPr>
            </w:pPr>
            <w:r w:rsidRPr="00B61702">
              <w:rPr>
                <w:sz w:val="20"/>
                <w:szCs w:val="20"/>
              </w:rPr>
              <w:t xml:space="preserve">Improved </w:t>
            </w:r>
            <w:r>
              <w:rPr>
                <w:sz w:val="20"/>
                <w:szCs w:val="20"/>
              </w:rPr>
              <w:t>compliance</w:t>
            </w:r>
          </w:p>
        </w:tc>
        <w:tc>
          <w:tcPr>
            <w:tcW w:w="4536" w:type="dxa"/>
          </w:tcPr>
          <w:p w14:paraId="154728AD" w14:textId="73800749" w:rsidR="00192099" w:rsidRPr="00B61702" w:rsidRDefault="009A22BA" w:rsidP="00192099">
            <w:pPr>
              <w:rPr>
                <w:sz w:val="20"/>
                <w:szCs w:val="20"/>
              </w:rPr>
            </w:pPr>
            <w:r w:rsidRPr="00B61702">
              <w:rPr>
                <w:sz w:val="20"/>
                <w:szCs w:val="20"/>
              </w:rPr>
              <w:t xml:space="preserve">Improved confidence in commercial fishing operations </w:t>
            </w:r>
            <w:r>
              <w:rPr>
                <w:sz w:val="20"/>
                <w:szCs w:val="20"/>
              </w:rPr>
              <w:t xml:space="preserve">with </w:t>
            </w:r>
            <w:r w:rsidR="00192099" w:rsidRPr="00B61702">
              <w:rPr>
                <w:sz w:val="20"/>
                <w:szCs w:val="20"/>
              </w:rPr>
              <w:t xml:space="preserve">Knowledge that fishers are complying with </w:t>
            </w:r>
            <w:r w:rsidR="00D175D7">
              <w:rPr>
                <w:sz w:val="20"/>
                <w:szCs w:val="20"/>
              </w:rPr>
              <w:t>marine park</w:t>
            </w:r>
            <w:r w:rsidR="00192099" w:rsidRPr="00B61702">
              <w:rPr>
                <w:sz w:val="20"/>
                <w:szCs w:val="20"/>
              </w:rPr>
              <w:t xml:space="preserve"> rules and that </w:t>
            </w:r>
            <w:r w:rsidR="00D175D7">
              <w:rPr>
                <w:sz w:val="20"/>
                <w:szCs w:val="20"/>
              </w:rPr>
              <w:t>marine park</w:t>
            </w:r>
            <w:r w:rsidR="00192099" w:rsidRPr="00B61702">
              <w:rPr>
                <w:sz w:val="20"/>
                <w:szCs w:val="20"/>
              </w:rPr>
              <w:t xml:space="preserve"> cultural values</w:t>
            </w:r>
            <w:r w:rsidR="001D0862" w:rsidRPr="00B61702">
              <w:rPr>
                <w:sz w:val="20"/>
                <w:szCs w:val="20"/>
              </w:rPr>
              <w:t xml:space="preserve"> are being protected</w:t>
            </w:r>
          </w:p>
        </w:tc>
        <w:tc>
          <w:tcPr>
            <w:tcW w:w="693" w:type="dxa"/>
          </w:tcPr>
          <w:p w14:paraId="65F03103" w14:textId="4E335B03" w:rsidR="00192099" w:rsidRPr="00B61702" w:rsidRDefault="00192099" w:rsidP="00192099">
            <w:pPr>
              <w:rPr>
                <w:sz w:val="20"/>
                <w:szCs w:val="20"/>
              </w:rPr>
            </w:pPr>
            <w:r w:rsidRPr="00B61702">
              <w:rPr>
                <w:sz w:val="20"/>
                <w:szCs w:val="20"/>
              </w:rPr>
              <w:t>2</w:t>
            </w:r>
          </w:p>
        </w:tc>
        <w:tc>
          <w:tcPr>
            <w:tcW w:w="867" w:type="dxa"/>
          </w:tcPr>
          <w:p w14:paraId="4A953AD2" w14:textId="0B8A9B41" w:rsidR="00192099" w:rsidRPr="00B61702" w:rsidRDefault="001D0862" w:rsidP="00192099">
            <w:pPr>
              <w:rPr>
                <w:sz w:val="20"/>
                <w:szCs w:val="20"/>
              </w:rPr>
            </w:pPr>
            <w:r w:rsidRPr="00B61702">
              <w:rPr>
                <w:sz w:val="20"/>
                <w:szCs w:val="20"/>
              </w:rPr>
              <w:t>1</w:t>
            </w:r>
          </w:p>
        </w:tc>
        <w:tc>
          <w:tcPr>
            <w:tcW w:w="850" w:type="dxa"/>
          </w:tcPr>
          <w:p w14:paraId="59FE785C" w14:textId="1CDA3621" w:rsidR="00192099" w:rsidRPr="00B61702" w:rsidRDefault="00192099" w:rsidP="00192099">
            <w:pPr>
              <w:rPr>
                <w:sz w:val="20"/>
                <w:szCs w:val="20"/>
              </w:rPr>
            </w:pPr>
            <w:r w:rsidRPr="00B61702">
              <w:rPr>
                <w:sz w:val="20"/>
                <w:szCs w:val="20"/>
              </w:rPr>
              <w:t>0</w:t>
            </w:r>
          </w:p>
        </w:tc>
      </w:tr>
    </w:tbl>
    <w:p w14:paraId="6949424B" w14:textId="5CFCBC5C" w:rsidR="00575C99" w:rsidRDefault="00164EE1" w:rsidP="00164EE1">
      <w:pPr>
        <w:pStyle w:val="Heading1"/>
      </w:pPr>
      <w:bookmarkStart w:id="51" w:name="_Toc107237073"/>
      <w:r>
        <w:t>Conclusion</w:t>
      </w:r>
      <w:bookmarkEnd w:id="51"/>
      <w:r w:rsidR="00ED6218">
        <w:t xml:space="preserve"> </w:t>
      </w:r>
    </w:p>
    <w:p w14:paraId="5BF78F82" w14:textId="0163408A" w:rsidR="000F4249" w:rsidRDefault="00FE070F" w:rsidP="000F4249">
      <w:r>
        <w:t xml:space="preserve">Effective compliance in </w:t>
      </w:r>
      <w:r w:rsidR="00D175D7">
        <w:t>marine park</w:t>
      </w:r>
      <w:r w:rsidR="00255741">
        <w:t>s</w:t>
      </w:r>
      <w:r>
        <w:t xml:space="preserve"> is critical for success</w:t>
      </w:r>
      <w:r w:rsidR="00717B0A">
        <w:t>fully</w:t>
      </w:r>
      <w:r w:rsidR="00773492">
        <w:t xml:space="preserve"> protecting the</w:t>
      </w:r>
      <w:r w:rsidR="00F510D5">
        <w:t xml:space="preserve">ir </w:t>
      </w:r>
      <w:r w:rsidR="00773492">
        <w:t>environmental, heritage and social values</w:t>
      </w:r>
      <w:r>
        <w:t xml:space="preserve">. </w:t>
      </w:r>
      <w:r w:rsidR="000F4249">
        <w:t xml:space="preserve">A </w:t>
      </w:r>
      <w:r>
        <w:t>solid</w:t>
      </w:r>
      <w:r w:rsidR="000F4249">
        <w:t xml:space="preserve"> rationale </w:t>
      </w:r>
      <w:r w:rsidR="00980D4A">
        <w:t>prevails</w:t>
      </w:r>
      <w:r w:rsidR="000F4249">
        <w:t xml:space="preserve"> to introducing mandatory VMS on commercial fishing vessels transiting</w:t>
      </w:r>
      <w:r w:rsidR="00F93AC2">
        <w:t xml:space="preserve"> or fishing in</w:t>
      </w:r>
      <w:r w:rsidR="000F4249">
        <w:t xml:space="preserve"> </w:t>
      </w:r>
      <w:r w:rsidR="00D175D7">
        <w:t>marine park</w:t>
      </w:r>
      <w:r w:rsidR="000F4249">
        <w:t>s</w:t>
      </w:r>
      <w:r>
        <w:t xml:space="preserve"> to improve surveillance.</w:t>
      </w:r>
      <w:r w:rsidR="000F4249">
        <w:t xml:space="preserve"> The $5.5 million Electronic and Vessel Monitoring Systems Assistance Program Grant has provided an impetus and </w:t>
      </w:r>
      <w:r w:rsidR="000F4249">
        <w:lastRenderedPageBreak/>
        <w:t xml:space="preserve">the necessary funding to offset fishers and </w:t>
      </w:r>
      <w:r w:rsidR="001F72D3">
        <w:t>FMAs</w:t>
      </w:r>
      <w:r w:rsidR="00255741">
        <w:t xml:space="preserve"> </w:t>
      </w:r>
      <w:r w:rsidR="000F4249">
        <w:t>with the establishment and early operational costs</w:t>
      </w:r>
      <w:r>
        <w:t>, significantly reducing the regulatory burden.</w:t>
      </w:r>
    </w:p>
    <w:p w14:paraId="1451CFD9" w14:textId="77777777" w:rsidR="000E009E" w:rsidRDefault="000E009E" w:rsidP="000F4249"/>
    <w:p w14:paraId="4349490A" w14:textId="71CDD5F0" w:rsidR="000F4249" w:rsidRDefault="00FE070F" w:rsidP="000F4249">
      <w:r>
        <w:t>Approximately half of the Australian commercial fishing fleet already us</w:t>
      </w:r>
      <w:r w:rsidR="00717B0A">
        <w:t>es</w:t>
      </w:r>
      <w:r>
        <w:t xml:space="preserve"> VMS, and most FMAs </w:t>
      </w:r>
      <w:r w:rsidR="00F93AC2">
        <w:t>can</w:t>
      </w:r>
      <w:r>
        <w:t xml:space="preserve"> expand VMS to fishing that might encounter </w:t>
      </w:r>
      <w:r w:rsidR="00D175D7">
        <w:t>marine park</w:t>
      </w:r>
      <w:r>
        <w:t xml:space="preserve">s. The introduction of VMS in </w:t>
      </w:r>
      <w:r w:rsidR="00D175D7">
        <w:t>marine park</w:t>
      </w:r>
      <w:r>
        <w:t xml:space="preserve">s </w:t>
      </w:r>
      <w:r w:rsidR="000F4249">
        <w:t xml:space="preserve">is timely with the maturing of the National VMS program set up by </w:t>
      </w:r>
      <w:r w:rsidR="00366A8E">
        <w:t>the Australian Fisheries Management Authority</w:t>
      </w:r>
      <w:r w:rsidR="000F4249">
        <w:t xml:space="preserve">, which supports FMAs and </w:t>
      </w:r>
      <w:r w:rsidR="00F93AC2">
        <w:t xml:space="preserve">the </w:t>
      </w:r>
      <w:r w:rsidR="000F4249">
        <w:t xml:space="preserve">effective use of VMS for commercial fishing in Australia. The </w:t>
      </w:r>
      <w:r w:rsidR="00366A8E">
        <w:t>Great Barrier Reef Marine Park Authority</w:t>
      </w:r>
      <w:r w:rsidR="000F4249">
        <w:t xml:space="preserve"> </w:t>
      </w:r>
      <w:r>
        <w:t xml:space="preserve">has </w:t>
      </w:r>
      <w:r w:rsidR="000F4249">
        <w:t>also mandated VMS and is realising the compliance benefits of this decision.</w:t>
      </w:r>
    </w:p>
    <w:p w14:paraId="6D83E42A" w14:textId="77777777" w:rsidR="000F4249" w:rsidRDefault="000F4249" w:rsidP="000F4249"/>
    <w:p w14:paraId="77D50FCC" w14:textId="57AF92D9" w:rsidR="000F4249" w:rsidRDefault="000F4249" w:rsidP="000F4249">
      <w:r>
        <w:t>International examples of cost-benefit</w:t>
      </w:r>
      <w:r w:rsidR="000E009E">
        <w:t xml:space="preserve"> </w:t>
      </w:r>
      <w:r>
        <w:t>and cost-effectiveness analyses</w:t>
      </w:r>
      <w:r w:rsidR="000E009E">
        <w:t xml:space="preserve"> </w:t>
      </w:r>
      <w:r>
        <w:t xml:space="preserve">have shown VMS to be the most cost-effective way of monitoring fishing vessels. This is particularly evident for large and remote marine </w:t>
      </w:r>
      <w:r w:rsidR="00D175D7">
        <w:t>park</w:t>
      </w:r>
      <w:r w:rsidR="00FE070F">
        <w:t>s</w:t>
      </w:r>
      <w:r>
        <w:t xml:space="preserve">. Although the benefits of VMS are problematic to monetarise, effective surveillance </w:t>
      </w:r>
      <w:r w:rsidR="00FE070F">
        <w:t xml:space="preserve">will </w:t>
      </w:r>
      <w:r>
        <w:t xml:space="preserve">lead to high levels of compliance </w:t>
      </w:r>
      <w:r w:rsidR="00FE070F">
        <w:t>and</w:t>
      </w:r>
      <w:r w:rsidR="00F93AC2">
        <w:t>,</w:t>
      </w:r>
      <w:r w:rsidR="00FE070F">
        <w:t xml:space="preserve"> </w:t>
      </w:r>
      <w:r>
        <w:t>in turn</w:t>
      </w:r>
      <w:r w:rsidR="00F93AC2">
        <w:t xml:space="preserve">, </w:t>
      </w:r>
      <w:r>
        <w:t xml:space="preserve">ensure the protection of </w:t>
      </w:r>
      <w:r w:rsidR="00D175D7">
        <w:t>marine park</w:t>
      </w:r>
      <w:r>
        <w:t>s values.</w:t>
      </w:r>
    </w:p>
    <w:p w14:paraId="6E9A8F71" w14:textId="3A7DE540" w:rsidR="000E009E" w:rsidRDefault="000E009E" w:rsidP="000F4249"/>
    <w:p w14:paraId="4FE90D4A" w14:textId="1F91FC00" w:rsidR="000E009E" w:rsidRPr="00FA3B37" w:rsidRDefault="000E009E" w:rsidP="000E009E">
      <w:pPr>
        <w:rPr>
          <w:lang w:val="en-GB"/>
        </w:rPr>
      </w:pPr>
      <w:r>
        <w:rPr>
          <w:lang w:val="en-GB"/>
        </w:rPr>
        <w:t>T</w:t>
      </w:r>
      <w:r w:rsidRPr="00E66E5C">
        <w:rPr>
          <w:lang w:val="en-GB"/>
        </w:rPr>
        <w:t xml:space="preserve">here are </w:t>
      </w:r>
      <w:r>
        <w:rPr>
          <w:lang w:val="en-GB"/>
        </w:rPr>
        <w:t>several</w:t>
      </w:r>
      <w:r w:rsidRPr="00E66E5C">
        <w:rPr>
          <w:lang w:val="en-GB"/>
        </w:rPr>
        <w:t xml:space="preserve"> contexts in which </w:t>
      </w:r>
      <w:r w:rsidR="00366A8E">
        <w:rPr>
          <w:lang w:val="en-GB"/>
        </w:rPr>
        <w:t xml:space="preserve">cost-effectiveness analysis </w:t>
      </w:r>
      <w:r w:rsidRPr="00E66E5C">
        <w:rPr>
          <w:lang w:val="en-GB"/>
        </w:rPr>
        <w:t>is appropriate</w:t>
      </w:r>
      <w:r w:rsidR="00F93AC2">
        <w:rPr>
          <w:lang w:val="en-GB"/>
        </w:rPr>
        <w:t>,</w:t>
      </w:r>
      <w:r>
        <w:rPr>
          <w:lang w:val="en-GB"/>
        </w:rPr>
        <w:t xml:space="preserve"> and it</w:t>
      </w:r>
      <w:r w:rsidRPr="00E66E5C">
        <w:rPr>
          <w:lang w:val="en-GB"/>
        </w:rPr>
        <w:t xml:space="preserve"> is a precondition that </w:t>
      </w:r>
      <w:r>
        <w:rPr>
          <w:lang w:val="en-GB"/>
        </w:rPr>
        <w:t>the options being compared</w:t>
      </w:r>
      <w:r w:rsidRPr="00E66E5C">
        <w:rPr>
          <w:lang w:val="en-GB"/>
        </w:rPr>
        <w:t xml:space="preserve"> have a common primary effect</w:t>
      </w:r>
      <w:r>
        <w:rPr>
          <w:lang w:val="en-GB"/>
        </w:rPr>
        <w:t>. The Parks Australia</w:t>
      </w:r>
      <w:r w:rsidR="0082279C">
        <w:rPr>
          <w:lang w:val="en-GB"/>
        </w:rPr>
        <w:t xml:space="preserve"> </w:t>
      </w:r>
      <w:r w:rsidR="00F510D5">
        <w:rPr>
          <w:lang w:val="en-GB"/>
        </w:rPr>
        <w:t>analysis</w:t>
      </w:r>
      <w:r w:rsidR="006C45C3">
        <w:rPr>
          <w:lang w:val="en-GB"/>
        </w:rPr>
        <w:t xml:space="preserve"> </w:t>
      </w:r>
      <w:r>
        <w:rPr>
          <w:lang w:val="en-GB"/>
        </w:rPr>
        <w:t xml:space="preserve">meets this precondition, with all options having outputs (benefits) involving the detection of </w:t>
      </w:r>
      <w:r w:rsidR="00173523">
        <w:rPr>
          <w:lang w:val="en-GB"/>
        </w:rPr>
        <w:t>non-compliance</w:t>
      </w:r>
      <w:r>
        <w:rPr>
          <w:lang w:val="en-GB"/>
        </w:rPr>
        <w:t xml:space="preserve">. The context is also appropriate for the compliance </w:t>
      </w:r>
      <w:r w:rsidR="00622572">
        <w:rPr>
          <w:lang w:val="en-GB"/>
        </w:rPr>
        <w:t>program,</w:t>
      </w:r>
      <w:r>
        <w:rPr>
          <w:lang w:val="en-GB"/>
        </w:rPr>
        <w:t xml:space="preserve"> which is continuing and existing function</w:t>
      </w:r>
      <w:r w:rsidR="00717B0A">
        <w:rPr>
          <w:lang w:val="en-GB"/>
        </w:rPr>
        <w:t>s</w:t>
      </w:r>
      <w:r w:rsidR="00F93AC2">
        <w:rPr>
          <w:lang w:val="en-GB"/>
        </w:rPr>
        <w:t xml:space="preserve"> </w:t>
      </w:r>
      <w:r>
        <w:rPr>
          <w:lang w:val="en-GB"/>
        </w:rPr>
        <w:t xml:space="preserve">being integral to the success of </w:t>
      </w:r>
      <w:r w:rsidR="00D175D7">
        <w:rPr>
          <w:lang w:val="en-GB"/>
        </w:rPr>
        <w:t>marine park</w:t>
      </w:r>
      <w:r>
        <w:rPr>
          <w:lang w:val="en-GB"/>
        </w:rPr>
        <w:t>s.</w:t>
      </w:r>
    </w:p>
    <w:p w14:paraId="0AD0A431" w14:textId="77777777" w:rsidR="000E009E" w:rsidRDefault="000E009E" w:rsidP="000F4249"/>
    <w:p w14:paraId="03F7AB32" w14:textId="795C0974" w:rsidR="000F4249" w:rsidRDefault="000F4249" w:rsidP="000F4249">
      <w:r>
        <w:t xml:space="preserve">The </w:t>
      </w:r>
      <w:r w:rsidR="00366A8E">
        <w:t>cost-effectiveness analysis</w:t>
      </w:r>
      <w:r>
        <w:t xml:space="preserve"> shows the introduction of VMS (Option One) to be the least</w:t>
      </w:r>
      <w:r w:rsidR="00622572">
        <w:t>-</w:t>
      </w:r>
      <w:r>
        <w:t>cost and preferred solution for Parks Australia</w:t>
      </w:r>
      <w:r w:rsidR="00622572">
        <w:t xml:space="preserve"> to ensure effective compliance</w:t>
      </w:r>
      <w:r>
        <w:t xml:space="preserve">. Introducing mandatory VMS in </w:t>
      </w:r>
      <w:r w:rsidR="00D175D7">
        <w:t>marine park</w:t>
      </w:r>
      <w:r>
        <w:t xml:space="preserve">s is 19 times more cost-effective than increasing aerial and vessel-based surveillance (Option Three) and three times more cost-effective than directing all </w:t>
      </w:r>
      <w:r w:rsidR="00255741">
        <w:t xml:space="preserve">commercial </w:t>
      </w:r>
      <w:r>
        <w:t xml:space="preserve">fishing vessels to report manually whilst operating in </w:t>
      </w:r>
      <w:r w:rsidR="00D175D7">
        <w:t>marine park</w:t>
      </w:r>
      <w:r>
        <w:t>s (Option Four). The distribution</w:t>
      </w:r>
      <w:r w:rsidR="00622572">
        <w:t>al</w:t>
      </w:r>
      <w:r>
        <w:t xml:space="preserve"> impacts of Option One are also </w:t>
      </w:r>
      <w:r w:rsidR="00C607B5">
        <w:t xml:space="preserve">relatively </w:t>
      </w:r>
      <w:r>
        <w:t xml:space="preserve">equitable, with costs incurred by those that make commercial gains from </w:t>
      </w:r>
      <w:r w:rsidR="00D175D7">
        <w:t>marine park</w:t>
      </w:r>
      <w:r>
        <w:t xml:space="preserve">s and government agencies that provide for the management of fisheries and </w:t>
      </w:r>
      <w:r w:rsidR="00D175D7">
        <w:t>marine park</w:t>
      </w:r>
      <w:r w:rsidR="00C607B5">
        <w:t>s</w:t>
      </w:r>
      <w:r>
        <w:t xml:space="preserve">. </w:t>
      </w:r>
      <w:r w:rsidR="00622572">
        <w:t>There are no costs to other sectors of the community.</w:t>
      </w:r>
    </w:p>
    <w:p w14:paraId="4F6F422E" w14:textId="77777777" w:rsidR="000F4249" w:rsidRDefault="000F4249" w:rsidP="000F4249"/>
    <w:p w14:paraId="7A4AAE35" w14:textId="6A572AAF" w:rsidR="000F4249" w:rsidRDefault="000F4249" w:rsidP="000F4249">
      <w:r>
        <w:t xml:space="preserve">The analysis of qualitative benefits </w:t>
      </w:r>
      <w:r w:rsidR="00255741">
        <w:t>indicates</w:t>
      </w:r>
      <w:r>
        <w:t xml:space="preserve"> that VMS </w:t>
      </w:r>
      <w:r w:rsidR="00255741">
        <w:t>results in</w:t>
      </w:r>
      <w:r>
        <w:t xml:space="preserve"> the most benefits compared to other options. The primary benefits are improved compliance and effective management outcomes for Parks Australia and FMAs. Fishers benefit from </w:t>
      </w:r>
      <w:r w:rsidR="00305DAE">
        <w:t xml:space="preserve">having an enhanced social licence to operate </w:t>
      </w:r>
      <w:r w:rsidR="00D175D7">
        <w:t>marine park</w:t>
      </w:r>
      <w:r w:rsidR="00305DAE">
        <w:t xml:space="preserve">s and </w:t>
      </w:r>
      <w:r>
        <w:t xml:space="preserve">access to the </w:t>
      </w:r>
      <w:r w:rsidR="00980D4A">
        <w:t>Marine Parks</w:t>
      </w:r>
      <w:r>
        <w:t xml:space="preserve"> Alert Service, which is proven to help prevent </w:t>
      </w:r>
      <w:r w:rsidR="00173523">
        <w:t>non-compliance</w:t>
      </w:r>
      <w:r>
        <w:t xml:space="preserve">, save litigation </w:t>
      </w:r>
      <w:proofErr w:type="gramStart"/>
      <w:r>
        <w:t>costs</w:t>
      </w:r>
      <w:proofErr w:type="gramEnd"/>
      <w:r>
        <w:t xml:space="preserve"> and avoid impacts on </w:t>
      </w:r>
      <w:r w:rsidR="00D175D7">
        <w:t>marine park</w:t>
      </w:r>
      <w:r>
        <w:t xml:space="preserve"> values.</w:t>
      </w:r>
    </w:p>
    <w:p w14:paraId="1E0A1CBE" w14:textId="77777777" w:rsidR="000F4249" w:rsidRDefault="000F4249" w:rsidP="000F4249"/>
    <w:p w14:paraId="0AE4C260" w14:textId="1E7EC677" w:rsidR="000F4249" w:rsidRDefault="00F93AC2" w:rsidP="000F4249">
      <w:r>
        <w:t>T</w:t>
      </w:r>
      <w:r w:rsidR="000F4249">
        <w:t xml:space="preserve">he </w:t>
      </w:r>
      <w:r w:rsidR="000E009E">
        <w:t xml:space="preserve">new </w:t>
      </w:r>
      <w:r w:rsidR="00980D4A">
        <w:t xml:space="preserve">VMS </w:t>
      </w:r>
      <w:r w:rsidR="000F4249">
        <w:t xml:space="preserve">regulation involves a simple amendment to </w:t>
      </w:r>
      <w:r w:rsidR="00255741">
        <w:t xml:space="preserve">existing </w:t>
      </w:r>
      <w:r w:rsidR="000F4249">
        <w:t xml:space="preserve">class approvals for commercial fishing authorised under </w:t>
      </w:r>
      <w:r w:rsidR="00D175D7">
        <w:t>marine park</w:t>
      </w:r>
      <w:r w:rsidR="000F4249">
        <w:t xml:space="preserve"> Network management plans. These amendments </w:t>
      </w:r>
      <w:r w:rsidR="00255741">
        <w:t>would</w:t>
      </w:r>
      <w:r w:rsidR="000F4249">
        <w:t xml:space="preserve"> require VMS to be installed, registered, and operational</w:t>
      </w:r>
      <w:r w:rsidR="001F72D3">
        <w:t>.</w:t>
      </w:r>
    </w:p>
    <w:p w14:paraId="2325CFE3" w14:textId="77777777" w:rsidR="001F72D3" w:rsidRDefault="001F72D3" w:rsidP="000F4249"/>
    <w:p w14:paraId="05019BE5" w14:textId="79C1C4E1" w:rsidR="000F4249" w:rsidRDefault="00366A8E" w:rsidP="000F4249">
      <w:r>
        <w:t>The Australian Fisheries Management Authority</w:t>
      </w:r>
      <w:r w:rsidR="000F4249">
        <w:t xml:space="preserve"> and international fisheries highlight that VMS is only truly effective when universally applied. </w:t>
      </w:r>
      <w:r w:rsidR="008331D8">
        <w:t>Consequently, r</w:t>
      </w:r>
      <w:r w:rsidR="000F4249">
        <w:t xml:space="preserve">obust deterrence </w:t>
      </w:r>
      <w:r w:rsidR="00616142">
        <w:t>needs</w:t>
      </w:r>
      <w:r w:rsidR="000F4249">
        <w:t xml:space="preserve"> </w:t>
      </w:r>
      <w:r w:rsidR="00717B0A">
        <w:t xml:space="preserve">to </w:t>
      </w:r>
      <w:r w:rsidR="000F4249">
        <w:t xml:space="preserve">be in place, </w:t>
      </w:r>
      <w:r w:rsidR="008331D8">
        <w:t>with</w:t>
      </w:r>
      <w:r w:rsidR="000F4249">
        <w:t xml:space="preserve"> </w:t>
      </w:r>
      <w:r w:rsidR="008331D8">
        <w:t xml:space="preserve">well-dispensed </w:t>
      </w:r>
      <w:r w:rsidR="000F4249">
        <w:t>enforcement to ensure compliance with VMS requirements</w:t>
      </w:r>
      <w:r w:rsidR="00616142">
        <w:t>.</w:t>
      </w:r>
    </w:p>
    <w:p w14:paraId="29C64A74" w14:textId="77777777" w:rsidR="000F4249" w:rsidRDefault="000F4249" w:rsidP="000F4249"/>
    <w:p w14:paraId="74C4FDAD" w14:textId="71BF3792" w:rsidR="00B5350F" w:rsidRDefault="00C607B5" w:rsidP="00B5350F">
      <w:r>
        <w:t xml:space="preserve">The </w:t>
      </w:r>
      <w:r w:rsidR="000F4249">
        <w:t xml:space="preserve">Director for National Parks intends to undertake industry and government consultation on the proposed regulatory change to implement VMS, which is intended to come into effect no earlier than </w:t>
      </w:r>
      <w:proofErr w:type="spellStart"/>
      <w:r w:rsidR="00981885">
        <w:t>mid</w:t>
      </w:r>
      <w:r w:rsidR="000F4249">
        <w:t xml:space="preserve"> 2024</w:t>
      </w:r>
      <w:proofErr w:type="spellEnd"/>
      <w:r w:rsidR="000F4249">
        <w:t xml:space="preserve">. This transition period will allow time for fine-tuning arrangements with FMAs and resolving any outstanding issues. It will also provide </w:t>
      </w:r>
      <w:r w:rsidR="008331D8">
        <w:t xml:space="preserve">a reasonable </w:t>
      </w:r>
      <w:r w:rsidR="000F4249">
        <w:t xml:space="preserve">time </w:t>
      </w:r>
      <w:r w:rsidR="00F93AC2">
        <w:t xml:space="preserve">allowance </w:t>
      </w:r>
      <w:r w:rsidR="000F4249">
        <w:t>for VMS installation and fisher awareness and understanding</w:t>
      </w:r>
      <w:r w:rsidR="008331D8">
        <w:t xml:space="preserve"> of the </w:t>
      </w:r>
      <w:r w:rsidR="00D175D7">
        <w:t>marine park</w:t>
      </w:r>
      <w:r w:rsidR="008331D8">
        <w:t xml:space="preserve"> requirements.</w:t>
      </w:r>
    </w:p>
    <w:p w14:paraId="1DC970F0" w14:textId="53FE6647" w:rsidR="00B5350F" w:rsidRDefault="00B5350F">
      <w:r>
        <w:br w:type="page"/>
      </w:r>
    </w:p>
    <w:p w14:paraId="54A4B09B" w14:textId="4444C86A" w:rsidR="009D3209" w:rsidRPr="00B5350F" w:rsidRDefault="009D3209" w:rsidP="00B5350F">
      <w:pPr>
        <w:pStyle w:val="Heading1"/>
      </w:pPr>
      <w:bookmarkStart w:id="52" w:name="_Toc107237074"/>
      <w:r w:rsidRPr="00B5350F">
        <w:lastRenderedPageBreak/>
        <w:t>Bibliography</w:t>
      </w:r>
      <w:bookmarkEnd w:id="52"/>
    </w:p>
    <w:p w14:paraId="0BC1949F" w14:textId="77777777" w:rsidR="00CF38D0" w:rsidRPr="00CF38D0" w:rsidRDefault="009D3209" w:rsidP="00CF38D0">
      <w:pPr>
        <w:pStyle w:val="EndNoteBibliography"/>
        <w:ind w:left="720" w:hanging="720"/>
        <w:rPr>
          <w:noProof/>
        </w:rPr>
      </w:pPr>
      <w:r>
        <w:rPr>
          <w:rFonts w:cstheme="minorHAnsi"/>
          <w:szCs w:val="22"/>
        </w:rPr>
        <w:fldChar w:fldCharType="begin"/>
      </w:r>
      <w:r>
        <w:rPr>
          <w:rFonts w:cstheme="minorHAnsi"/>
          <w:szCs w:val="22"/>
        </w:rPr>
        <w:instrText xml:space="preserve"> ADDIN EN.REFLIST </w:instrText>
      </w:r>
      <w:r>
        <w:rPr>
          <w:rFonts w:cstheme="minorHAnsi"/>
          <w:szCs w:val="22"/>
        </w:rPr>
        <w:fldChar w:fldCharType="separate"/>
      </w:r>
      <w:r w:rsidR="00CF38D0" w:rsidRPr="00CF38D0">
        <w:rPr>
          <w:noProof/>
        </w:rPr>
        <w:t>1.</w:t>
      </w:r>
      <w:r w:rsidR="00CF38D0" w:rsidRPr="00CF38D0">
        <w:rPr>
          <w:noProof/>
        </w:rPr>
        <w:tab/>
        <w:t>Parks Australia Division, 2018. Final Assessment Regulation Impact Statement (Second pass) - Management plans for 44 Australian Marine Parks, Department of the Environment and Energy, Canberra, pp 65.</w:t>
      </w:r>
    </w:p>
    <w:p w14:paraId="79B476B1" w14:textId="77777777" w:rsidR="00CF38D0" w:rsidRPr="00CF38D0" w:rsidRDefault="00CF38D0" w:rsidP="00CF38D0">
      <w:pPr>
        <w:pStyle w:val="EndNoteBibliography"/>
        <w:ind w:left="720" w:hanging="720"/>
        <w:rPr>
          <w:noProof/>
        </w:rPr>
      </w:pPr>
      <w:r w:rsidRPr="00CF38D0">
        <w:rPr>
          <w:noProof/>
        </w:rPr>
        <w:t>2.</w:t>
      </w:r>
      <w:r w:rsidRPr="00CF38D0">
        <w:rPr>
          <w:noProof/>
        </w:rPr>
        <w:tab/>
        <w:t>Parks Australia, 2021. Australian Marine Parks Electronic and Vessel Monitoring Systems Assistance Program Grant Opportunity Guidelines., DAWE, Canberra.</w:t>
      </w:r>
    </w:p>
    <w:p w14:paraId="2AF1F1D1" w14:textId="77777777" w:rsidR="00CF38D0" w:rsidRPr="00CF38D0" w:rsidRDefault="00CF38D0" w:rsidP="00CF38D0">
      <w:pPr>
        <w:pStyle w:val="EndNoteBibliography"/>
        <w:ind w:left="720" w:hanging="720"/>
        <w:rPr>
          <w:noProof/>
        </w:rPr>
      </w:pPr>
      <w:r w:rsidRPr="00CF38D0">
        <w:rPr>
          <w:noProof/>
        </w:rPr>
        <w:t>3.</w:t>
      </w:r>
      <w:r w:rsidRPr="00CF38D0">
        <w:rPr>
          <w:noProof/>
        </w:rPr>
        <w:tab/>
        <w:t>Parks Australia, 2021. Electronic and Vessel Monitoring Systems in Australian Marine Parks. Information Pamphlet, pp 6.</w:t>
      </w:r>
    </w:p>
    <w:p w14:paraId="0815C850" w14:textId="77777777" w:rsidR="00CF38D0" w:rsidRPr="00CF38D0" w:rsidRDefault="00CF38D0" w:rsidP="00CF38D0">
      <w:pPr>
        <w:pStyle w:val="EndNoteBibliography"/>
        <w:ind w:left="720" w:hanging="720"/>
        <w:rPr>
          <w:noProof/>
        </w:rPr>
      </w:pPr>
      <w:r w:rsidRPr="00CF38D0">
        <w:rPr>
          <w:noProof/>
        </w:rPr>
        <w:t>4.</w:t>
      </w:r>
      <w:r w:rsidRPr="00CF38D0">
        <w:rPr>
          <w:noProof/>
        </w:rPr>
        <w:tab/>
        <w:t xml:space="preserve">Food and Agriculture Organization, 1998, </w:t>
      </w:r>
      <w:r w:rsidRPr="00CF38D0">
        <w:rPr>
          <w:i/>
          <w:noProof/>
        </w:rPr>
        <w:t>Fishing operations - 1. Vessel monitoring systems</w:t>
      </w:r>
      <w:r w:rsidRPr="00CF38D0">
        <w:rPr>
          <w:noProof/>
        </w:rPr>
        <w:t xml:space="preserve">, in </w:t>
      </w:r>
      <w:r w:rsidRPr="00CF38D0">
        <w:rPr>
          <w:i/>
          <w:noProof/>
        </w:rPr>
        <w:t>FAO Technical Guidelines for Responsible Fisheries. No. 1, Suppl. 1</w:t>
      </w:r>
      <w:r w:rsidRPr="00CF38D0">
        <w:rPr>
          <w:noProof/>
        </w:rPr>
        <w:t xml:space="preserve"> Rome, FAO. pp 58</w:t>
      </w:r>
    </w:p>
    <w:p w14:paraId="6F7CE9E9" w14:textId="77777777" w:rsidR="00CF38D0" w:rsidRPr="00CF38D0" w:rsidRDefault="00CF38D0" w:rsidP="00CF38D0">
      <w:pPr>
        <w:pStyle w:val="EndNoteBibliography"/>
        <w:ind w:left="720" w:hanging="720"/>
        <w:rPr>
          <w:noProof/>
        </w:rPr>
      </w:pPr>
      <w:r w:rsidRPr="00CF38D0">
        <w:rPr>
          <w:noProof/>
        </w:rPr>
        <w:t>5.</w:t>
      </w:r>
      <w:r w:rsidRPr="00CF38D0">
        <w:rPr>
          <w:noProof/>
        </w:rPr>
        <w:tab/>
        <w:t>Miller, D.G.M., N.M. Slicer, and Q. Hanich, 2013.</w:t>
      </w:r>
      <w:r w:rsidRPr="00CF38D0">
        <w:rPr>
          <w:i/>
          <w:noProof/>
        </w:rPr>
        <w:t>Monitoring, control and surveillance of protected areas and specially managed areas in the marine domain.</w:t>
      </w:r>
      <w:r w:rsidRPr="00CF38D0">
        <w:rPr>
          <w:noProof/>
        </w:rPr>
        <w:t xml:space="preserve"> Marine Policy, </w:t>
      </w:r>
      <w:r w:rsidRPr="00CF38D0">
        <w:rPr>
          <w:b/>
          <w:noProof/>
        </w:rPr>
        <w:t>39</w:t>
      </w:r>
      <w:r w:rsidRPr="00CF38D0">
        <w:rPr>
          <w:noProof/>
        </w:rPr>
        <w:t>(0): p. 64-71.</w:t>
      </w:r>
    </w:p>
    <w:p w14:paraId="661467A3" w14:textId="77777777" w:rsidR="00CF38D0" w:rsidRPr="00CF38D0" w:rsidRDefault="00CF38D0" w:rsidP="00CF38D0">
      <w:pPr>
        <w:pStyle w:val="EndNoteBibliography"/>
        <w:ind w:left="720" w:hanging="720"/>
        <w:rPr>
          <w:noProof/>
        </w:rPr>
      </w:pPr>
      <w:r w:rsidRPr="00CF38D0">
        <w:rPr>
          <w:noProof/>
        </w:rPr>
        <w:t>6.</w:t>
      </w:r>
      <w:r w:rsidRPr="00CF38D0">
        <w:rPr>
          <w:noProof/>
        </w:rPr>
        <w:tab/>
        <w:t>Thompson, S. and B. O’Shea, 2006. The Innovative Application of Vessel Monitoring Systems for the Effective Fisheries Monitoring Control and Surveillance D.G.f.F.a.M.A. European Commission, Regulation and Monitoring Fisheries Inspection B-1049 Brussels, Belgium,, pp 11.</w:t>
      </w:r>
    </w:p>
    <w:p w14:paraId="13A021CE" w14:textId="77777777" w:rsidR="00CF38D0" w:rsidRPr="00CF38D0" w:rsidRDefault="00CF38D0" w:rsidP="00CF38D0">
      <w:pPr>
        <w:pStyle w:val="EndNoteBibliography"/>
        <w:ind w:left="720" w:hanging="720"/>
        <w:rPr>
          <w:noProof/>
        </w:rPr>
      </w:pPr>
      <w:r w:rsidRPr="00CF38D0">
        <w:rPr>
          <w:noProof/>
        </w:rPr>
        <w:t>7.</w:t>
      </w:r>
      <w:r w:rsidRPr="00CF38D0">
        <w:rPr>
          <w:noProof/>
        </w:rPr>
        <w:tab/>
        <w:t>Director of National Parks, 2018. North-west Marine Parks Network Management Plan 2018, Parks australia, Canberra.</w:t>
      </w:r>
    </w:p>
    <w:p w14:paraId="342CC584" w14:textId="77777777" w:rsidR="00CF38D0" w:rsidRPr="00CF38D0" w:rsidRDefault="00CF38D0" w:rsidP="00CF38D0">
      <w:pPr>
        <w:pStyle w:val="EndNoteBibliography"/>
        <w:ind w:left="720" w:hanging="720"/>
        <w:rPr>
          <w:noProof/>
        </w:rPr>
      </w:pPr>
      <w:r w:rsidRPr="00CF38D0">
        <w:rPr>
          <w:noProof/>
        </w:rPr>
        <w:t>8.</w:t>
      </w:r>
      <w:r w:rsidRPr="00CF38D0">
        <w:rPr>
          <w:noProof/>
        </w:rPr>
        <w:tab/>
        <w:t>Department of Sustainability Environment Water Population and Communities, 2012. Marine bioregional plan for the South-west Marine Region, Canberra.</w:t>
      </w:r>
    </w:p>
    <w:p w14:paraId="499554AF" w14:textId="77777777" w:rsidR="00CF38D0" w:rsidRPr="00CF38D0" w:rsidRDefault="00CF38D0" w:rsidP="00CF38D0">
      <w:pPr>
        <w:pStyle w:val="EndNoteBibliography"/>
        <w:ind w:left="720" w:hanging="720"/>
        <w:rPr>
          <w:noProof/>
        </w:rPr>
      </w:pPr>
      <w:r w:rsidRPr="00CF38D0">
        <w:rPr>
          <w:noProof/>
        </w:rPr>
        <w:t>9.</w:t>
      </w:r>
      <w:r w:rsidRPr="00CF38D0">
        <w:rPr>
          <w:noProof/>
        </w:rPr>
        <w:tab/>
        <w:t xml:space="preserve">Parks Australia, 2017, </w:t>
      </w:r>
      <w:r w:rsidRPr="00CF38D0">
        <w:rPr>
          <w:i/>
          <w:noProof/>
        </w:rPr>
        <w:t>Australian Marine Parks Estate Compliance Program 2017- 2027</w:t>
      </w:r>
      <w:r w:rsidRPr="00CF38D0">
        <w:rPr>
          <w:noProof/>
        </w:rPr>
        <w:t xml:space="preserve">. Parks Australia Canberra. </w:t>
      </w:r>
    </w:p>
    <w:p w14:paraId="12290049" w14:textId="77777777" w:rsidR="00CF38D0" w:rsidRPr="00CF38D0" w:rsidRDefault="00CF38D0" w:rsidP="00CF38D0">
      <w:pPr>
        <w:pStyle w:val="EndNoteBibliography"/>
        <w:ind w:left="720" w:hanging="720"/>
        <w:rPr>
          <w:noProof/>
        </w:rPr>
      </w:pPr>
      <w:r w:rsidRPr="00CF38D0">
        <w:rPr>
          <w:noProof/>
        </w:rPr>
        <w:t>10.</w:t>
      </w:r>
      <w:r w:rsidRPr="00CF38D0">
        <w:rPr>
          <w:noProof/>
        </w:rPr>
        <w:tab/>
        <w:t>Kline, L.R., et al., 2020.</w:t>
      </w:r>
      <w:r w:rsidRPr="00CF38D0">
        <w:rPr>
          <w:i/>
          <w:noProof/>
        </w:rPr>
        <w:t>Sleuthing with sound: Understanding vessel activity in marine protected areas using passive acoustic monitoring.</w:t>
      </w:r>
      <w:r w:rsidRPr="00CF38D0">
        <w:rPr>
          <w:noProof/>
        </w:rPr>
        <w:t xml:space="preserve"> Marine Policy, </w:t>
      </w:r>
      <w:r w:rsidRPr="00CF38D0">
        <w:rPr>
          <w:b/>
          <w:noProof/>
        </w:rPr>
        <w:t>120</w:t>
      </w:r>
      <w:r w:rsidRPr="00CF38D0">
        <w:rPr>
          <w:noProof/>
        </w:rPr>
        <w:t>: p. 104138.</w:t>
      </w:r>
    </w:p>
    <w:p w14:paraId="469EAF06" w14:textId="77777777" w:rsidR="00CF38D0" w:rsidRPr="00CF38D0" w:rsidRDefault="00CF38D0" w:rsidP="00CF38D0">
      <w:pPr>
        <w:pStyle w:val="EndNoteBibliography"/>
        <w:ind w:left="720" w:hanging="720"/>
        <w:rPr>
          <w:noProof/>
        </w:rPr>
      </w:pPr>
      <w:r w:rsidRPr="00CF38D0">
        <w:rPr>
          <w:noProof/>
        </w:rPr>
        <w:t>11.</w:t>
      </w:r>
      <w:r w:rsidRPr="00CF38D0">
        <w:rPr>
          <w:noProof/>
        </w:rPr>
        <w:tab/>
        <w:t>Director of National Parks, 2021. Australian Marine Parks Quarterly Compliance Report – October, November &amp; December 2021, Department of Agriculture Water and the Environment.</w:t>
      </w:r>
    </w:p>
    <w:p w14:paraId="26566178" w14:textId="77777777" w:rsidR="00CF38D0" w:rsidRPr="00CF38D0" w:rsidRDefault="00CF38D0" w:rsidP="00CF38D0">
      <w:pPr>
        <w:pStyle w:val="EndNoteBibliography"/>
        <w:ind w:left="720" w:hanging="720"/>
        <w:rPr>
          <w:noProof/>
        </w:rPr>
      </w:pPr>
      <w:r w:rsidRPr="00CF38D0">
        <w:rPr>
          <w:noProof/>
        </w:rPr>
        <w:t>12.</w:t>
      </w:r>
      <w:r w:rsidRPr="00CF38D0">
        <w:rPr>
          <w:noProof/>
        </w:rPr>
        <w:tab/>
        <w:t>Director of National Parks, 2018. Class Approval – Commerical fishing, North-west Marine Parks Network Management Plan 2018 Section 4.2.3.</w:t>
      </w:r>
    </w:p>
    <w:p w14:paraId="3131D876" w14:textId="77777777" w:rsidR="00CF38D0" w:rsidRPr="00CF38D0" w:rsidRDefault="00CF38D0" w:rsidP="00CF38D0">
      <w:pPr>
        <w:pStyle w:val="EndNoteBibliography"/>
        <w:ind w:left="720" w:hanging="720"/>
        <w:rPr>
          <w:noProof/>
        </w:rPr>
      </w:pPr>
      <w:r w:rsidRPr="00CF38D0">
        <w:rPr>
          <w:noProof/>
        </w:rPr>
        <w:t>13.</w:t>
      </w:r>
      <w:r w:rsidRPr="00CF38D0">
        <w:rPr>
          <w:noProof/>
        </w:rPr>
        <w:tab/>
        <w:t xml:space="preserve">Brooke. S D, Lim. T Y, and Ardron. J A, 2010, </w:t>
      </w:r>
      <w:r w:rsidRPr="00CF38D0">
        <w:rPr>
          <w:i/>
          <w:noProof/>
        </w:rPr>
        <w:t>Surveillance and enforcement of remote maritime areas. Paper 1: surveillance technical options</w:t>
      </w:r>
      <w:r w:rsidRPr="00CF38D0">
        <w:rPr>
          <w:noProof/>
        </w:rPr>
        <w:t>. Marine Conservation Biology Institute USA. pp 37</w:t>
      </w:r>
    </w:p>
    <w:p w14:paraId="752CC420" w14:textId="77777777" w:rsidR="00CF38D0" w:rsidRPr="00CF38D0" w:rsidRDefault="00CF38D0" w:rsidP="00CF38D0">
      <w:pPr>
        <w:pStyle w:val="EndNoteBibliography"/>
        <w:ind w:left="720" w:hanging="720"/>
        <w:rPr>
          <w:noProof/>
        </w:rPr>
      </w:pPr>
      <w:r w:rsidRPr="00CF38D0">
        <w:rPr>
          <w:noProof/>
        </w:rPr>
        <w:t>14.</w:t>
      </w:r>
      <w:r w:rsidRPr="00CF38D0">
        <w:rPr>
          <w:noProof/>
        </w:rPr>
        <w:tab/>
        <w:t>Guidetti, P., et al., 2008.</w:t>
      </w:r>
      <w:r w:rsidRPr="00CF38D0">
        <w:rPr>
          <w:i/>
          <w:noProof/>
        </w:rPr>
        <w:t>Italian marine reserve effectiveness: Does enforcement matter?</w:t>
      </w:r>
      <w:r w:rsidRPr="00CF38D0">
        <w:rPr>
          <w:noProof/>
        </w:rPr>
        <w:t xml:space="preserve"> Biological Conservation, </w:t>
      </w:r>
      <w:r w:rsidRPr="00CF38D0">
        <w:rPr>
          <w:b/>
          <w:noProof/>
        </w:rPr>
        <w:t>141</w:t>
      </w:r>
      <w:r w:rsidRPr="00CF38D0">
        <w:rPr>
          <w:noProof/>
        </w:rPr>
        <w:t>(3): p. 699-709.</w:t>
      </w:r>
    </w:p>
    <w:p w14:paraId="5CD602D0" w14:textId="77777777" w:rsidR="00CF38D0" w:rsidRPr="00CF38D0" w:rsidRDefault="00CF38D0" w:rsidP="00CF38D0">
      <w:pPr>
        <w:pStyle w:val="EndNoteBibliography"/>
        <w:ind w:left="720" w:hanging="720"/>
        <w:rPr>
          <w:noProof/>
        </w:rPr>
      </w:pPr>
      <w:r w:rsidRPr="00CF38D0">
        <w:rPr>
          <w:noProof/>
        </w:rPr>
        <w:t>15.</w:t>
      </w:r>
      <w:r w:rsidRPr="00CF38D0">
        <w:rPr>
          <w:noProof/>
        </w:rPr>
        <w:tab/>
        <w:t>Read, A.D., R.J. West, and B.P. Kelaher, 2015.</w:t>
      </w:r>
      <w:r w:rsidRPr="00CF38D0">
        <w:rPr>
          <w:i/>
          <w:noProof/>
        </w:rPr>
        <w:t>Using compliance data to improve marine protected area management.</w:t>
      </w:r>
      <w:r w:rsidRPr="00CF38D0">
        <w:rPr>
          <w:noProof/>
        </w:rPr>
        <w:t xml:space="preserve"> Marine Policy, </w:t>
      </w:r>
      <w:r w:rsidRPr="00CF38D0">
        <w:rPr>
          <w:b/>
          <w:noProof/>
        </w:rPr>
        <w:t>60</w:t>
      </w:r>
      <w:r w:rsidRPr="00CF38D0">
        <w:rPr>
          <w:noProof/>
        </w:rPr>
        <w:t>(0): p. 119-127.</w:t>
      </w:r>
    </w:p>
    <w:p w14:paraId="6D10E326" w14:textId="77777777" w:rsidR="00CF38D0" w:rsidRPr="00CF38D0" w:rsidRDefault="00CF38D0" w:rsidP="00CF38D0">
      <w:pPr>
        <w:pStyle w:val="EndNoteBibliography"/>
        <w:ind w:left="720" w:hanging="720"/>
        <w:rPr>
          <w:noProof/>
        </w:rPr>
      </w:pPr>
      <w:r w:rsidRPr="00CF38D0">
        <w:rPr>
          <w:noProof/>
        </w:rPr>
        <w:t>16.</w:t>
      </w:r>
      <w:r w:rsidRPr="00CF38D0">
        <w:rPr>
          <w:noProof/>
        </w:rPr>
        <w:tab/>
        <w:t>Giakoumi, S., et al., 2018.</w:t>
      </w:r>
      <w:r w:rsidRPr="00CF38D0">
        <w:rPr>
          <w:i/>
          <w:noProof/>
        </w:rPr>
        <w:t>Revisiting “Success” and “Failure” of Marine Protected Areas: A Conservation Scientist Perspective.</w:t>
      </w:r>
      <w:r w:rsidRPr="00CF38D0">
        <w:rPr>
          <w:noProof/>
        </w:rPr>
        <w:t xml:space="preserve"> Frontiers in Marine Science, </w:t>
      </w:r>
      <w:r w:rsidRPr="00CF38D0">
        <w:rPr>
          <w:b/>
          <w:noProof/>
        </w:rPr>
        <w:t>5</w:t>
      </w:r>
      <w:r w:rsidRPr="00CF38D0">
        <w:rPr>
          <w:noProof/>
        </w:rPr>
        <w:t>.</w:t>
      </w:r>
    </w:p>
    <w:p w14:paraId="7DA1ED33" w14:textId="77777777" w:rsidR="00CF38D0" w:rsidRPr="00CF38D0" w:rsidRDefault="00CF38D0" w:rsidP="00CF38D0">
      <w:pPr>
        <w:pStyle w:val="EndNoteBibliography"/>
        <w:ind w:left="720" w:hanging="720"/>
        <w:rPr>
          <w:noProof/>
        </w:rPr>
      </w:pPr>
      <w:r w:rsidRPr="00CF38D0">
        <w:rPr>
          <w:noProof/>
        </w:rPr>
        <w:t>17.</w:t>
      </w:r>
      <w:r w:rsidRPr="00CF38D0">
        <w:rPr>
          <w:noProof/>
        </w:rPr>
        <w:tab/>
        <w:t>Claudet, J. and P. Guidetti, 2010.</w:t>
      </w:r>
      <w:r w:rsidRPr="00CF38D0">
        <w:rPr>
          <w:i/>
          <w:noProof/>
        </w:rPr>
        <w:t>Improving assessments of marine protected areas.</w:t>
      </w:r>
      <w:r w:rsidRPr="00CF38D0">
        <w:rPr>
          <w:noProof/>
        </w:rPr>
        <w:t xml:space="preserve"> Aquatic Conservation: Marine and Freshwater Ecosystems, </w:t>
      </w:r>
      <w:r w:rsidRPr="00CF38D0">
        <w:rPr>
          <w:b/>
          <w:noProof/>
        </w:rPr>
        <w:t>20</w:t>
      </w:r>
      <w:r w:rsidRPr="00CF38D0">
        <w:rPr>
          <w:noProof/>
        </w:rPr>
        <w:t>(2): p. 239-242.</w:t>
      </w:r>
    </w:p>
    <w:p w14:paraId="06E86BFE" w14:textId="77777777" w:rsidR="00CF38D0" w:rsidRPr="00CF38D0" w:rsidRDefault="00CF38D0" w:rsidP="00CF38D0">
      <w:pPr>
        <w:pStyle w:val="EndNoteBibliography"/>
        <w:ind w:left="720" w:hanging="720"/>
        <w:rPr>
          <w:noProof/>
        </w:rPr>
      </w:pPr>
      <w:r w:rsidRPr="00CF38D0">
        <w:rPr>
          <w:noProof/>
        </w:rPr>
        <w:t>18.</w:t>
      </w:r>
      <w:r w:rsidRPr="00CF38D0">
        <w:rPr>
          <w:noProof/>
        </w:rPr>
        <w:tab/>
        <w:t>Bergseth, B.J., 2018.</w:t>
      </w:r>
      <w:r w:rsidRPr="00CF38D0">
        <w:rPr>
          <w:i/>
          <w:noProof/>
        </w:rPr>
        <w:t>Effective marine protected areas require a sea change in compliance management.</w:t>
      </w:r>
      <w:r w:rsidRPr="00CF38D0">
        <w:rPr>
          <w:noProof/>
        </w:rPr>
        <w:t xml:space="preserve"> ICES Journal of Marine Science, </w:t>
      </w:r>
      <w:r w:rsidRPr="00CF38D0">
        <w:rPr>
          <w:b/>
          <w:noProof/>
        </w:rPr>
        <w:t>75</w:t>
      </w:r>
      <w:r w:rsidRPr="00CF38D0">
        <w:rPr>
          <w:noProof/>
        </w:rPr>
        <w:t>: p. 1178–1180.</w:t>
      </w:r>
    </w:p>
    <w:p w14:paraId="7E1D5C9B" w14:textId="74BAA7DB" w:rsidR="00CF38D0" w:rsidRPr="00CF38D0" w:rsidRDefault="00CF38D0" w:rsidP="00CF38D0">
      <w:pPr>
        <w:pStyle w:val="EndNoteBibliography"/>
        <w:ind w:left="720" w:hanging="720"/>
        <w:rPr>
          <w:noProof/>
        </w:rPr>
      </w:pPr>
      <w:r w:rsidRPr="00CF38D0">
        <w:rPr>
          <w:noProof/>
        </w:rPr>
        <w:t>19.</w:t>
      </w:r>
      <w:r w:rsidRPr="00CF38D0">
        <w:rPr>
          <w:noProof/>
        </w:rPr>
        <w:tab/>
        <w:t>Kritzer, J.P., 2004.</w:t>
      </w:r>
      <w:r w:rsidRPr="00CF38D0">
        <w:rPr>
          <w:i/>
          <w:noProof/>
        </w:rPr>
        <w:t xml:space="preserve">Effects of </w:t>
      </w:r>
      <w:r w:rsidR="00173523">
        <w:rPr>
          <w:i/>
          <w:noProof/>
        </w:rPr>
        <w:t>Non-compliance</w:t>
      </w:r>
      <w:r w:rsidRPr="00CF38D0">
        <w:rPr>
          <w:i/>
          <w:noProof/>
        </w:rPr>
        <w:t xml:space="preserve"> on the Success of Alternative Designs of Marine Protected-Area Networks for Conservation and Fisheries Management.</w:t>
      </w:r>
      <w:r w:rsidRPr="00CF38D0">
        <w:rPr>
          <w:noProof/>
        </w:rPr>
        <w:t xml:space="preserve"> Conservation Biology, </w:t>
      </w:r>
      <w:r w:rsidRPr="00CF38D0">
        <w:rPr>
          <w:b/>
          <w:noProof/>
        </w:rPr>
        <w:t>18</w:t>
      </w:r>
      <w:r w:rsidRPr="00CF38D0">
        <w:rPr>
          <w:noProof/>
        </w:rPr>
        <w:t>(4): p. 1021-1031.</w:t>
      </w:r>
    </w:p>
    <w:p w14:paraId="2EA92678" w14:textId="77777777" w:rsidR="00CF38D0" w:rsidRPr="00CF38D0" w:rsidRDefault="00CF38D0" w:rsidP="00CF38D0">
      <w:pPr>
        <w:pStyle w:val="EndNoteBibliography"/>
        <w:ind w:left="720" w:hanging="720"/>
        <w:rPr>
          <w:noProof/>
        </w:rPr>
      </w:pPr>
      <w:r w:rsidRPr="00CF38D0">
        <w:rPr>
          <w:noProof/>
        </w:rPr>
        <w:t>20.</w:t>
      </w:r>
      <w:r w:rsidRPr="00CF38D0">
        <w:rPr>
          <w:noProof/>
        </w:rPr>
        <w:tab/>
        <w:t>Kuperan, K. and J.G. Sutinen, 1998.</w:t>
      </w:r>
      <w:r w:rsidRPr="00CF38D0">
        <w:rPr>
          <w:i/>
          <w:noProof/>
        </w:rPr>
        <w:t>Blue water crime: Deterrence, Legitimacy, and Compliance in fisheries.</w:t>
      </w:r>
      <w:r w:rsidRPr="00CF38D0">
        <w:rPr>
          <w:noProof/>
        </w:rPr>
        <w:t xml:space="preserve"> Law &amp; Society Review, </w:t>
      </w:r>
      <w:r w:rsidRPr="00CF38D0">
        <w:rPr>
          <w:b/>
          <w:noProof/>
        </w:rPr>
        <w:t>32</w:t>
      </w:r>
      <w:r w:rsidRPr="00CF38D0">
        <w:rPr>
          <w:noProof/>
        </w:rPr>
        <w:t>(2): p. 309.</w:t>
      </w:r>
    </w:p>
    <w:p w14:paraId="64B5030C" w14:textId="77777777" w:rsidR="00CF38D0" w:rsidRPr="00CF38D0" w:rsidRDefault="00CF38D0" w:rsidP="00CF38D0">
      <w:pPr>
        <w:pStyle w:val="EndNoteBibliography"/>
        <w:ind w:left="720" w:hanging="720"/>
        <w:rPr>
          <w:noProof/>
        </w:rPr>
      </w:pPr>
      <w:r w:rsidRPr="00CF38D0">
        <w:rPr>
          <w:noProof/>
        </w:rPr>
        <w:t>21.</w:t>
      </w:r>
      <w:r w:rsidRPr="00CF38D0">
        <w:rPr>
          <w:noProof/>
        </w:rPr>
        <w:tab/>
        <w:t>Read, A.D. and R.J. West, 2010.</w:t>
      </w:r>
      <w:r w:rsidRPr="00CF38D0">
        <w:rPr>
          <w:i/>
          <w:noProof/>
        </w:rPr>
        <w:t>Qualitative risk assessment of multiple-use marine park effectiveness - a case study from NSW, Australia.</w:t>
      </w:r>
      <w:r w:rsidRPr="00CF38D0">
        <w:rPr>
          <w:noProof/>
        </w:rPr>
        <w:t xml:space="preserve"> Ocean &amp; Coastal Management,</w:t>
      </w:r>
      <w:r w:rsidRPr="00CF38D0">
        <w:rPr>
          <w:b/>
          <w:noProof/>
        </w:rPr>
        <w:t xml:space="preserve"> 53</w:t>
      </w:r>
      <w:r w:rsidRPr="00CF38D0">
        <w:rPr>
          <w:noProof/>
        </w:rPr>
        <w:t>(10): p. 636-644.</w:t>
      </w:r>
    </w:p>
    <w:p w14:paraId="6763EAAF" w14:textId="543CFB8E" w:rsidR="00CF38D0" w:rsidRPr="00CF38D0" w:rsidRDefault="00CF38D0" w:rsidP="00CF38D0">
      <w:pPr>
        <w:pStyle w:val="EndNoteBibliography"/>
        <w:ind w:left="720" w:hanging="720"/>
        <w:rPr>
          <w:noProof/>
        </w:rPr>
      </w:pPr>
      <w:r w:rsidRPr="00CF38D0">
        <w:rPr>
          <w:noProof/>
        </w:rPr>
        <w:lastRenderedPageBreak/>
        <w:t>22.</w:t>
      </w:r>
      <w:r w:rsidRPr="00CF38D0">
        <w:rPr>
          <w:noProof/>
        </w:rPr>
        <w:tab/>
        <w:t>Read, A.D., et al., 2019.</w:t>
      </w:r>
      <w:r w:rsidRPr="00CF38D0">
        <w:rPr>
          <w:i/>
          <w:noProof/>
        </w:rPr>
        <w:t xml:space="preserve">Preventing </w:t>
      </w:r>
      <w:r w:rsidR="00173523">
        <w:rPr>
          <w:i/>
          <w:noProof/>
        </w:rPr>
        <w:t>non-compliance</w:t>
      </w:r>
      <w:r w:rsidRPr="00CF38D0">
        <w:rPr>
          <w:i/>
          <w:noProof/>
        </w:rPr>
        <w:t xml:space="preserve"> in marine protected areas using a real-time alert system.</w:t>
      </w:r>
      <w:r w:rsidRPr="00CF38D0">
        <w:rPr>
          <w:noProof/>
        </w:rPr>
        <w:t xml:space="preserve"> Ocean &amp; Coastal Managemen, </w:t>
      </w:r>
      <w:r w:rsidRPr="00CF38D0">
        <w:rPr>
          <w:b/>
          <w:noProof/>
        </w:rPr>
        <w:t>173</w:t>
      </w:r>
      <w:r w:rsidRPr="00CF38D0">
        <w:rPr>
          <w:noProof/>
        </w:rPr>
        <w:t>(1): p. 123-130.</w:t>
      </w:r>
    </w:p>
    <w:p w14:paraId="52E232E3" w14:textId="77777777" w:rsidR="00CF38D0" w:rsidRPr="00CF38D0" w:rsidRDefault="00CF38D0" w:rsidP="00CF38D0">
      <w:pPr>
        <w:pStyle w:val="EndNoteBibliography"/>
        <w:ind w:left="720" w:hanging="720"/>
        <w:rPr>
          <w:noProof/>
        </w:rPr>
      </w:pPr>
      <w:r w:rsidRPr="00CF38D0">
        <w:rPr>
          <w:noProof/>
        </w:rPr>
        <w:t>23.</w:t>
      </w:r>
      <w:r w:rsidRPr="00CF38D0">
        <w:rPr>
          <w:noProof/>
        </w:rPr>
        <w:tab/>
        <w:t xml:space="preserve">Buxton, C.D. and P. Cochrane, 2015, </w:t>
      </w:r>
      <w:r w:rsidRPr="00CF38D0">
        <w:rPr>
          <w:i/>
          <w:noProof/>
        </w:rPr>
        <w:t>Commonwealth Marine Reserves Review: Report of the Bioregional Advisory Panel</w:t>
      </w:r>
      <w:r w:rsidRPr="00CF38D0">
        <w:rPr>
          <w:noProof/>
        </w:rPr>
        <w:t>. Department of the Environment, Canberra. pp 341</w:t>
      </w:r>
    </w:p>
    <w:p w14:paraId="53F1E357" w14:textId="77777777" w:rsidR="00CF38D0" w:rsidRPr="00CF38D0" w:rsidRDefault="00CF38D0" w:rsidP="00CF38D0">
      <w:pPr>
        <w:pStyle w:val="EndNoteBibliography"/>
        <w:ind w:left="720" w:hanging="720"/>
        <w:rPr>
          <w:noProof/>
        </w:rPr>
      </w:pPr>
      <w:r w:rsidRPr="00CF38D0">
        <w:rPr>
          <w:noProof/>
        </w:rPr>
        <w:t>24.</w:t>
      </w:r>
      <w:r w:rsidRPr="00CF38D0">
        <w:rPr>
          <w:noProof/>
        </w:rPr>
        <w:tab/>
        <w:t>Ban, N.C., et al., 2011.</w:t>
      </w:r>
      <w:r w:rsidRPr="00CF38D0">
        <w:rPr>
          <w:i/>
          <w:noProof/>
        </w:rPr>
        <w:t>Promise and problems for estimating management costs of marine protected areas.</w:t>
      </w:r>
      <w:r w:rsidRPr="00CF38D0">
        <w:rPr>
          <w:noProof/>
        </w:rPr>
        <w:t xml:space="preserve"> Conservation Letters, </w:t>
      </w:r>
      <w:r w:rsidRPr="00CF38D0">
        <w:rPr>
          <w:b/>
          <w:noProof/>
        </w:rPr>
        <w:t>4</w:t>
      </w:r>
      <w:r w:rsidRPr="00CF38D0">
        <w:rPr>
          <w:noProof/>
        </w:rPr>
        <w:t>: p. 241–252.</w:t>
      </w:r>
    </w:p>
    <w:p w14:paraId="7FC503B5" w14:textId="77777777" w:rsidR="00CF38D0" w:rsidRPr="00CF38D0" w:rsidRDefault="00CF38D0" w:rsidP="00CF38D0">
      <w:pPr>
        <w:pStyle w:val="EndNoteBibliography"/>
        <w:ind w:left="720" w:hanging="720"/>
        <w:rPr>
          <w:noProof/>
        </w:rPr>
      </w:pPr>
      <w:r w:rsidRPr="00CF38D0">
        <w:rPr>
          <w:noProof/>
        </w:rPr>
        <w:t>25.</w:t>
      </w:r>
      <w:r w:rsidRPr="00CF38D0">
        <w:rPr>
          <w:noProof/>
        </w:rPr>
        <w:tab/>
        <w:t xml:space="preserve">James, K.M., et al., </w:t>
      </w:r>
      <w:r w:rsidRPr="00CF38D0">
        <w:rPr>
          <w:i/>
          <w:noProof/>
        </w:rPr>
        <w:t>Tools and Technologies for the Monitoring, Control and Surveillance of Unwanted Catches</w:t>
      </w:r>
      <w:r w:rsidRPr="00CF38D0">
        <w:rPr>
          <w:noProof/>
        </w:rPr>
        <w:t xml:space="preserve">, in </w:t>
      </w:r>
      <w:r w:rsidRPr="00CF38D0">
        <w:rPr>
          <w:i/>
          <w:noProof/>
        </w:rPr>
        <w:t>The European Landing Obligation: Reducing Discards in Complex, Multi-Species and Multi-Jurisdictional Fisheries</w:t>
      </w:r>
      <w:r w:rsidRPr="00CF38D0">
        <w:rPr>
          <w:noProof/>
        </w:rPr>
        <w:t>, S.S. Uhlmann, C. Ulrich, and S.J. Kennelly, Editors. 2019, Springer International Publishing: Cham. p. 363-382.</w:t>
      </w:r>
    </w:p>
    <w:p w14:paraId="7693E23E" w14:textId="77777777" w:rsidR="00CF38D0" w:rsidRPr="00CF38D0" w:rsidRDefault="00CF38D0" w:rsidP="00CF38D0">
      <w:pPr>
        <w:pStyle w:val="EndNoteBibliography"/>
        <w:ind w:left="720" w:hanging="720"/>
        <w:rPr>
          <w:noProof/>
        </w:rPr>
      </w:pPr>
      <w:r w:rsidRPr="00CF38D0">
        <w:rPr>
          <w:noProof/>
        </w:rPr>
        <w:t>26.</w:t>
      </w:r>
      <w:r w:rsidRPr="00CF38D0">
        <w:rPr>
          <w:noProof/>
        </w:rPr>
        <w:tab/>
        <w:t>Australian Fisheries Management Authority, 2021. National Vessel Monitoring System (NVMS) - Service Provision Arrangements, AFMA, Canberra, pp 43.</w:t>
      </w:r>
    </w:p>
    <w:p w14:paraId="1DA2A199" w14:textId="77777777" w:rsidR="00CF38D0" w:rsidRPr="00CF38D0" w:rsidRDefault="00CF38D0" w:rsidP="00CF38D0">
      <w:pPr>
        <w:pStyle w:val="EndNoteBibliography"/>
        <w:ind w:left="720" w:hanging="720"/>
        <w:rPr>
          <w:noProof/>
        </w:rPr>
      </w:pPr>
      <w:r w:rsidRPr="00CF38D0">
        <w:rPr>
          <w:noProof/>
        </w:rPr>
        <w:t>27.</w:t>
      </w:r>
      <w:r w:rsidRPr="00CF38D0">
        <w:rPr>
          <w:noProof/>
        </w:rPr>
        <w:tab/>
        <w:t xml:space="preserve">Queensland Government, 2018, </w:t>
      </w:r>
      <w:r w:rsidRPr="00CF38D0">
        <w:rPr>
          <w:i/>
          <w:noProof/>
        </w:rPr>
        <w:t>Fisheries (Vessel Tracking) Amendment Regulation 2018, Explanatory notes for SL 2018 No. 179 made under the Fisheries Act 1994</w:t>
      </w:r>
      <w:r w:rsidRPr="00CF38D0">
        <w:rPr>
          <w:noProof/>
        </w:rPr>
        <w:t xml:space="preserve">. </w:t>
      </w:r>
    </w:p>
    <w:p w14:paraId="365FAC84" w14:textId="77777777" w:rsidR="00CF38D0" w:rsidRPr="00CF38D0" w:rsidRDefault="00CF38D0" w:rsidP="00CF38D0">
      <w:pPr>
        <w:pStyle w:val="EndNoteBibliography"/>
        <w:ind w:left="720" w:hanging="720"/>
        <w:rPr>
          <w:noProof/>
        </w:rPr>
      </w:pPr>
      <w:r w:rsidRPr="00CF38D0">
        <w:rPr>
          <w:noProof/>
        </w:rPr>
        <w:t>28.</w:t>
      </w:r>
      <w:r w:rsidRPr="00CF38D0">
        <w:rPr>
          <w:noProof/>
        </w:rPr>
        <w:tab/>
        <w:t>Great Barrier Reef Marine Park Authority, 2020. Annual Report 2019–20. GBRMPA,Townsville.</w:t>
      </w:r>
    </w:p>
    <w:p w14:paraId="760E5185" w14:textId="77777777" w:rsidR="00CF38D0" w:rsidRPr="00CF38D0" w:rsidRDefault="00CF38D0" w:rsidP="00CF38D0">
      <w:pPr>
        <w:pStyle w:val="EndNoteBibliography"/>
        <w:ind w:left="720" w:hanging="720"/>
        <w:rPr>
          <w:i/>
          <w:noProof/>
        </w:rPr>
      </w:pPr>
      <w:r w:rsidRPr="00CF38D0">
        <w:rPr>
          <w:noProof/>
        </w:rPr>
        <w:t>29.</w:t>
      </w:r>
      <w:r w:rsidRPr="00CF38D0">
        <w:rPr>
          <w:noProof/>
        </w:rPr>
        <w:tab/>
        <w:t>Great Barrier Reef Marine Park Authority, 2021.</w:t>
      </w:r>
      <w:r w:rsidRPr="00CF38D0">
        <w:rPr>
          <w:i/>
          <w:noProof/>
        </w:rPr>
        <w:t>Annual Report 2020–21. GBRMPA Townsville.</w:t>
      </w:r>
    </w:p>
    <w:p w14:paraId="6524E2A0" w14:textId="77777777" w:rsidR="00CF38D0" w:rsidRPr="00CF38D0" w:rsidRDefault="00CF38D0" w:rsidP="00CF38D0">
      <w:pPr>
        <w:pStyle w:val="EndNoteBibliography"/>
        <w:ind w:left="720" w:hanging="720"/>
        <w:rPr>
          <w:noProof/>
        </w:rPr>
      </w:pPr>
      <w:r w:rsidRPr="00CF38D0">
        <w:rPr>
          <w:noProof/>
        </w:rPr>
        <w:t>30.</w:t>
      </w:r>
      <w:r w:rsidRPr="00CF38D0">
        <w:rPr>
          <w:noProof/>
        </w:rPr>
        <w:tab/>
        <w:t>Ombudsman., Q., 2021. Ombudsman preliminary observations and proposed actions with issue no 162155958 - report to the Department of Agriculture and Fisheries., Queensland.</w:t>
      </w:r>
    </w:p>
    <w:p w14:paraId="58DAD867" w14:textId="77777777" w:rsidR="00CF38D0" w:rsidRPr="00CF38D0" w:rsidRDefault="00CF38D0" w:rsidP="00CF38D0">
      <w:pPr>
        <w:pStyle w:val="EndNoteBibliography"/>
        <w:ind w:left="720" w:hanging="720"/>
        <w:rPr>
          <w:noProof/>
        </w:rPr>
      </w:pPr>
      <w:r w:rsidRPr="00CF38D0">
        <w:rPr>
          <w:noProof/>
        </w:rPr>
        <w:t>31.</w:t>
      </w:r>
      <w:r w:rsidRPr="00CF38D0">
        <w:rPr>
          <w:noProof/>
        </w:rPr>
        <w:tab/>
        <w:t>Australian Fisheries Management Authority, 2017. Annual Report 2016-2017, Canberra, ACT.</w:t>
      </w:r>
    </w:p>
    <w:p w14:paraId="23FD7878" w14:textId="77777777" w:rsidR="00CF38D0" w:rsidRPr="00CF38D0" w:rsidRDefault="00CF38D0" w:rsidP="00CF38D0">
      <w:pPr>
        <w:pStyle w:val="EndNoteBibliography"/>
        <w:ind w:left="720" w:hanging="720"/>
        <w:rPr>
          <w:noProof/>
        </w:rPr>
      </w:pPr>
      <w:r w:rsidRPr="00CF38D0">
        <w:rPr>
          <w:noProof/>
        </w:rPr>
        <w:t>32.</w:t>
      </w:r>
      <w:r w:rsidRPr="00CF38D0">
        <w:rPr>
          <w:noProof/>
        </w:rPr>
        <w:tab/>
        <w:t>Australian Natonal Audit Office, 2021. Performance Audit Report - Management of Commonwealth Fisheries, Auditor-General Report No. 45 of 2020–21 Canberra.</w:t>
      </w:r>
    </w:p>
    <w:p w14:paraId="3C19C7FA" w14:textId="77777777" w:rsidR="00CF38D0" w:rsidRPr="00CF38D0" w:rsidRDefault="00CF38D0" w:rsidP="00CF38D0">
      <w:pPr>
        <w:pStyle w:val="EndNoteBibliography"/>
        <w:ind w:left="720" w:hanging="720"/>
        <w:rPr>
          <w:noProof/>
        </w:rPr>
      </w:pPr>
      <w:r w:rsidRPr="00CF38D0">
        <w:rPr>
          <w:noProof/>
        </w:rPr>
        <w:t>33.</w:t>
      </w:r>
      <w:r w:rsidRPr="00CF38D0">
        <w:rPr>
          <w:noProof/>
        </w:rPr>
        <w:tab/>
        <w:t>Australian Fisheries Management Authority, 2007. AFMA Vessel Monitoring System - INMARSAT- C installation and maintenance standards, 21 March 2007, AFMA, ACT.</w:t>
      </w:r>
    </w:p>
    <w:p w14:paraId="2461807C" w14:textId="77777777" w:rsidR="00CF38D0" w:rsidRPr="00CF38D0" w:rsidRDefault="00CF38D0" w:rsidP="00CF38D0">
      <w:pPr>
        <w:pStyle w:val="EndNoteBibliography"/>
        <w:ind w:left="720" w:hanging="720"/>
        <w:rPr>
          <w:noProof/>
        </w:rPr>
      </w:pPr>
      <w:r w:rsidRPr="00CF38D0">
        <w:rPr>
          <w:noProof/>
        </w:rPr>
        <w:t>34.</w:t>
      </w:r>
      <w:r w:rsidRPr="00CF38D0">
        <w:rPr>
          <w:noProof/>
        </w:rPr>
        <w:tab/>
        <w:t>Department of the Prime Minister and Cabinet, 2020. Cost–benefit analysis - Guidance Note, Canberra, pp 15.</w:t>
      </w:r>
    </w:p>
    <w:p w14:paraId="2C2C9F40" w14:textId="77777777" w:rsidR="00CF38D0" w:rsidRPr="00CF38D0" w:rsidRDefault="00CF38D0" w:rsidP="00CF38D0">
      <w:pPr>
        <w:pStyle w:val="EndNoteBibliography"/>
        <w:ind w:left="720" w:hanging="720"/>
        <w:rPr>
          <w:noProof/>
        </w:rPr>
      </w:pPr>
      <w:r w:rsidRPr="00CF38D0">
        <w:rPr>
          <w:noProof/>
        </w:rPr>
        <w:t>35.</w:t>
      </w:r>
      <w:r w:rsidRPr="00CF38D0">
        <w:rPr>
          <w:noProof/>
        </w:rPr>
        <w:tab/>
        <w:t>Ministry for Primary industries, 2017. Integrated Electronic Monitoring and Reporting System - Regulatory Impact Statement, Ministry for Primary Industries, Wellington, NZ.</w:t>
      </w:r>
    </w:p>
    <w:p w14:paraId="03D17CED" w14:textId="77777777" w:rsidR="00CF38D0" w:rsidRPr="00CF38D0" w:rsidRDefault="00CF38D0" w:rsidP="00CF38D0">
      <w:pPr>
        <w:pStyle w:val="EndNoteBibliography"/>
        <w:ind w:left="720" w:hanging="720"/>
        <w:rPr>
          <w:noProof/>
        </w:rPr>
      </w:pPr>
      <w:r w:rsidRPr="00CF38D0">
        <w:rPr>
          <w:noProof/>
        </w:rPr>
        <w:t>36.</w:t>
      </w:r>
      <w:r w:rsidRPr="00CF38D0">
        <w:rPr>
          <w:noProof/>
        </w:rPr>
        <w:tab/>
        <w:t>Department of Transport, 2019. Regulatory Impact Statement – Fisheries Regulations.</w:t>
      </w:r>
    </w:p>
    <w:p w14:paraId="40A2008E" w14:textId="77777777" w:rsidR="00CF38D0" w:rsidRPr="00CF38D0" w:rsidRDefault="00CF38D0" w:rsidP="00CF38D0">
      <w:pPr>
        <w:pStyle w:val="EndNoteBibliography"/>
        <w:ind w:left="720" w:hanging="720"/>
        <w:rPr>
          <w:noProof/>
        </w:rPr>
      </w:pPr>
      <w:r w:rsidRPr="00CF38D0">
        <w:rPr>
          <w:noProof/>
        </w:rPr>
        <w:t>37.</w:t>
      </w:r>
      <w:r w:rsidRPr="00CF38D0">
        <w:rPr>
          <w:noProof/>
        </w:rPr>
        <w:tab/>
        <w:t>Australian fisheries Management Authority, 2020. Manual Reporting Procedure, AFMA, Canberra.</w:t>
      </w:r>
    </w:p>
    <w:p w14:paraId="626CCF51" w14:textId="77777777" w:rsidR="00CF38D0" w:rsidRPr="00CF38D0" w:rsidRDefault="00CF38D0" w:rsidP="00CF38D0">
      <w:pPr>
        <w:pStyle w:val="EndNoteBibliography"/>
        <w:ind w:left="720" w:hanging="720"/>
        <w:rPr>
          <w:noProof/>
        </w:rPr>
      </w:pPr>
      <w:r w:rsidRPr="00CF38D0">
        <w:rPr>
          <w:noProof/>
        </w:rPr>
        <w:t>38.</w:t>
      </w:r>
      <w:r w:rsidRPr="00CF38D0">
        <w:rPr>
          <w:noProof/>
        </w:rPr>
        <w:tab/>
        <w:t>Department of Agriculture and Fisheries, 2019. Vessel Tracking Guideline – Net, Line and Crab Fisheries version 2, Brisbane, pp 7.</w:t>
      </w:r>
    </w:p>
    <w:p w14:paraId="1E86BD77" w14:textId="77777777" w:rsidR="00CF38D0" w:rsidRPr="00CF38D0" w:rsidRDefault="00CF38D0" w:rsidP="00CF38D0">
      <w:pPr>
        <w:pStyle w:val="EndNoteBibliography"/>
        <w:ind w:left="720" w:hanging="720"/>
        <w:rPr>
          <w:noProof/>
        </w:rPr>
      </w:pPr>
      <w:r w:rsidRPr="00CF38D0">
        <w:rPr>
          <w:noProof/>
        </w:rPr>
        <w:t>39.</w:t>
      </w:r>
      <w:r w:rsidRPr="00CF38D0">
        <w:rPr>
          <w:noProof/>
        </w:rPr>
        <w:tab/>
        <w:t xml:space="preserve">Kelleher, K., 2002, </w:t>
      </w:r>
      <w:r w:rsidRPr="00CF38D0">
        <w:rPr>
          <w:i/>
          <w:noProof/>
        </w:rPr>
        <w:t>The costs of monitoring, control and surveillance of fisheries in developing countries.</w:t>
      </w:r>
      <w:r w:rsidRPr="00CF38D0">
        <w:rPr>
          <w:noProof/>
        </w:rPr>
        <w:t xml:space="preserve"> FAO Fisheries Circular. No. 976. Rome. pp 47pp</w:t>
      </w:r>
    </w:p>
    <w:p w14:paraId="755D74E9" w14:textId="77777777" w:rsidR="00CF38D0" w:rsidRPr="00CF38D0" w:rsidRDefault="00CF38D0" w:rsidP="00CF38D0">
      <w:pPr>
        <w:pStyle w:val="EndNoteBibliography"/>
        <w:ind w:left="720" w:hanging="720"/>
        <w:rPr>
          <w:noProof/>
        </w:rPr>
      </w:pPr>
      <w:r w:rsidRPr="00CF38D0">
        <w:rPr>
          <w:noProof/>
        </w:rPr>
        <w:t>40.</w:t>
      </w:r>
      <w:r w:rsidRPr="00CF38D0">
        <w:rPr>
          <w:noProof/>
        </w:rPr>
        <w:tab/>
        <w:t>Commonwealth of Australia, 2006. Handbook of Cost Beneﬁt Analysis, January 2006., Department of the Prime Minister and Cabinet.</w:t>
      </w:r>
    </w:p>
    <w:p w14:paraId="719F83A7" w14:textId="77777777" w:rsidR="00CF38D0" w:rsidRPr="00CF38D0" w:rsidRDefault="00CF38D0" w:rsidP="00CF38D0">
      <w:pPr>
        <w:pStyle w:val="EndNoteBibliography"/>
        <w:ind w:left="720" w:hanging="720"/>
        <w:rPr>
          <w:noProof/>
        </w:rPr>
      </w:pPr>
      <w:r w:rsidRPr="00CF38D0">
        <w:rPr>
          <w:noProof/>
        </w:rPr>
        <w:t>41.</w:t>
      </w:r>
      <w:r w:rsidRPr="00CF38D0">
        <w:rPr>
          <w:noProof/>
        </w:rPr>
        <w:tab/>
        <w:t xml:space="preserve">Wagle, K. </w:t>
      </w:r>
      <w:r w:rsidRPr="00CF38D0">
        <w:rPr>
          <w:i/>
          <w:noProof/>
        </w:rPr>
        <w:t>21 Differences Between Cost Benefit Analysis (CBA) and Cost Effectiveness Analysis (CEA)</w:t>
      </w:r>
      <w:r w:rsidRPr="00CF38D0">
        <w:rPr>
          <w:noProof/>
        </w:rPr>
        <w:t>. Health Economics, 2022.</w:t>
      </w:r>
    </w:p>
    <w:p w14:paraId="53E884FB" w14:textId="77777777" w:rsidR="00CF38D0" w:rsidRPr="00CF38D0" w:rsidRDefault="00CF38D0" w:rsidP="00CF38D0">
      <w:pPr>
        <w:pStyle w:val="EndNoteBibliography"/>
        <w:ind w:left="720" w:hanging="720"/>
        <w:rPr>
          <w:noProof/>
        </w:rPr>
      </w:pPr>
      <w:r w:rsidRPr="00CF38D0">
        <w:rPr>
          <w:noProof/>
        </w:rPr>
        <w:t>42.</w:t>
      </w:r>
      <w:r w:rsidRPr="00CF38D0">
        <w:rPr>
          <w:noProof/>
        </w:rPr>
        <w:tab/>
        <w:t xml:space="preserve">Pearce, D.W., G. Atkinson, and S. Mourato, </w:t>
      </w:r>
      <w:r w:rsidRPr="00CF38D0">
        <w:rPr>
          <w:i/>
          <w:noProof/>
        </w:rPr>
        <w:t>Cost-Benefit Analysis and the Environment – Recent Developments</w:t>
      </w:r>
      <w:r w:rsidRPr="00CF38D0">
        <w:rPr>
          <w:noProof/>
        </w:rPr>
        <w:t>. 2006, Paris: OECD Publishing.</w:t>
      </w:r>
    </w:p>
    <w:p w14:paraId="5475472C" w14:textId="77777777" w:rsidR="00CF38D0" w:rsidRPr="00CF38D0" w:rsidRDefault="00CF38D0" w:rsidP="00CF38D0">
      <w:pPr>
        <w:pStyle w:val="EndNoteBibliography"/>
        <w:ind w:left="720" w:hanging="720"/>
        <w:rPr>
          <w:noProof/>
        </w:rPr>
      </w:pPr>
      <w:r w:rsidRPr="00CF38D0">
        <w:rPr>
          <w:noProof/>
        </w:rPr>
        <w:t>43.</w:t>
      </w:r>
      <w:r w:rsidRPr="00CF38D0">
        <w:rPr>
          <w:noProof/>
        </w:rPr>
        <w:tab/>
        <w:t>Victorian Fisheries Authority, 2019. Implementing VMS in Victorian Commercial Fisheries (Fact Sheet).</w:t>
      </w:r>
    </w:p>
    <w:p w14:paraId="345F66DB" w14:textId="77777777" w:rsidR="00CF38D0" w:rsidRPr="00CF38D0" w:rsidRDefault="00CF38D0" w:rsidP="00CF38D0">
      <w:pPr>
        <w:pStyle w:val="EndNoteBibliography"/>
        <w:ind w:left="720" w:hanging="720"/>
        <w:rPr>
          <w:noProof/>
        </w:rPr>
      </w:pPr>
      <w:r w:rsidRPr="00CF38D0">
        <w:rPr>
          <w:noProof/>
        </w:rPr>
        <w:t>44.</w:t>
      </w:r>
      <w:r w:rsidRPr="00CF38D0">
        <w:rPr>
          <w:noProof/>
        </w:rPr>
        <w:tab/>
        <w:t xml:space="preserve">Pole Star, 2020, </w:t>
      </w:r>
      <w:r w:rsidRPr="00CF38D0">
        <w:rPr>
          <w:i/>
          <w:noProof/>
        </w:rPr>
        <w:t>Pole Star VMS Provider for QLD Fisheries Program, Brochure</w:t>
      </w:r>
      <w:r w:rsidRPr="00CF38D0">
        <w:rPr>
          <w:noProof/>
        </w:rPr>
        <w:t xml:space="preserve">. </w:t>
      </w:r>
    </w:p>
    <w:p w14:paraId="58E28336" w14:textId="77777777" w:rsidR="00CF38D0" w:rsidRPr="00CF38D0" w:rsidRDefault="00CF38D0" w:rsidP="00CF38D0">
      <w:pPr>
        <w:pStyle w:val="EndNoteBibliography"/>
        <w:ind w:left="720" w:hanging="720"/>
        <w:rPr>
          <w:noProof/>
        </w:rPr>
      </w:pPr>
      <w:r w:rsidRPr="00CF38D0">
        <w:rPr>
          <w:noProof/>
        </w:rPr>
        <w:t>45.</w:t>
      </w:r>
      <w:r w:rsidRPr="00CF38D0">
        <w:rPr>
          <w:noProof/>
        </w:rPr>
        <w:tab/>
        <w:t>Department of the Prime Minister and Cabinet, 2020. Regulatory Burden Measurement Framework – Guidance Note, Office of Best Practice Regulation.</w:t>
      </w:r>
    </w:p>
    <w:p w14:paraId="33FC68F3" w14:textId="77777777" w:rsidR="00CF38D0" w:rsidRPr="00CF38D0" w:rsidRDefault="00CF38D0" w:rsidP="00CF38D0">
      <w:pPr>
        <w:pStyle w:val="EndNoteBibliography"/>
        <w:ind w:left="720" w:hanging="720"/>
        <w:rPr>
          <w:noProof/>
        </w:rPr>
      </w:pPr>
      <w:r w:rsidRPr="00CF38D0">
        <w:rPr>
          <w:noProof/>
        </w:rPr>
        <w:t>46.</w:t>
      </w:r>
      <w:r w:rsidRPr="00CF38D0">
        <w:rPr>
          <w:noProof/>
        </w:rPr>
        <w:tab/>
        <w:t>Lambert, G.I., et al., 2012.</w:t>
      </w:r>
      <w:r w:rsidRPr="00CF38D0">
        <w:rPr>
          <w:i/>
          <w:noProof/>
        </w:rPr>
        <w:t>Implications of using alternative methods of vessel monitoring system (VMS) data analysis to describe fishing activities and impacts.</w:t>
      </w:r>
      <w:r w:rsidRPr="00CF38D0">
        <w:rPr>
          <w:noProof/>
        </w:rPr>
        <w:t xml:space="preserve"> ICES Journal of Marine Science, </w:t>
      </w:r>
      <w:r w:rsidRPr="00CF38D0">
        <w:rPr>
          <w:b/>
          <w:noProof/>
        </w:rPr>
        <w:t>69</w:t>
      </w:r>
      <w:r w:rsidRPr="00CF38D0">
        <w:rPr>
          <w:noProof/>
        </w:rPr>
        <w:t>(4): p. 682-693.</w:t>
      </w:r>
    </w:p>
    <w:p w14:paraId="35043D66" w14:textId="77777777" w:rsidR="00CF38D0" w:rsidRPr="00CF38D0" w:rsidRDefault="00CF38D0" w:rsidP="00CF38D0">
      <w:pPr>
        <w:pStyle w:val="EndNoteBibliography"/>
        <w:ind w:left="720" w:hanging="720"/>
        <w:rPr>
          <w:noProof/>
        </w:rPr>
      </w:pPr>
      <w:r w:rsidRPr="00CF38D0">
        <w:rPr>
          <w:noProof/>
        </w:rPr>
        <w:lastRenderedPageBreak/>
        <w:t>47.</w:t>
      </w:r>
      <w:r w:rsidRPr="00CF38D0">
        <w:rPr>
          <w:noProof/>
        </w:rPr>
        <w:tab/>
        <w:t xml:space="preserve">Banks, R., G. Muldoon, and V. Fernandes, 2016, </w:t>
      </w:r>
      <w:r w:rsidRPr="00CF38D0">
        <w:rPr>
          <w:i/>
          <w:noProof/>
        </w:rPr>
        <w:t>Analysis of the costs and benefits of electronic tracking, monitoring and reporting systems applied in FFA countries and identification of the required legislative, regulatory and policy supporting requirements - Draft Report</w:t>
      </w:r>
      <w:r w:rsidRPr="00CF38D0">
        <w:rPr>
          <w:noProof/>
        </w:rPr>
        <w:t xml:space="preserve">,  Port Douglas, Queensland. </w:t>
      </w:r>
    </w:p>
    <w:p w14:paraId="66A7F829" w14:textId="77777777" w:rsidR="00CF38D0" w:rsidRPr="00CF38D0" w:rsidRDefault="00CF38D0" w:rsidP="00CF38D0">
      <w:pPr>
        <w:pStyle w:val="EndNoteBibliography"/>
        <w:ind w:left="720" w:hanging="720"/>
        <w:rPr>
          <w:noProof/>
        </w:rPr>
      </w:pPr>
      <w:r w:rsidRPr="00CF38D0">
        <w:rPr>
          <w:noProof/>
        </w:rPr>
        <w:t>48.</w:t>
      </w:r>
      <w:r w:rsidRPr="00CF38D0">
        <w:rPr>
          <w:noProof/>
        </w:rPr>
        <w:tab/>
        <w:t>Government., A., 2007. Best Practice Regulation Handbook, Canberra.</w:t>
      </w:r>
    </w:p>
    <w:p w14:paraId="6294EA38" w14:textId="77777777" w:rsidR="00CF38D0" w:rsidRPr="00CF38D0" w:rsidRDefault="00CF38D0" w:rsidP="00CF38D0">
      <w:pPr>
        <w:pStyle w:val="EndNoteBibliography"/>
        <w:ind w:left="720" w:hanging="720"/>
        <w:rPr>
          <w:noProof/>
        </w:rPr>
      </w:pPr>
      <w:r w:rsidRPr="00CF38D0">
        <w:rPr>
          <w:noProof/>
        </w:rPr>
        <w:t>49.</w:t>
      </w:r>
      <w:r w:rsidRPr="00CF38D0">
        <w:rPr>
          <w:noProof/>
        </w:rPr>
        <w:tab/>
        <w:t>Davis, J.B., 2000.</w:t>
      </w:r>
      <w:r w:rsidRPr="00CF38D0">
        <w:rPr>
          <w:i/>
          <w:noProof/>
        </w:rPr>
        <w:t>MPA Enforcement: Practitioners employ mix of high-tech and community-based strategies.</w:t>
      </w:r>
      <w:r w:rsidRPr="00CF38D0">
        <w:rPr>
          <w:noProof/>
        </w:rPr>
        <w:t xml:space="preserve"> MPA News International News and Analysis on Marine Protected Areas, </w:t>
      </w:r>
      <w:r w:rsidRPr="00CF38D0">
        <w:rPr>
          <w:b/>
          <w:noProof/>
        </w:rPr>
        <w:t>2</w:t>
      </w:r>
      <w:r w:rsidRPr="00CF38D0">
        <w:rPr>
          <w:noProof/>
        </w:rPr>
        <w:t>(5): p. 2-3.</w:t>
      </w:r>
    </w:p>
    <w:p w14:paraId="08C98470" w14:textId="77777777" w:rsidR="00CF38D0" w:rsidRPr="00CF38D0" w:rsidRDefault="00CF38D0" w:rsidP="00CF38D0">
      <w:pPr>
        <w:pStyle w:val="EndNoteBibliography"/>
        <w:ind w:left="720" w:hanging="720"/>
        <w:rPr>
          <w:noProof/>
        </w:rPr>
      </w:pPr>
      <w:r w:rsidRPr="00CF38D0">
        <w:rPr>
          <w:noProof/>
        </w:rPr>
        <w:t>50.</w:t>
      </w:r>
      <w:r w:rsidRPr="00CF38D0">
        <w:rPr>
          <w:noProof/>
        </w:rPr>
        <w:tab/>
        <w:t>Australian Fisheries Management Authority, 2007.</w:t>
      </w:r>
      <w:r w:rsidRPr="00CF38D0">
        <w:rPr>
          <w:i/>
          <w:noProof/>
        </w:rPr>
        <w:t>The low-down on VMS.</w:t>
      </w:r>
      <w:r w:rsidRPr="00CF38D0">
        <w:rPr>
          <w:noProof/>
        </w:rPr>
        <w:t xml:space="preserve"> Fishing Future, </w:t>
      </w:r>
      <w:r w:rsidRPr="00CF38D0">
        <w:rPr>
          <w:b/>
          <w:noProof/>
        </w:rPr>
        <w:t>5</w:t>
      </w:r>
      <w:r w:rsidRPr="00CF38D0">
        <w:rPr>
          <w:noProof/>
        </w:rPr>
        <w:t>(1): p. 3-6.</w:t>
      </w:r>
    </w:p>
    <w:p w14:paraId="17E3C771" w14:textId="77777777" w:rsidR="00CF38D0" w:rsidRPr="00CF38D0" w:rsidRDefault="00CF38D0" w:rsidP="00CF38D0">
      <w:pPr>
        <w:pStyle w:val="EndNoteBibliography"/>
        <w:ind w:left="720" w:hanging="720"/>
        <w:rPr>
          <w:noProof/>
        </w:rPr>
      </w:pPr>
      <w:r w:rsidRPr="00CF38D0">
        <w:rPr>
          <w:noProof/>
        </w:rPr>
        <w:t>51.</w:t>
      </w:r>
      <w:r w:rsidRPr="00CF38D0">
        <w:rPr>
          <w:noProof/>
        </w:rPr>
        <w:tab/>
        <w:t>Iacarella, J.C., et al., 2021.</w:t>
      </w:r>
      <w:r w:rsidRPr="00CF38D0">
        <w:rPr>
          <w:i/>
          <w:noProof/>
        </w:rPr>
        <w:t>A synthesis of the prevalence and drivers of non-compliance in marine protected areas.</w:t>
      </w:r>
      <w:r w:rsidRPr="00CF38D0">
        <w:rPr>
          <w:noProof/>
        </w:rPr>
        <w:t xml:space="preserve"> Biological Conservation, </w:t>
      </w:r>
      <w:r w:rsidRPr="00CF38D0">
        <w:rPr>
          <w:b/>
          <w:noProof/>
        </w:rPr>
        <w:t>255</w:t>
      </w:r>
      <w:r w:rsidRPr="00CF38D0">
        <w:rPr>
          <w:noProof/>
        </w:rPr>
        <w:t>: p. 108992.</w:t>
      </w:r>
    </w:p>
    <w:p w14:paraId="4C3F59B2" w14:textId="77777777" w:rsidR="00CF38D0" w:rsidRPr="00CF38D0" w:rsidRDefault="00CF38D0" w:rsidP="00CF38D0">
      <w:pPr>
        <w:pStyle w:val="EndNoteBibliography"/>
        <w:ind w:left="720" w:hanging="720"/>
        <w:rPr>
          <w:noProof/>
        </w:rPr>
      </w:pPr>
      <w:r w:rsidRPr="00CF38D0">
        <w:rPr>
          <w:noProof/>
        </w:rPr>
        <w:t>52.</w:t>
      </w:r>
      <w:r w:rsidRPr="00CF38D0">
        <w:rPr>
          <w:noProof/>
        </w:rPr>
        <w:tab/>
        <w:t>Watson, J., et al., 2018.</w:t>
      </w:r>
      <w:r w:rsidRPr="00CF38D0">
        <w:rPr>
          <w:i/>
          <w:noProof/>
        </w:rPr>
        <w:t>Vessel monitoring systems (VMS) reveal an increase in fishing efficiency following regulatory changes in a demersal longline fishery.</w:t>
      </w:r>
      <w:r w:rsidRPr="00CF38D0">
        <w:rPr>
          <w:noProof/>
        </w:rPr>
        <w:t xml:space="preserve"> Fisheries Research, </w:t>
      </w:r>
      <w:r w:rsidRPr="00CF38D0">
        <w:rPr>
          <w:b/>
          <w:noProof/>
        </w:rPr>
        <w:t>207</w:t>
      </w:r>
      <w:r w:rsidRPr="00CF38D0">
        <w:rPr>
          <w:noProof/>
        </w:rPr>
        <w:t>.</w:t>
      </w:r>
    </w:p>
    <w:p w14:paraId="5FEB945F" w14:textId="77777777" w:rsidR="00CF38D0" w:rsidRPr="00CF38D0" w:rsidRDefault="00CF38D0" w:rsidP="00CF38D0">
      <w:pPr>
        <w:pStyle w:val="EndNoteBibliography"/>
        <w:ind w:left="720" w:hanging="720"/>
        <w:rPr>
          <w:noProof/>
        </w:rPr>
      </w:pPr>
      <w:r w:rsidRPr="00CF38D0">
        <w:rPr>
          <w:noProof/>
        </w:rPr>
        <w:t>53.</w:t>
      </w:r>
      <w:r w:rsidRPr="00CF38D0">
        <w:rPr>
          <w:noProof/>
        </w:rPr>
        <w:tab/>
        <w:t>Chang, S.-K., 2011.</w:t>
      </w:r>
      <w:r w:rsidRPr="00CF38D0">
        <w:rPr>
          <w:i/>
          <w:noProof/>
        </w:rPr>
        <w:t>Application of a vessel monitoring system to advance sustainable fisheries management—Benefits received in Taiwan.</w:t>
      </w:r>
      <w:r w:rsidRPr="00CF38D0">
        <w:rPr>
          <w:noProof/>
        </w:rPr>
        <w:t xml:space="preserve"> Marine Policy, </w:t>
      </w:r>
      <w:r w:rsidRPr="00CF38D0">
        <w:rPr>
          <w:b/>
          <w:noProof/>
        </w:rPr>
        <w:t>35</w:t>
      </w:r>
      <w:r w:rsidRPr="00CF38D0">
        <w:rPr>
          <w:noProof/>
        </w:rPr>
        <w:t>(2): p. 116-121.</w:t>
      </w:r>
    </w:p>
    <w:p w14:paraId="30FFFC69" w14:textId="77777777" w:rsidR="00CF38D0" w:rsidRPr="00CF38D0" w:rsidRDefault="00CF38D0" w:rsidP="00CF38D0">
      <w:pPr>
        <w:pStyle w:val="EndNoteBibliography"/>
        <w:ind w:left="720" w:hanging="720"/>
        <w:rPr>
          <w:noProof/>
        </w:rPr>
      </w:pPr>
      <w:r w:rsidRPr="00CF38D0">
        <w:rPr>
          <w:noProof/>
        </w:rPr>
        <w:t>54.</w:t>
      </w:r>
      <w:r w:rsidRPr="00CF38D0">
        <w:rPr>
          <w:noProof/>
        </w:rPr>
        <w:tab/>
        <w:t xml:space="preserve">Chapman, M.R. and A.J. Underwood, 1997, </w:t>
      </w:r>
      <w:r w:rsidRPr="00CF38D0">
        <w:rPr>
          <w:i/>
          <w:noProof/>
        </w:rPr>
        <w:t>Testing the Effectiveness of Intertidal Protected Areas in New South Wales</w:t>
      </w:r>
      <w:r w:rsidRPr="00CF38D0">
        <w:rPr>
          <w:noProof/>
        </w:rPr>
        <w:t>. Institute of Marine Ecology and Centre fo Research on Ecological Impacts of Coastal Cities,  University of Sydney Sydney. pp pp 81</w:t>
      </w:r>
    </w:p>
    <w:p w14:paraId="2EF86280" w14:textId="77777777" w:rsidR="00CF38D0" w:rsidRPr="00CF38D0" w:rsidRDefault="00CF38D0" w:rsidP="00CF38D0">
      <w:pPr>
        <w:pStyle w:val="EndNoteBibliography"/>
        <w:ind w:left="720" w:hanging="720"/>
        <w:rPr>
          <w:noProof/>
        </w:rPr>
      </w:pPr>
      <w:r w:rsidRPr="00CF38D0">
        <w:rPr>
          <w:noProof/>
        </w:rPr>
        <w:t>55.</w:t>
      </w:r>
      <w:r w:rsidRPr="00CF38D0">
        <w:rPr>
          <w:noProof/>
        </w:rPr>
        <w:tab/>
        <w:t>Mather, C. and L. Fanning, 2019.</w:t>
      </w:r>
      <w:r w:rsidRPr="00CF38D0">
        <w:rPr>
          <w:i/>
          <w:noProof/>
        </w:rPr>
        <w:t>Social licence and aquaculture: Towards a research agenda.</w:t>
      </w:r>
      <w:r w:rsidRPr="00CF38D0">
        <w:rPr>
          <w:noProof/>
        </w:rPr>
        <w:t xml:space="preserve"> Marine Policy, </w:t>
      </w:r>
      <w:r w:rsidRPr="00CF38D0">
        <w:rPr>
          <w:b/>
          <w:noProof/>
        </w:rPr>
        <w:t>99</w:t>
      </w:r>
      <w:r w:rsidRPr="00CF38D0">
        <w:rPr>
          <w:noProof/>
        </w:rPr>
        <w:t>: p. 275-282.</w:t>
      </w:r>
    </w:p>
    <w:p w14:paraId="14298DDA" w14:textId="77777777" w:rsidR="00CF38D0" w:rsidRPr="00CF38D0" w:rsidRDefault="00CF38D0" w:rsidP="00CF38D0">
      <w:pPr>
        <w:pStyle w:val="EndNoteBibliography"/>
        <w:ind w:left="720" w:hanging="720"/>
        <w:rPr>
          <w:noProof/>
        </w:rPr>
      </w:pPr>
      <w:r w:rsidRPr="00CF38D0">
        <w:rPr>
          <w:noProof/>
        </w:rPr>
        <w:t>56.</w:t>
      </w:r>
      <w:r w:rsidRPr="00CF38D0">
        <w:rPr>
          <w:noProof/>
        </w:rPr>
        <w:tab/>
        <w:t>Meesters, M., et al., 2021.</w:t>
      </w:r>
      <w:r w:rsidRPr="00CF38D0">
        <w:rPr>
          <w:i/>
          <w:noProof/>
        </w:rPr>
        <w:t>The Social Licence to Operate and the legitimacy of resource extraction.</w:t>
      </w:r>
      <w:r w:rsidRPr="00CF38D0">
        <w:rPr>
          <w:noProof/>
        </w:rPr>
        <w:t xml:space="preserve"> Current opinion in environmental sustainability, </w:t>
      </w:r>
      <w:r w:rsidRPr="00CF38D0">
        <w:rPr>
          <w:b/>
          <w:noProof/>
        </w:rPr>
        <w:t>49</w:t>
      </w:r>
      <w:r w:rsidRPr="00CF38D0">
        <w:rPr>
          <w:noProof/>
        </w:rPr>
        <w:t>: p. 7-11.</w:t>
      </w:r>
    </w:p>
    <w:p w14:paraId="56417B66" w14:textId="77777777" w:rsidR="00CF38D0" w:rsidRPr="00CF38D0" w:rsidRDefault="00CF38D0" w:rsidP="00CF38D0">
      <w:pPr>
        <w:pStyle w:val="EndNoteBibliography"/>
        <w:ind w:left="720" w:hanging="720"/>
        <w:rPr>
          <w:noProof/>
        </w:rPr>
      </w:pPr>
      <w:r w:rsidRPr="00CF38D0">
        <w:rPr>
          <w:noProof/>
        </w:rPr>
        <w:t>57.</w:t>
      </w:r>
      <w:r w:rsidRPr="00CF38D0">
        <w:rPr>
          <w:noProof/>
        </w:rPr>
        <w:tab/>
        <w:t xml:space="preserve">Ogier, E.M. and K. Brooks, </w:t>
      </w:r>
      <w:r w:rsidRPr="00CF38D0">
        <w:rPr>
          <w:i/>
          <w:noProof/>
        </w:rPr>
        <w:t>License to engage: Gaining and retaining your social license in the seafood industry. A Handbook of available knowledge and tools for effective seafood industry engagement with communities.</w:t>
      </w:r>
      <w:r w:rsidRPr="00CF38D0">
        <w:rPr>
          <w:noProof/>
        </w:rPr>
        <w:t xml:space="preserve"> 2016: Fisheries Research and Development Corporation, Institute for Marine &amp; Antarctic Studies (UTAS) and KalAnalysis, Hobart.</w:t>
      </w:r>
    </w:p>
    <w:p w14:paraId="782D6A0A" w14:textId="77777777" w:rsidR="00CF38D0" w:rsidRPr="00CF38D0" w:rsidRDefault="00CF38D0" w:rsidP="00CF38D0">
      <w:pPr>
        <w:pStyle w:val="EndNoteBibliography"/>
        <w:ind w:left="720" w:hanging="720"/>
        <w:rPr>
          <w:noProof/>
        </w:rPr>
      </w:pPr>
      <w:r w:rsidRPr="00CF38D0">
        <w:rPr>
          <w:noProof/>
        </w:rPr>
        <w:t>58.</w:t>
      </w:r>
      <w:r w:rsidRPr="00CF38D0">
        <w:rPr>
          <w:noProof/>
        </w:rPr>
        <w:tab/>
        <w:t xml:space="preserve">National Oceans Office, 2002, </w:t>
      </w:r>
      <w:r w:rsidRPr="00CF38D0">
        <w:rPr>
          <w:i/>
          <w:noProof/>
        </w:rPr>
        <w:t>Sea Country – an Indigenous perspective South-east Regional Marine Plan Assessment Reports</w:t>
      </w:r>
      <w:r w:rsidRPr="00CF38D0">
        <w:rPr>
          <w:noProof/>
        </w:rPr>
        <w:t>,  Hobart. pp 186</w:t>
      </w:r>
    </w:p>
    <w:p w14:paraId="10B56901" w14:textId="77777777" w:rsidR="00CF38D0" w:rsidRPr="00CF38D0" w:rsidRDefault="00CF38D0" w:rsidP="00CF38D0">
      <w:pPr>
        <w:pStyle w:val="EndNoteBibliography"/>
        <w:ind w:left="720" w:hanging="720"/>
        <w:rPr>
          <w:noProof/>
        </w:rPr>
      </w:pPr>
      <w:r w:rsidRPr="00CF38D0">
        <w:rPr>
          <w:noProof/>
        </w:rPr>
        <w:t>59.</w:t>
      </w:r>
      <w:r w:rsidRPr="00CF38D0">
        <w:rPr>
          <w:noProof/>
        </w:rPr>
        <w:tab/>
        <w:t xml:space="preserve">FAO, 2019, </w:t>
      </w:r>
      <w:r w:rsidRPr="00CF38D0">
        <w:rPr>
          <w:i/>
          <w:noProof/>
        </w:rPr>
        <w:t xml:space="preserve">Report on cost-benefit analysis of the Monitoring, Control and Surveillance (MCS) System and tools developed by Sri Lanka. </w:t>
      </w:r>
      <w:r w:rsidRPr="00CF38D0">
        <w:rPr>
          <w:noProof/>
        </w:rPr>
        <w:t>,  Colombo. pp 52</w:t>
      </w:r>
    </w:p>
    <w:p w14:paraId="01B5A2B1" w14:textId="77777777" w:rsidR="00CF38D0" w:rsidRPr="00CF38D0" w:rsidRDefault="00CF38D0" w:rsidP="00CF38D0">
      <w:pPr>
        <w:pStyle w:val="EndNoteBibliography"/>
        <w:ind w:left="720" w:hanging="720"/>
        <w:rPr>
          <w:noProof/>
        </w:rPr>
      </w:pPr>
      <w:r w:rsidRPr="00CF38D0">
        <w:rPr>
          <w:noProof/>
        </w:rPr>
        <w:t>60.</w:t>
      </w:r>
      <w:r w:rsidRPr="00CF38D0">
        <w:rPr>
          <w:noProof/>
        </w:rPr>
        <w:tab/>
        <w:t>Lee, J., A.B. South, and S. Jennings, 2010.</w:t>
      </w:r>
      <w:r w:rsidRPr="00CF38D0">
        <w:rPr>
          <w:i/>
          <w:noProof/>
        </w:rPr>
        <w:t>Developing reliable, repeatable, and accessible methods to provide high-resolution estimates of fishing-effort distributions from vessel monitoring system (VMS) data.</w:t>
      </w:r>
      <w:r w:rsidRPr="00CF38D0">
        <w:rPr>
          <w:noProof/>
        </w:rPr>
        <w:t xml:space="preserve"> ICES Journal of Marine Science, </w:t>
      </w:r>
      <w:r w:rsidRPr="00CF38D0">
        <w:rPr>
          <w:b/>
          <w:noProof/>
        </w:rPr>
        <w:t>67</w:t>
      </w:r>
      <w:r w:rsidRPr="00CF38D0">
        <w:rPr>
          <w:noProof/>
        </w:rPr>
        <w:t>(6): p. 1260-1271.</w:t>
      </w:r>
    </w:p>
    <w:p w14:paraId="77C729F8" w14:textId="77777777" w:rsidR="00CF38D0" w:rsidRPr="00CF38D0" w:rsidRDefault="00CF38D0" w:rsidP="00CF38D0">
      <w:pPr>
        <w:pStyle w:val="EndNoteBibliography"/>
        <w:ind w:left="720" w:hanging="720"/>
        <w:rPr>
          <w:noProof/>
        </w:rPr>
      </w:pPr>
      <w:r w:rsidRPr="00CF38D0">
        <w:rPr>
          <w:noProof/>
        </w:rPr>
        <w:t>61.</w:t>
      </w:r>
      <w:r w:rsidRPr="00CF38D0">
        <w:rPr>
          <w:noProof/>
        </w:rPr>
        <w:tab/>
        <w:t xml:space="preserve">Lynch, T.P., et al., 2019, </w:t>
      </w:r>
      <w:r w:rsidRPr="00CF38D0">
        <w:rPr>
          <w:i/>
          <w:noProof/>
        </w:rPr>
        <w:t>Recreational fishing in Commonwealth waters. Report to the National Environmental Science Program, Marine Biodiversity Hub. (CSIRO).</w:t>
      </w:r>
      <w:r w:rsidRPr="00CF38D0">
        <w:rPr>
          <w:noProof/>
        </w:rPr>
        <w:t xml:space="preserve"> </w:t>
      </w:r>
    </w:p>
    <w:p w14:paraId="1903D603" w14:textId="77777777" w:rsidR="00CF38D0" w:rsidRPr="00CF38D0" w:rsidRDefault="00CF38D0" w:rsidP="00CF38D0">
      <w:pPr>
        <w:pStyle w:val="EndNoteBibliography"/>
        <w:ind w:left="720" w:hanging="720"/>
        <w:rPr>
          <w:noProof/>
        </w:rPr>
      </w:pPr>
      <w:r w:rsidRPr="00CF38D0">
        <w:rPr>
          <w:noProof/>
        </w:rPr>
        <w:t>62.</w:t>
      </w:r>
      <w:r w:rsidRPr="00CF38D0">
        <w:rPr>
          <w:noProof/>
        </w:rPr>
        <w:tab/>
        <w:t xml:space="preserve">Deloitte Access Economics, 2017, </w:t>
      </w:r>
      <w:r w:rsidRPr="00CF38D0">
        <w:rPr>
          <w:i/>
          <w:noProof/>
        </w:rPr>
        <w:t>At what price? The economic, social and icon value of the Great Barrier Reef</w:t>
      </w:r>
      <w:r w:rsidRPr="00CF38D0">
        <w:rPr>
          <w:noProof/>
        </w:rPr>
        <w:t>. Great Barrier Reef Foundation Townsville. pp 89</w:t>
      </w:r>
    </w:p>
    <w:p w14:paraId="64EAAA67" w14:textId="77777777" w:rsidR="00CF38D0" w:rsidRPr="00CF38D0" w:rsidRDefault="00CF38D0" w:rsidP="00CF38D0">
      <w:pPr>
        <w:pStyle w:val="EndNoteBibliography"/>
        <w:ind w:left="720" w:hanging="720"/>
        <w:rPr>
          <w:noProof/>
        </w:rPr>
      </w:pPr>
      <w:r w:rsidRPr="00CF38D0">
        <w:rPr>
          <w:noProof/>
        </w:rPr>
        <w:t>63.</w:t>
      </w:r>
      <w:r w:rsidRPr="00CF38D0">
        <w:rPr>
          <w:noProof/>
        </w:rPr>
        <w:tab/>
        <w:t xml:space="preserve">Suhendar, M., 2014, </w:t>
      </w:r>
      <w:r w:rsidRPr="00CF38D0">
        <w:rPr>
          <w:i/>
          <w:noProof/>
        </w:rPr>
        <w:t>Cost Benefit Analysis of Vessel monitoring Syatem (VMS) in Indonesia for Managing the Transition to Sustainable and Responsible Fisheries</w:t>
      </w:r>
      <w:r w:rsidRPr="00CF38D0">
        <w:rPr>
          <w:noProof/>
        </w:rPr>
        <w:t xml:space="preserve">, in </w:t>
      </w:r>
      <w:r w:rsidRPr="00CF38D0">
        <w:rPr>
          <w:i/>
          <w:noProof/>
        </w:rPr>
        <w:t>IIFET 2014</w:t>
      </w:r>
      <w:r w:rsidRPr="00CF38D0">
        <w:rPr>
          <w:noProof/>
        </w:rPr>
        <w:t xml:space="preserve">. Ministry of Marine Affairs and Fisheries, Indonesia Brisbane, Australia. </w:t>
      </w:r>
    </w:p>
    <w:p w14:paraId="2EAF7606" w14:textId="77777777" w:rsidR="00CF38D0" w:rsidRPr="00CF38D0" w:rsidRDefault="00CF38D0" w:rsidP="00CF38D0">
      <w:pPr>
        <w:pStyle w:val="EndNoteBibliography"/>
        <w:ind w:left="720" w:hanging="720"/>
        <w:rPr>
          <w:noProof/>
        </w:rPr>
      </w:pPr>
      <w:r w:rsidRPr="00CF38D0">
        <w:rPr>
          <w:noProof/>
        </w:rPr>
        <w:t>64.</w:t>
      </w:r>
      <w:r w:rsidRPr="00CF38D0">
        <w:rPr>
          <w:noProof/>
        </w:rPr>
        <w:tab/>
        <w:t xml:space="preserve">Department of Agriculture and Fisheries, 2018, </w:t>
      </w:r>
      <w:r w:rsidRPr="00CF38D0">
        <w:rPr>
          <w:i/>
          <w:noProof/>
        </w:rPr>
        <w:t>Preliminary Impact Assessment providing justification for the vessel tracking amendment. Report to the Queensland Office of Best Practice Regulation.</w:t>
      </w:r>
      <w:r w:rsidRPr="00CF38D0">
        <w:rPr>
          <w:noProof/>
        </w:rPr>
        <w:t xml:space="preserve"> pp 44 pp</w:t>
      </w:r>
    </w:p>
    <w:p w14:paraId="5CAF3634" w14:textId="77777777" w:rsidR="00CF38D0" w:rsidRPr="00CF38D0" w:rsidRDefault="00CF38D0" w:rsidP="00CF38D0">
      <w:pPr>
        <w:pStyle w:val="EndNoteBibliography"/>
        <w:ind w:left="720" w:hanging="720"/>
        <w:rPr>
          <w:noProof/>
        </w:rPr>
      </w:pPr>
      <w:r w:rsidRPr="00CF38D0">
        <w:rPr>
          <w:noProof/>
        </w:rPr>
        <w:t>65.</w:t>
      </w:r>
      <w:r w:rsidRPr="00CF38D0">
        <w:rPr>
          <w:noProof/>
        </w:rPr>
        <w:tab/>
        <w:t>Börger, T.H., Caroline &amp; Burdon, Daryl &amp; Atkins, Jonathan P. &amp; Austen, Melanie C., , 2014.</w:t>
      </w:r>
      <w:r w:rsidRPr="00CF38D0">
        <w:rPr>
          <w:i/>
          <w:noProof/>
        </w:rPr>
        <w:t>Valuing conservation benefits of an offshore marine protected area.</w:t>
      </w:r>
      <w:r w:rsidRPr="00CF38D0">
        <w:rPr>
          <w:noProof/>
        </w:rPr>
        <w:t xml:space="preserve"> Ecological Economics, , </w:t>
      </w:r>
      <w:r w:rsidRPr="00CF38D0">
        <w:rPr>
          <w:b/>
          <w:noProof/>
        </w:rPr>
        <w:t>108C</w:t>
      </w:r>
      <w:r w:rsidRPr="00CF38D0">
        <w:rPr>
          <w:noProof/>
        </w:rPr>
        <w:t>: p. 229-241.</w:t>
      </w:r>
    </w:p>
    <w:p w14:paraId="7EB92BB0" w14:textId="77777777" w:rsidR="00CF38D0" w:rsidRPr="00CF38D0" w:rsidRDefault="00CF38D0" w:rsidP="00CF38D0">
      <w:pPr>
        <w:pStyle w:val="EndNoteBibliography"/>
        <w:ind w:left="720" w:hanging="720"/>
        <w:rPr>
          <w:noProof/>
        </w:rPr>
      </w:pPr>
      <w:r w:rsidRPr="00CF38D0">
        <w:rPr>
          <w:noProof/>
        </w:rPr>
        <w:t>66.</w:t>
      </w:r>
      <w:r w:rsidRPr="00CF38D0">
        <w:rPr>
          <w:noProof/>
        </w:rPr>
        <w:tab/>
        <w:t>Christie, M., et al., 2015.</w:t>
      </w:r>
      <w:r w:rsidRPr="00CF38D0">
        <w:rPr>
          <w:i/>
          <w:noProof/>
        </w:rPr>
        <w:t>Valuing marine and coastal ecosystem service benefits: Case study of St Vincent and the Grenadines’ proposed marine protected areas.</w:t>
      </w:r>
      <w:r w:rsidRPr="00CF38D0">
        <w:rPr>
          <w:noProof/>
        </w:rPr>
        <w:t xml:space="preserve"> Ecosystem services, </w:t>
      </w:r>
      <w:r w:rsidRPr="00CF38D0">
        <w:rPr>
          <w:b/>
          <w:noProof/>
        </w:rPr>
        <w:t>11</w:t>
      </w:r>
      <w:r w:rsidRPr="00CF38D0">
        <w:rPr>
          <w:noProof/>
        </w:rPr>
        <w:t>: p. 115-127.</w:t>
      </w:r>
    </w:p>
    <w:p w14:paraId="1A62D296" w14:textId="77777777" w:rsidR="00CF38D0" w:rsidRPr="00CF38D0" w:rsidRDefault="00CF38D0" w:rsidP="00CF38D0">
      <w:pPr>
        <w:pStyle w:val="EndNoteBibliography"/>
        <w:ind w:left="720" w:hanging="720"/>
        <w:rPr>
          <w:noProof/>
        </w:rPr>
      </w:pPr>
      <w:r w:rsidRPr="00CF38D0">
        <w:rPr>
          <w:noProof/>
        </w:rPr>
        <w:lastRenderedPageBreak/>
        <w:t>67.</w:t>
      </w:r>
      <w:r w:rsidRPr="00CF38D0">
        <w:rPr>
          <w:noProof/>
        </w:rPr>
        <w:tab/>
        <w:t xml:space="preserve">Craig, K., </w:t>
      </w:r>
      <w:r w:rsidRPr="00CF38D0">
        <w:rPr>
          <w:i/>
          <w:noProof/>
        </w:rPr>
        <w:t>Valuing Marine Wilderness: Representative Marine Protected Areas and the Perceived Value of Biodiversity Restoration</w:t>
      </w:r>
      <w:r w:rsidRPr="00CF38D0">
        <w:rPr>
          <w:noProof/>
        </w:rPr>
        <w:t>. 2004.</w:t>
      </w:r>
    </w:p>
    <w:p w14:paraId="172483F5" w14:textId="77777777" w:rsidR="00CF38D0" w:rsidRPr="00CF38D0" w:rsidRDefault="00CF38D0" w:rsidP="00CF38D0">
      <w:pPr>
        <w:pStyle w:val="EndNoteBibliography"/>
        <w:ind w:left="720" w:hanging="720"/>
        <w:rPr>
          <w:noProof/>
        </w:rPr>
      </w:pPr>
      <w:r w:rsidRPr="00CF38D0">
        <w:rPr>
          <w:noProof/>
        </w:rPr>
        <w:t>68.</w:t>
      </w:r>
      <w:r w:rsidRPr="00CF38D0">
        <w:rPr>
          <w:noProof/>
        </w:rPr>
        <w:tab/>
        <w:t>Davis, K.J., et al., 2019.</w:t>
      </w:r>
      <w:r w:rsidRPr="00CF38D0">
        <w:rPr>
          <w:i/>
          <w:noProof/>
        </w:rPr>
        <w:t>Estimating the economic benefits and costs of highly‐protected marine protected areas.</w:t>
      </w:r>
      <w:r w:rsidRPr="00CF38D0">
        <w:rPr>
          <w:noProof/>
        </w:rPr>
        <w:t xml:space="preserve"> Ecosphere, </w:t>
      </w:r>
      <w:r w:rsidRPr="00CF38D0">
        <w:rPr>
          <w:b/>
          <w:noProof/>
        </w:rPr>
        <w:t>10</w:t>
      </w:r>
      <w:r w:rsidRPr="00CF38D0">
        <w:rPr>
          <w:noProof/>
        </w:rPr>
        <w:t>(10).</w:t>
      </w:r>
    </w:p>
    <w:p w14:paraId="5914CB5B" w14:textId="77777777" w:rsidR="00CF38D0" w:rsidRPr="00CF38D0" w:rsidRDefault="00CF38D0" w:rsidP="00CF38D0">
      <w:pPr>
        <w:pStyle w:val="EndNoteBibliography"/>
        <w:ind w:left="720" w:hanging="720"/>
        <w:rPr>
          <w:noProof/>
        </w:rPr>
      </w:pPr>
      <w:r w:rsidRPr="00CF38D0">
        <w:rPr>
          <w:noProof/>
        </w:rPr>
        <w:t>69.</w:t>
      </w:r>
      <w:r w:rsidRPr="00CF38D0">
        <w:rPr>
          <w:noProof/>
        </w:rPr>
        <w:tab/>
        <w:t xml:space="preserve">Austen M.C., A.P., Armstrong C., Döring R., Hynes S., Levrel H., Oinonen S., Ressurreição A., 2019, </w:t>
      </w:r>
      <w:r w:rsidRPr="00CF38D0">
        <w:rPr>
          <w:i/>
          <w:noProof/>
        </w:rPr>
        <w:t>Valuing Marine Ecosystems - Taking into account the value of ecosystem benefits in the Blue Economy - Future Science Brief 5 of the European Marine Board</w:t>
      </w:r>
      <w:r w:rsidRPr="00CF38D0">
        <w:rPr>
          <w:noProof/>
        </w:rPr>
        <w:t>,  Ostend, Belgium. pp 32</w:t>
      </w:r>
    </w:p>
    <w:p w14:paraId="24BBBD75" w14:textId="77777777" w:rsidR="00CF38D0" w:rsidRPr="00CF38D0" w:rsidRDefault="00CF38D0" w:rsidP="00CF38D0">
      <w:pPr>
        <w:pStyle w:val="EndNoteBibliography"/>
        <w:ind w:left="720" w:hanging="720"/>
        <w:rPr>
          <w:noProof/>
        </w:rPr>
      </w:pPr>
      <w:r w:rsidRPr="00CF38D0">
        <w:rPr>
          <w:noProof/>
        </w:rPr>
        <w:t>70.</w:t>
      </w:r>
      <w:r w:rsidRPr="00CF38D0">
        <w:rPr>
          <w:noProof/>
        </w:rPr>
        <w:tab/>
        <w:t xml:space="preserve">Commission, E., et al., </w:t>
      </w:r>
      <w:r w:rsidRPr="00CF38D0">
        <w:rPr>
          <w:i/>
          <w:noProof/>
        </w:rPr>
        <w:t>Study on the economic benefits of marine protected areas : literature review analysis</w:t>
      </w:r>
      <w:r w:rsidRPr="00CF38D0">
        <w:rPr>
          <w:noProof/>
        </w:rPr>
        <w:t>. 2018: Publications Office.</w:t>
      </w:r>
    </w:p>
    <w:p w14:paraId="1C56E4DB" w14:textId="77777777" w:rsidR="00CF38D0" w:rsidRPr="00CF38D0" w:rsidRDefault="00CF38D0" w:rsidP="00CF38D0">
      <w:pPr>
        <w:pStyle w:val="EndNoteBibliography"/>
        <w:ind w:left="720" w:hanging="720"/>
        <w:rPr>
          <w:noProof/>
        </w:rPr>
      </w:pPr>
      <w:r w:rsidRPr="00CF38D0">
        <w:rPr>
          <w:noProof/>
        </w:rPr>
        <w:t>71.</w:t>
      </w:r>
      <w:r w:rsidRPr="00CF38D0">
        <w:rPr>
          <w:noProof/>
        </w:rPr>
        <w:tab/>
        <w:t xml:space="preserve">Thomas, C.R. and J.E. Brodie, 2015, </w:t>
      </w:r>
      <w:r w:rsidRPr="00CF38D0">
        <w:rPr>
          <w:i/>
          <w:noProof/>
        </w:rPr>
        <w:t xml:space="preserve">Environmental-economic values of marine and coastal natural assets, Cape York Peninsula NRM marine region, Great Barrier Reef. A report to the Cape York Peninsula NRM </w:t>
      </w:r>
      <w:r w:rsidRPr="00CF38D0">
        <w:rPr>
          <w:noProof/>
        </w:rPr>
        <w:t xml:space="preserve">in </w:t>
      </w:r>
      <w:r w:rsidRPr="00CF38D0">
        <w:rPr>
          <w:i/>
          <w:noProof/>
        </w:rPr>
        <w:t>TropWATER Report 15/59</w:t>
      </w:r>
      <w:r w:rsidRPr="00CF38D0">
        <w:rPr>
          <w:noProof/>
        </w:rPr>
        <w:t xml:space="preserve"> James Cook University, Townsville, Australia. pp 47</w:t>
      </w:r>
    </w:p>
    <w:p w14:paraId="3B3CB823" w14:textId="77777777" w:rsidR="00CF38D0" w:rsidRPr="00CF38D0" w:rsidRDefault="00CF38D0" w:rsidP="00CF38D0">
      <w:pPr>
        <w:pStyle w:val="EndNoteBibliography"/>
        <w:ind w:left="720" w:hanging="720"/>
        <w:rPr>
          <w:noProof/>
        </w:rPr>
      </w:pPr>
      <w:r w:rsidRPr="00CF38D0">
        <w:rPr>
          <w:noProof/>
        </w:rPr>
        <w:t>72.</w:t>
      </w:r>
      <w:r w:rsidRPr="00CF38D0">
        <w:rPr>
          <w:noProof/>
        </w:rPr>
        <w:tab/>
        <w:t xml:space="preserve">Hoisington, C. and L. Eadie. </w:t>
      </w:r>
      <w:r w:rsidRPr="00CF38D0">
        <w:rPr>
          <w:i/>
          <w:noProof/>
        </w:rPr>
        <w:t>Preserving our marine wealth: an economic evaluation of the proposed Commonwealth Marine Reserves Network</w:t>
      </w:r>
      <w:r w:rsidRPr="00CF38D0">
        <w:rPr>
          <w:noProof/>
        </w:rPr>
        <w:t>. 2012.</w:t>
      </w:r>
    </w:p>
    <w:p w14:paraId="3952AC42" w14:textId="77777777" w:rsidR="00CF38D0" w:rsidRPr="00CF38D0" w:rsidRDefault="00CF38D0" w:rsidP="00CF38D0">
      <w:pPr>
        <w:pStyle w:val="EndNoteBibliography"/>
        <w:ind w:left="720" w:hanging="720"/>
        <w:rPr>
          <w:noProof/>
        </w:rPr>
      </w:pPr>
      <w:r w:rsidRPr="00CF38D0">
        <w:rPr>
          <w:noProof/>
        </w:rPr>
        <w:t>73.</w:t>
      </w:r>
      <w:r w:rsidRPr="00CF38D0">
        <w:rPr>
          <w:noProof/>
        </w:rPr>
        <w:tab/>
        <w:t>Wattage, P., et al., 2011.</w:t>
      </w:r>
      <w:r w:rsidRPr="00CF38D0">
        <w:rPr>
          <w:i/>
          <w:noProof/>
        </w:rPr>
        <w:t>Economic value of conserving deep-sea corals in Irish waters: A choice experiment study on marine protected areas.</w:t>
      </w:r>
      <w:r w:rsidRPr="00CF38D0">
        <w:rPr>
          <w:noProof/>
        </w:rPr>
        <w:t xml:space="preserve"> Fisheries Research, </w:t>
      </w:r>
      <w:r w:rsidRPr="00CF38D0">
        <w:rPr>
          <w:b/>
          <w:noProof/>
        </w:rPr>
        <w:t>107</w:t>
      </w:r>
      <w:r w:rsidRPr="00CF38D0">
        <w:rPr>
          <w:noProof/>
        </w:rPr>
        <w:t>(1): p. 59-67.</w:t>
      </w:r>
    </w:p>
    <w:p w14:paraId="747D335E" w14:textId="77777777" w:rsidR="00CF38D0" w:rsidRPr="00CF38D0" w:rsidRDefault="00CF38D0" w:rsidP="00CF38D0">
      <w:pPr>
        <w:pStyle w:val="EndNoteBibliography"/>
        <w:ind w:left="720" w:hanging="720"/>
        <w:rPr>
          <w:noProof/>
        </w:rPr>
      </w:pPr>
      <w:r w:rsidRPr="00CF38D0">
        <w:rPr>
          <w:noProof/>
        </w:rPr>
        <w:t>74.</w:t>
      </w:r>
      <w:r w:rsidRPr="00CF38D0">
        <w:rPr>
          <w:noProof/>
        </w:rPr>
        <w:tab/>
        <w:t>Rees, S.E., Attrill, M. J., Austen, M. C., Mangi, S. C., &amp; Rodwell, L. D., 2013.</w:t>
      </w:r>
      <w:r w:rsidRPr="00CF38D0">
        <w:rPr>
          <w:i/>
          <w:noProof/>
        </w:rPr>
        <w:t>A thematic cost-benefit analysis of a marine protected area.</w:t>
      </w:r>
      <w:r w:rsidRPr="00CF38D0">
        <w:rPr>
          <w:noProof/>
        </w:rPr>
        <w:t xml:space="preserve"> Journal of Environmental Management, </w:t>
      </w:r>
      <w:r w:rsidRPr="00CF38D0">
        <w:rPr>
          <w:b/>
          <w:noProof/>
        </w:rPr>
        <w:t>114</w:t>
      </w:r>
      <w:r w:rsidRPr="00CF38D0">
        <w:rPr>
          <w:noProof/>
        </w:rPr>
        <w:t>: p. 476-485.</w:t>
      </w:r>
    </w:p>
    <w:p w14:paraId="6C7F6820" w14:textId="77777777" w:rsidR="00CF38D0" w:rsidRPr="00CF38D0" w:rsidRDefault="00CF38D0" w:rsidP="00CF38D0">
      <w:pPr>
        <w:pStyle w:val="EndNoteBibliography"/>
        <w:ind w:left="720" w:hanging="720"/>
        <w:rPr>
          <w:noProof/>
        </w:rPr>
      </w:pPr>
      <w:r w:rsidRPr="00CF38D0">
        <w:rPr>
          <w:noProof/>
        </w:rPr>
        <w:t>75.</w:t>
      </w:r>
      <w:r w:rsidRPr="00CF38D0">
        <w:rPr>
          <w:noProof/>
        </w:rPr>
        <w:tab/>
        <w:t xml:space="preserve">European Commission, et al., </w:t>
      </w:r>
      <w:r w:rsidRPr="00CF38D0">
        <w:rPr>
          <w:i/>
          <w:noProof/>
        </w:rPr>
        <w:t>Study on the economic benefits of MPAs : final report</w:t>
      </w:r>
      <w:r w:rsidRPr="00CF38D0">
        <w:rPr>
          <w:noProof/>
        </w:rPr>
        <w:t>. 2018.</w:t>
      </w:r>
    </w:p>
    <w:p w14:paraId="21DE10BC" w14:textId="77777777" w:rsidR="00CF38D0" w:rsidRPr="00CF38D0" w:rsidRDefault="00CF38D0" w:rsidP="00CF38D0">
      <w:pPr>
        <w:pStyle w:val="EndNoteBibliography"/>
        <w:ind w:left="720" w:hanging="720"/>
        <w:rPr>
          <w:noProof/>
        </w:rPr>
      </w:pPr>
      <w:r w:rsidRPr="00CF38D0">
        <w:rPr>
          <w:noProof/>
        </w:rPr>
        <w:t>76.</w:t>
      </w:r>
      <w:r w:rsidRPr="00CF38D0">
        <w:rPr>
          <w:noProof/>
        </w:rPr>
        <w:tab/>
        <w:t>De Valck, J. and J. Rolfe, 2019.</w:t>
      </w:r>
      <w:r w:rsidRPr="00CF38D0">
        <w:rPr>
          <w:i/>
          <w:noProof/>
        </w:rPr>
        <w:t>Comparing biodiversity valuation approaches for the sustainable management of the Great Barrier Reef, Australia.</w:t>
      </w:r>
      <w:r w:rsidRPr="00CF38D0">
        <w:rPr>
          <w:noProof/>
        </w:rPr>
        <w:t xml:space="preserve"> Ecosystem services, </w:t>
      </w:r>
      <w:r w:rsidRPr="00CF38D0">
        <w:rPr>
          <w:b/>
          <w:noProof/>
        </w:rPr>
        <w:t>35</w:t>
      </w:r>
      <w:r w:rsidRPr="00CF38D0">
        <w:rPr>
          <w:noProof/>
        </w:rPr>
        <w:t>: p. 23-31.</w:t>
      </w:r>
    </w:p>
    <w:p w14:paraId="7E162BCC" w14:textId="77777777" w:rsidR="00CF38D0" w:rsidRPr="00CF38D0" w:rsidRDefault="00CF38D0" w:rsidP="00CF38D0">
      <w:pPr>
        <w:pStyle w:val="EndNoteBibliography"/>
        <w:ind w:left="720" w:hanging="720"/>
        <w:rPr>
          <w:noProof/>
        </w:rPr>
      </w:pPr>
      <w:r w:rsidRPr="00CF38D0">
        <w:rPr>
          <w:noProof/>
        </w:rPr>
        <w:t>77.</w:t>
      </w:r>
      <w:r w:rsidRPr="00CF38D0">
        <w:rPr>
          <w:noProof/>
        </w:rPr>
        <w:tab/>
        <w:t xml:space="preserve">Access Economics Pty Limited, 2005, </w:t>
      </w:r>
      <w:r w:rsidRPr="00CF38D0">
        <w:rPr>
          <w:i/>
          <w:noProof/>
        </w:rPr>
        <w:t>Measuring the Economic and Financial Value of the Great Barrier Reef Marine Park, 30 June 2005, Report prepared for the Great Barrier Reef Marine Park Authority</w:t>
      </w:r>
      <w:r w:rsidRPr="00CF38D0">
        <w:rPr>
          <w:noProof/>
        </w:rPr>
        <w:t xml:space="preserve">, in </w:t>
      </w:r>
      <w:r w:rsidRPr="00CF38D0">
        <w:rPr>
          <w:i/>
          <w:noProof/>
        </w:rPr>
        <w:t>Research Publication No. 85</w:t>
      </w:r>
      <w:r w:rsidRPr="00CF38D0">
        <w:rPr>
          <w:noProof/>
        </w:rPr>
        <w:t xml:space="preserve">. GBRMPA Townsville. </w:t>
      </w:r>
    </w:p>
    <w:p w14:paraId="6301E458" w14:textId="77777777" w:rsidR="00CF38D0" w:rsidRPr="00CF38D0" w:rsidRDefault="00CF38D0" w:rsidP="00CF38D0">
      <w:pPr>
        <w:pStyle w:val="EndNoteBibliography"/>
        <w:ind w:left="720" w:hanging="720"/>
        <w:rPr>
          <w:noProof/>
        </w:rPr>
      </w:pPr>
      <w:r w:rsidRPr="00CF38D0">
        <w:rPr>
          <w:noProof/>
        </w:rPr>
        <w:t>78.</w:t>
      </w:r>
      <w:r w:rsidRPr="00CF38D0">
        <w:rPr>
          <w:noProof/>
        </w:rPr>
        <w:tab/>
        <w:t>Stoeckl, N., et al., 2011.</w:t>
      </w:r>
      <w:r w:rsidRPr="00CF38D0">
        <w:rPr>
          <w:i/>
          <w:noProof/>
        </w:rPr>
        <w:t>The economic value of ecosystem services in the Great Barrier Reef: our state of knowledge.</w:t>
      </w:r>
      <w:r w:rsidRPr="00CF38D0">
        <w:rPr>
          <w:noProof/>
        </w:rPr>
        <w:t xml:space="preserve"> Annals of the New York Academy of Sciences, </w:t>
      </w:r>
      <w:r w:rsidRPr="00CF38D0">
        <w:rPr>
          <w:b/>
          <w:noProof/>
        </w:rPr>
        <w:t>1219</w:t>
      </w:r>
      <w:r w:rsidRPr="00CF38D0">
        <w:rPr>
          <w:noProof/>
        </w:rPr>
        <w:t>(1): p. 113-133.</w:t>
      </w:r>
    </w:p>
    <w:p w14:paraId="52B38ADC" w14:textId="77777777" w:rsidR="00CF38D0" w:rsidRPr="00CF38D0" w:rsidRDefault="00CF38D0" w:rsidP="00CF38D0">
      <w:pPr>
        <w:pStyle w:val="EndNoteBibliography"/>
        <w:ind w:left="720" w:hanging="720"/>
        <w:rPr>
          <w:noProof/>
        </w:rPr>
      </w:pPr>
      <w:r w:rsidRPr="00CF38D0">
        <w:rPr>
          <w:noProof/>
        </w:rPr>
        <w:t>79.</w:t>
      </w:r>
      <w:r w:rsidRPr="00CF38D0">
        <w:rPr>
          <w:noProof/>
        </w:rPr>
        <w:tab/>
        <w:t xml:space="preserve">NSW Marine Parks Authority, 2004, </w:t>
      </w:r>
      <w:r w:rsidRPr="00CF38D0">
        <w:rPr>
          <w:i/>
          <w:noProof/>
        </w:rPr>
        <w:t>Economic Values of NSW Marine Parks Models for Identifying Economic Values, and Developing Procedures for On-Going Data Collection and Monitoring</w:t>
      </w:r>
      <w:r w:rsidRPr="00CF38D0">
        <w:rPr>
          <w:noProof/>
        </w:rPr>
        <w:t xml:space="preserve">. NSW Marine Parks Authority. </w:t>
      </w:r>
    </w:p>
    <w:p w14:paraId="12ED1433" w14:textId="77777777" w:rsidR="00CF38D0" w:rsidRPr="00CF38D0" w:rsidRDefault="00CF38D0" w:rsidP="00CF38D0">
      <w:pPr>
        <w:pStyle w:val="EndNoteBibliography"/>
        <w:ind w:left="720" w:hanging="720"/>
        <w:rPr>
          <w:noProof/>
        </w:rPr>
      </w:pPr>
      <w:r w:rsidRPr="00CF38D0">
        <w:rPr>
          <w:noProof/>
        </w:rPr>
        <w:t>80.</w:t>
      </w:r>
      <w:r w:rsidRPr="00CF38D0">
        <w:rPr>
          <w:noProof/>
        </w:rPr>
        <w:tab/>
        <w:t xml:space="preserve">Hoisington, C., 2013, </w:t>
      </w:r>
      <w:r w:rsidRPr="00CF38D0">
        <w:rPr>
          <w:i/>
          <w:noProof/>
        </w:rPr>
        <w:t>Insuring Australia's Marine Future - Marine Protected Areas are a smart hedge against the big risks facing our oceans</w:t>
      </w:r>
      <w:r w:rsidRPr="00CF38D0">
        <w:rPr>
          <w:noProof/>
        </w:rPr>
        <w:t xml:space="preserve">. Centre for Policy Development. </w:t>
      </w:r>
    </w:p>
    <w:p w14:paraId="4A4F1729" w14:textId="77777777" w:rsidR="00CF38D0" w:rsidRPr="00CF38D0" w:rsidRDefault="00CF38D0" w:rsidP="00CF38D0">
      <w:pPr>
        <w:pStyle w:val="EndNoteBibliography"/>
        <w:ind w:left="720" w:hanging="720"/>
        <w:rPr>
          <w:noProof/>
        </w:rPr>
      </w:pPr>
      <w:r w:rsidRPr="00CF38D0">
        <w:rPr>
          <w:noProof/>
        </w:rPr>
        <w:t>81.</w:t>
      </w:r>
      <w:r w:rsidRPr="00CF38D0">
        <w:rPr>
          <w:noProof/>
        </w:rPr>
        <w:tab/>
        <w:t xml:space="preserve">Ploeg, S., D. Groot, and Y. Wang, </w:t>
      </w:r>
      <w:r w:rsidRPr="00CF38D0">
        <w:rPr>
          <w:i/>
          <w:noProof/>
        </w:rPr>
        <w:t>The TEEB Valuation Database: overview of structure, data and results</w:t>
      </w:r>
      <w:r w:rsidRPr="00CF38D0">
        <w:rPr>
          <w:noProof/>
        </w:rPr>
        <w:t>. 2010.</w:t>
      </w:r>
    </w:p>
    <w:p w14:paraId="3827FF8E" w14:textId="77777777" w:rsidR="00CF38D0" w:rsidRPr="00CF38D0" w:rsidRDefault="00CF38D0" w:rsidP="00CF38D0">
      <w:pPr>
        <w:pStyle w:val="EndNoteBibliography"/>
        <w:ind w:left="720" w:hanging="720"/>
        <w:rPr>
          <w:noProof/>
        </w:rPr>
      </w:pPr>
      <w:r w:rsidRPr="00CF38D0">
        <w:rPr>
          <w:noProof/>
        </w:rPr>
        <w:t>82.</w:t>
      </w:r>
      <w:r w:rsidRPr="00CF38D0">
        <w:rPr>
          <w:noProof/>
        </w:rPr>
        <w:tab/>
        <w:t xml:space="preserve">Department of Environment and Rural Affairs. </w:t>
      </w:r>
      <w:r w:rsidRPr="00CF38D0">
        <w:rPr>
          <w:i/>
          <w:noProof/>
        </w:rPr>
        <w:t>Guidance ENCA featured tools for assessing natural capital and environmental valuation</w:t>
      </w:r>
      <w:r w:rsidRPr="00CF38D0">
        <w:rPr>
          <w:noProof/>
        </w:rPr>
        <w:t>. 2021  [cited 2022 8 April].</w:t>
      </w:r>
    </w:p>
    <w:p w14:paraId="257CACCF" w14:textId="77777777" w:rsidR="00CF38D0" w:rsidRPr="00CF38D0" w:rsidRDefault="00CF38D0" w:rsidP="00CF38D0">
      <w:pPr>
        <w:pStyle w:val="EndNoteBibliography"/>
        <w:ind w:left="720" w:hanging="720"/>
        <w:rPr>
          <w:noProof/>
        </w:rPr>
      </w:pPr>
      <w:r w:rsidRPr="00CF38D0">
        <w:rPr>
          <w:noProof/>
        </w:rPr>
        <w:t>83.</w:t>
      </w:r>
      <w:r w:rsidRPr="00CF38D0">
        <w:rPr>
          <w:noProof/>
        </w:rPr>
        <w:tab/>
        <w:t xml:space="preserve">McVittie, A. and D. Moran, 2008, </w:t>
      </w:r>
      <w:r w:rsidRPr="00CF38D0">
        <w:rPr>
          <w:i/>
          <w:noProof/>
        </w:rPr>
        <w:t>Determining monetary values for use and non-use goods and services: marine biodiversity - primary valuation</w:t>
      </w:r>
      <w:r w:rsidRPr="00CF38D0">
        <w:rPr>
          <w:noProof/>
        </w:rPr>
        <w:t xml:space="preserve">. Report for Defra UK. </w:t>
      </w:r>
    </w:p>
    <w:p w14:paraId="45404222" w14:textId="77777777" w:rsidR="00CF38D0" w:rsidRPr="00CF38D0" w:rsidRDefault="00CF38D0" w:rsidP="00CF38D0">
      <w:pPr>
        <w:pStyle w:val="EndNoteBibliography"/>
        <w:ind w:left="720" w:hanging="720"/>
        <w:rPr>
          <w:noProof/>
        </w:rPr>
      </w:pPr>
      <w:r w:rsidRPr="00CF38D0">
        <w:rPr>
          <w:noProof/>
        </w:rPr>
        <w:t>84.</w:t>
      </w:r>
      <w:r w:rsidRPr="00CF38D0">
        <w:rPr>
          <w:noProof/>
        </w:rPr>
        <w:tab/>
        <w:t xml:space="preserve">Smith, A., et al., 2021, </w:t>
      </w:r>
      <w:r w:rsidRPr="00CF38D0">
        <w:rPr>
          <w:i/>
          <w:noProof/>
        </w:rPr>
        <w:t>Principles of the Environmental Benefits from Nature (EBN tool) approach (Beta Version, July 2021). University of Oxford</w:t>
      </w:r>
      <w:r w:rsidRPr="00CF38D0">
        <w:rPr>
          <w:noProof/>
        </w:rPr>
        <w:t xml:space="preserve">. </w:t>
      </w:r>
    </w:p>
    <w:p w14:paraId="58C18871" w14:textId="3AFE34E6" w:rsidR="00A9411D" w:rsidRDefault="009D3209">
      <w:pPr>
        <w:rPr>
          <w:rFonts w:cstheme="minorHAnsi"/>
          <w:szCs w:val="22"/>
        </w:rPr>
      </w:pPr>
      <w:r>
        <w:rPr>
          <w:rFonts w:cstheme="minorHAnsi"/>
          <w:szCs w:val="22"/>
        </w:rPr>
        <w:fldChar w:fldCharType="end"/>
      </w:r>
    </w:p>
    <w:p w14:paraId="7F7E9DD1" w14:textId="37794C5E" w:rsidR="009C11FA" w:rsidRDefault="009C11FA">
      <w:pPr>
        <w:rPr>
          <w:rFonts w:cstheme="minorHAnsi"/>
          <w:szCs w:val="22"/>
        </w:rPr>
      </w:pPr>
      <w:r>
        <w:rPr>
          <w:rFonts w:cstheme="minorHAnsi"/>
          <w:szCs w:val="22"/>
        </w:rPr>
        <w:br w:type="page"/>
      </w:r>
    </w:p>
    <w:p w14:paraId="6DBAFFE9" w14:textId="603000A8" w:rsidR="009C11FA" w:rsidRPr="00002856" w:rsidRDefault="00002856" w:rsidP="0094020B">
      <w:pPr>
        <w:pStyle w:val="Heading1"/>
      </w:pPr>
      <w:bookmarkStart w:id="53" w:name="_Toc101809880"/>
      <w:bookmarkStart w:id="54" w:name="_Toc108446424"/>
      <w:bookmarkStart w:id="55" w:name="_Hlk121237952"/>
      <w:r w:rsidRPr="00002856">
        <w:lastRenderedPageBreak/>
        <w:t xml:space="preserve">Appendix </w:t>
      </w:r>
      <w:r w:rsidR="002847E0">
        <w:fldChar w:fldCharType="begin"/>
      </w:r>
      <w:r w:rsidR="002847E0">
        <w:instrText xml:space="preserve"> SEQ Appendix \* ALPHABETIC </w:instrText>
      </w:r>
      <w:r w:rsidR="002847E0">
        <w:fldChar w:fldCharType="separate"/>
      </w:r>
      <w:r w:rsidR="001D7F64">
        <w:rPr>
          <w:noProof/>
        </w:rPr>
        <w:t>A</w:t>
      </w:r>
      <w:r w:rsidR="002847E0">
        <w:fldChar w:fldCharType="end"/>
      </w:r>
      <w:r w:rsidR="002309F8" w:rsidRPr="00002856">
        <w:t xml:space="preserve"> - </w:t>
      </w:r>
      <w:r w:rsidR="009C11FA" w:rsidRPr="00002856">
        <w:t>Estimated number of domestic commercial fisheries and fishing vessels operating in</w:t>
      </w:r>
      <w:bookmarkEnd w:id="53"/>
      <w:r w:rsidR="002309F8" w:rsidRPr="00002856">
        <w:t xml:space="preserve"> </w:t>
      </w:r>
      <w:r w:rsidR="009C11FA" w:rsidRPr="00002856">
        <w:t xml:space="preserve">or transiting </w:t>
      </w:r>
      <w:r w:rsidR="00D175D7">
        <w:t>marine park</w:t>
      </w:r>
      <w:r w:rsidR="009C11FA" w:rsidRPr="00002856">
        <w:t>s.</w:t>
      </w:r>
      <w:bookmarkEnd w:id="54"/>
    </w:p>
    <w:tbl>
      <w:tblPr>
        <w:tblW w:w="8075" w:type="dxa"/>
        <w:tblLook w:val="04A0" w:firstRow="1" w:lastRow="0" w:firstColumn="1" w:lastColumn="0" w:noHBand="0" w:noVBand="1"/>
      </w:tblPr>
      <w:tblGrid>
        <w:gridCol w:w="3964"/>
        <w:gridCol w:w="1701"/>
        <w:gridCol w:w="2410"/>
      </w:tblGrid>
      <w:tr w:rsidR="009C11FA" w:rsidRPr="009C11FA" w14:paraId="4B8D3902" w14:textId="77777777" w:rsidTr="002309F8">
        <w:trPr>
          <w:trHeight w:val="580"/>
        </w:trPr>
        <w:tc>
          <w:tcPr>
            <w:tcW w:w="3964" w:type="dxa"/>
            <w:tcBorders>
              <w:top w:val="single" w:sz="4" w:space="0" w:color="auto"/>
              <w:left w:val="single" w:sz="4" w:space="0" w:color="auto"/>
              <w:bottom w:val="single" w:sz="4" w:space="0" w:color="auto"/>
              <w:right w:val="single" w:sz="4" w:space="0" w:color="auto"/>
            </w:tcBorders>
            <w:shd w:val="clear" w:color="000000" w:fill="F2F2F2"/>
            <w:noWrap/>
            <w:hideMark/>
          </w:tcPr>
          <w:p w14:paraId="20C25C59" w14:textId="77777777" w:rsidR="009C11FA" w:rsidRPr="002309F8" w:rsidRDefault="009C11FA" w:rsidP="009C11FA">
            <w:pPr>
              <w:jc w:val="center"/>
              <w:rPr>
                <w:rFonts w:ascii="Calibri" w:hAnsi="Calibri"/>
                <w:b/>
                <w:bCs/>
                <w:color w:val="000000"/>
                <w:szCs w:val="22"/>
              </w:rPr>
            </w:pPr>
            <w:bookmarkStart w:id="56" w:name="_Hlk121238036"/>
            <w:bookmarkEnd w:id="55"/>
            <w:r w:rsidRPr="002309F8">
              <w:rPr>
                <w:rFonts w:ascii="Calibri" w:hAnsi="Calibri"/>
                <w:b/>
                <w:bCs/>
                <w:color w:val="000000"/>
                <w:szCs w:val="22"/>
              </w:rPr>
              <w:t>JURISDICTION</w:t>
            </w:r>
          </w:p>
        </w:tc>
        <w:tc>
          <w:tcPr>
            <w:tcW w:w="1701" w:type="dxa"/>
            <w:tcBorders>
              <w:top w:val="single" w:sz="4" w:space="0" w:color="auto"/>
              <w:left w:val="nil"/>
              <w:bottom w:val="single" w:sz="4" w:space="0" w:color="auto"/>
              <w:right w:val="single" w:sz="4" w:space="0" w:color="auto"/>
            </w:tcBorders>
            <w:shd w:val="clear" w:color="000000" w:fill="F2F2F2"/>
            <w:hideMark/>
          </w:tcPr>
          <w:p w14:paraId="5B5D7355" w14:textId="77777777" w:rsidR="009C11FA" w:rsidRPr="002309F8" w:rsidRDefault="009C11FA" w:rsidP="009C11FA">
            <w:pPr>
              <w:jc w:val="center"/>
              <w:rPr>
                <w:rFonts w:ascii="Calibri" w:hAnsi="Calibri"/>
                <w:b/>
                <w:bCs/>
                <w:color w:val="000000"/>
                <w:szCs w:val="22"/>
              </w:rPr>
            </w:pPr>
            <w:r w:rsidRPr="002309F8">
              <w:rPr>
                <w:rFonts w:ascii="Calibri" w:hAnsi="Calibri"/>
                <w:b/>
                <w:bCs/>
                <w:color w:val="000000"/>
                <w:szCs w:val="22"/>
              </w:rPr>
              <w:t>Number of Fishing Vessels</w:t>
            </w:r>
          </w:p>
        </w:tc>
        <w:tc>
          <w:tcPr>
            <w:tcW w:w="2410" w:type="dxa"/>
            <w:tcBorders>
              <w:top w:val="single" w:sz="4" w:space="0" w:color="auto"/>
              <w:left w:val="nil"/>
              <w:bottom w:val="single" w:sz="4" w:space="0" w:color="auto"/>
              <w:right w:val="single" w:sz="4" w:space="0" w:color="auto"/>
            </w:tcBorders>
            <w:shd w:val="clear" w:color="000000" w:fill="F2F2F2"/>
            <w:hideMark/>
          </w:tcPr>
          <w:p w14:paraId="2B1E7C24" w14:textId="77777777" w:rsidR="009C11FA" w:rsidRPr="002309F8" w:rsidRDefault="009C11FA" w:rsidP="009C11FA">
            <w:pPr>
              <w:jc w:val="center"/>
              <w:rPr>
                <w:rFonts w:ascii="Calibri" w:hAnsi="Calibri"/>
                <w:b/>
                <w:bCs/>
                <w:color w:val="000000"/>
                <w:szCs w:val="22"/>
              </w:rPr>
            </w:pPr>
            <w:r w:rsidRPr="002309F8">
              <w:rPr>
                <w:rFonts w:ascii="Calibri" w:hAnsi="Calibri"/>
                <w:b/>
                <w:bCs/>
                <w:color w:val="000000"/>
                <w:szCs w:val="22"/>
              </w:rPr>
              <w:t>VMS Requirement</w:t>
            </w:r>
          </w:p>
        </w:tc>
      </w:tr>
      <w:bookmarkEnd w:id="56"/>
      <w:tr w:rsidR="009C11FA" w:rsidRPr="009C11FA" w14:paraId="5289F45D" w14:textId="77777777" w:rsidTr="009C11FA">
        <w:trPr>
          <w:trHeight w:val="211"/>
        </w:trPr>
        <w:tc>
          <w:tcPr>
            <w:tcW w:w="3964" w:type="dxa"/>
            <w:tcBorders>
              <w:top w:val="nil"/>
              <w:left w:val="single" w:sz="4" w:space="0" w:color="auto"/>
              <w:bottom w:val="single" w:sz="4" w:space="0" w:color="auto"/>
              <w:right w:val="single" w:sz="4" w:space="0" w:color="auto"/>
            </w:tcBorders>
            <w:shd w:val="clear" w:color="000000" w:fill="F2F2F2"/>
            <w:hideMark/>
          </w:tcPr>
          <w:p w14:paraId="03D0E9F5" w14:textId="77777777" w:rsidR="009C11FA" w:rsidRPr="009C11FA" w:rsidRDefault="009C11FA" w:rsidP="009C11FA">
            <w:pPr>
              <w:jc w:val="center"/>
              <w:rPr>
                <w:rFonts w:ascii="Calibri" w:hAnsi="Calibri"/>
                <w:b/>
                <w:bCs/>
                <w:color w:val="000000"/>
                <w:sz w:val="20"/>
                <w:szCs w:val="20"/>
              </w:rPr>
            </w:pPr>
            <w:r w:rsidRPr="009C11FA">
              <w:rPr>
                <w:rFonts w:ascii="Calibri" w:hAnsi="Calibri"/>
                <w:b/>
                <w:bCs/>
                <w:color w:val="000000"/>
                <w:sz w:val="20"/>
                <w:szCs w:val="20"/>
              </w:rPr>
              <w:t>SA Fishery</w:t>
            </w:r>
          </w:p>
        </w:tc>
        <w:tc>
          <w:tcPr>
            <w:tcW w:w="1701" w:type="dxa"/>
            <w:tcBorders>
              <w:top w:val="nil"/>
              <w:left w:val="nil"/>
              <w:bottom w:val="single" w:sz="4" w:space="0" w:color="auto"/>
              <w:right w:val="single" w:sz="4" w:space="0" w:color="auto"/>
            </w:tcBorders>
            <w:shd w:val="clear" w:color="000000" w:fill="F2F2F2"/>
            <w:hideMark/>
          </w:tcPr>
          <w:p w14:paraId="00AC0285" w14:textId="77777777" w:rsidR="009C11FA" w:rsidRPr="009C11FA" w:rsidRDefault="009C11FA" w:rsidP="009C11FA">
            <w:pPr>
              <w:jc w:val="center"/>
              <w:rPr>
                <w:rFonts w:ascii="Calibri" w:hAnsi="Calibri"/>
                <w:b/>
                <w:bCs/>
                <w:color w:val="000000"/>
                <w:sz w:val="20"/>
                <w:szCs w:val="20"/>
              </w:rPr>
            </w:pPr>
            <w:r w:rsidRPr="009C11FA">
              <w:rPr>
                <w:rFonts w:ascii="Calibri" w:hAnsi="Calibri"/>
                <w:b/>
                <w:bCs/>
                <w:color w:val="000000"/>
                <w:sz w:val="20"/>
                <w:szCs w:val="20"/>
              </w:rPr>
              <w:t> </w:t>
            </w:r>
          </w:p>
        </w:tc>
        <w:tc>
          <w:tcPr>
            <w:tcW w:w="2410" w:type="dxa"/>
            <w:tcBorders>
              <w:top w:val="nil"/>
              <w:left w:val="nil"/>
              <w:bottom w:val="single" w:sz="4" w:space="0" w:color="auto"/>
              <w:right w:val="single" w:sz="4" w:space="0" w:color="auto"/>
            </w:tcBorders>
            <w:shd w:val="clear" w:color="000000" w:fill="F2F2F2"/>
            <w:hideMark/>
          </w:tcPr>
          <w:p w14:paraId="61E969BA" w14:textId="77777777" w:rsidR="009C11FA" w:rsidRPr="009C11FA" w:rsidRDefault="009C11FA" w:rsidP="009C11FA">
            <w:pPr>
              <w:jc w:val="center"/>
              <w:rPr>
                <w:rFonts w:ascii="Calibri" w:hAnsi="Calibri"/>
                <w:b/>
                <w:bCs/>
                <w:color w:val="000000"/>
                <w:sz w:val="20"/>
                <w:szCs w:val="20"/>
              </w:rPr>
            </w:pPr>
            <w:r w:rsidRPr="009C11FA">
              <w:rPr>
                <w:rFonts w:ascii="Calibri" w:hAnsi="Calibri"/>
                <w:b/>
                <w:bCs/>
                <w:color w:val="000000"/>
                <w:sz w:val="20"/>
                <w:szCs w:val="20"/>
              </w:rPr>
              <w:t> </w:t>
            </w:r>
          </w:p>
        </w:tc>
      </w:tr>
      <w:tr w:rsidR="009C11FA" w:rsidRPr="009C11FA" w14:paraId="63B18F8F" w14:textId="77777777" w:rsidTr="009C11FA">
        <w:trPr>
          <w:trHeight w:val="302"/>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1707964"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Abalone - Central Zone</w:t>
            </w:r>
          </w:p>
        </w:tc>
        <w:tc>
          <w:tcPr>
            <w:tcW w:w="1701" w:type="dxa"/>
            <w:tcBorders>
              <w:top w:val="nil"/>
              <w:left w:val="nil"/>
              <w:bottom w:val="single" w:sz="4" w:space="0" w:color="auto"/>
              <w:right w:val="single" w:sz="4" w:space="0" w:color="auto"/>
            </w:tcBorders>
            <w:shd w:val="clear" w:color="auto" w:fill="auto"/>
            <w:vAlign w:val="center"/>
            <w:hideMark/>
          </w:tcPr>
          <w:p w14:paraId="22EDB07F"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6</w:t>
            </w:r>
          </w:p>
        </w:tc>
        <w:tc>
          <w:tcPr>
            <w:tcW w:w="2410" w:type="dxa"/>
            <w:tcBorders>
              <w:top w:val="nil"/>
              <w:left w:val="nil"/>
              <w:bottom w:val="single" w:sz="4" w:space="0" w:color="auto"/>
              <w:right w:val="single" w:sz="4" w:space="0" w:color="auto"/>
            </w:tcBorders>
            <w:shd w:val="clear" w:color="auto" w:fill="auto"/>
            <w:noWrap/>
            <w:vAlign w:val="bottom"/>
            <w:hideMark/>
          </w:tcPr>
          <w:p w14:paraId="1398B056" w14:textId="4FC3D379" w:rsidR="009C11FA" w:rsidRPr="009C11FA" w:rsidRDefault="00341E01" w:rsidP="009C11FA">
            <w:pPr>
              <w:jc w:val="right"/>
              <w:rPr>
                <w:rFonts w:ascii="Calibri" w:hAnsi="Calibri"/>
                <w:color w:val="000000"/>
                <w:sz w:val="20"/>
                <w:szCs w:val="20"/>
              </w:rPr>
            </w:pPr>
            <w:r>
              <w:rPr>
                <w:rFonts w:ascii="Calibri" w:hAnsi="Calibri"/>
                <w:color w:val="000000"/>
                <w:sz w:val="20"/>
                <w:szCs w:val="20"/>
              </w:rPr>
              <w:t>N</w:t>
            </w:r>
          </w:p>
        </w:tc>
      </w:tr>
      <w:tr w:rsidR="009C11FA" w:rsidRPr="009C11FA" w14:paraId="729A9875" w14:textId="77777777" w:rsidTr="009C11FA">
        <w:trPr>
          <w:trHeight w:val="302"/>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DDD4342"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Abalone - Western Zone</w:t>
            </w:r>
          </w:p>
        </w:tc>
        <w:tc>
          <w:tcPr>
            <w:tcW w:w="1701" w:type="dxa"/>
            <w:tcBorders>
              <w:top w:val="nil"/>
              <w:left w:val="nil"/>
              <w:bottom w:val="single" w:sz="4" w:space="0" w:color="auto"/>
              <w:right w:val="single" w:sz="4" w:space="0" w:color="auto"/>
            </w:tcBorders>
            <w:shd w:val="clear" w:color="auto" w:fill="auto"/>
            <w:vAlign w:val="center"/>
            <w:hideMark/>
          </w:tcPr>
          <w:p w14:paraId="1C69FA71"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22</w:t>
            </w:r>
          </w:p>
        </w:tc>
        <w:tc>
          <w:tcPr>
            <w:tcW w:w="2410" w:type="dxa"/>
            <w:tcBorders>
              <w:top w:val="nil"/>
              <w:left w:val="nil"/>
              <w:bottom w:val="single" w:sz="4" w:space="0" w:color="auto"/>
              <w:right w:val="single" w:sz="4" w:space="0" w:color="auto"/>
            </w:tcBorders>
            <w:shd w:val="clear" w:color="auto" w:fill="auto"/>
            <w:noWrap/>
            <w:vAlign w:val="bottom"/>
            <w:hideMark/>
          </w:tcPr>
          <w:p w14:paraId="28B9951F" w14:textId="2694B77A" w:rsidR="009C11FA" w:rsidRPr="009C11FA" w:rsidRDefault="00341E01" w:rsidP="009C11FA">
            <w:pPr>
              <w:jc w:val="right"/>
              <w:rPr>
                <w:rFonts w:ascii="Calibri" w:hAnsi="Calibri"/>
                <w:color w:val="000000"/>
                <w:sz w:val="20"/>
                <w:szCs w:val="20"/>
              </w:rPr>
            </w:pPr>
            <w:r>
              <w:rPr>
                <w:rFonts w:ascii="Calibri" w:hAnsi="Calibri"/>
                <w:color w:val="000000"/>
                <w:sz w:val="20"/>
                <w:szCs w:val="20"/>
              </w:rPr>
              <w:t>N</w:t>
            </w:r>
          </w:p>
        </w:tc>
      </w:tr>
      <w:tr w:rsidR="009C11FA" w:rsidRPr="009C11FA" w14:paraId="4325AA70" w14:textId="77777777" w:rsidTr="009C11FA">
        <w:trPr>
          <w:trHeight w:val="302"/>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FD7A44F"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 xml:space="preserve">Marine </w:t>
            </w:r>
            <w:proofErr w:type="spellStart"/>
            <w:r w:rsidRPr="009C11FA">
              <w:rPr>
                <w:rFonts w:ascii="Calibri" w:hAnsi="Calibri"/>
                <w:color w:val="000000"/>
                <w:sz w:val="20"/>
                <w:szCs w:val="20"/>
              </w:rPr>
              <w:t>Scalefish</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7EC74270"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206</w:t>
            </w:r>
          </w:p>
        </w:tc>
        <w:tc>
          <w:tcPr>
            <w:tcW w:w="2410" w:type="dxa"/>
            <w:tcBorders>
              <w:top w:val="nil"/>
              <w:left w:val="nil"/>
              <w:bottom w:val="single" w:sz="4" w:space="0" w:color="auto"/>
              <w:right w:val="single" w:sz="4" w:space="0" w:color="auto"/>
            </w:tcBorders>
            <w:shd w:val="clear" w:color="auto" w:fill="auto"/>
            <w:noWrap/>
            <w:vAlign w:val="bottom"/>
            <w:hideMark/>
          </w:tcPr>
          <w:p w14:paraId="3D4CB76D"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N</w:t>
            </w:r>
          </w:p>
        </w:tc>
      </w:tr>
      <w:tr w:rsidR="009C11FA" w:rsidRPr="009C11FA" w14:paraId="1FA78423" w14:textId="77777777" w:rsidTr="009C11FA">
        <w:trPr>
          <w:trHeight w:val="302"/>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7085C5D"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 xml:space="preserve">Marine </w:t>
            </w:r>
            <w:proofErr w:type="spellStart"/>
            <w:r w:rsidRPr="009C11FA">
              <w:rPr>
                <w:rFonts w:ascii="Calibri" w:hAnsi="Calibri"/>
                <w:color w:val="000000"/>
                <w:sz w:val="20"/>
                <w:szCs w:val="20"/>
              </w:rPr>
              <w:t>Scalefish</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36CC0ED0"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60</w:t>
            </w:r>
          </w:p>
        </w:tc>
        <w:tc>
          <w:tcPr>
            <w:tcW w:w="2410" w:type="dxa"/>
            <w:tcBorders>
              <w:top w:val="nil"/>
              <w:left w:val="nil"/>
              <w:bottom w:val="single" w:sz="4" w:space="0" w:color="auto"/>
              <w:right w:val="single" w:sz="4" w:space="0" w:color="auto"/>
            </w:tcBorders>
            <w:shd w:val="clear" w:color="auto" w:fill="auto"/>
            <w:noWrap/>
            <w:vAlign w:val="bottom"/>
            <w:hideMark/>
          </w:tcPr>
          <w:p w14:paraId="4D610FCA"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N</w:t>
            </w:r>
          </w:p>
        </w:tc>
      </w:tr>
      <w:tr w:rsidR="009C11FA" w:rsidRPr="009C11FA" w14:paraId="417C54BC" w14:textId="77777777" w:rsidTr="009C11FA">
        <w:trPr>
          <w:trHeight w:val="302"/>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884FEB0"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 xml:space="preserve">Marine </w:t>
            </w:r>
            <w:proofErr w:type="spellStart"/>
            <w:r w:rsidRPr="009C11FA">
              <w:rPr>
                <w:rFonts w:ascii="Calibri" w:hAnsi="Calibri"/>
                <w:color w:val="000000"/>
                <w:sz w:val="20"/>
                <w:szCs w:val="20"/>
              </w:rPr>
              <w:t>Scalefish</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212BAD2F"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146</w:t>
            </w:r>
          </w:p>
        </w:tc>
        <w:tc>
          <w:tcPr>
            <w:tcW w:w="2410" w:type="dxa"/>
            <w:tcBorders>
              <w:top w:val="nil"/>
              <w:left w:val="nil"/>
              <w:bottom w:val="single" w:sz="4" w:space="0" w:color="auto"/>
              <w:right w:val="single" w:sz="4" w:space="0" w:color="auto"/>
            </w:tcBorders>
            <w:shd w:val="clear" w:color="auto" w:fill="auto"/>
            <w:noWrap/>
            <w:vAlign w:val="bottom"/>
            <w:hideMark/>
          </w:tcPr>
          <w:p w14:paraId="239FB8AC"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N</w:t>
            </w:r>
          </w:p>
        </w:tc>
      </w:tr>
      <w:tr w:rsidR="009C11FA" w:rsidRPr="009C11FA" w14:paraId="5ACC5343" w14:textId="77777777" w:rsidTr="009C11FA">
        <w:trPr>
          <w:trHeight w:val="302"/>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9CB7741"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Miscellaneous</w:t>
            </w:r>
          </w:p>
        </w:tc>
        <w:tc>
          <w:tcPr>
            <w:tcW w:w="1701" w:type="dxa"/>
            <w:tcBorders>
              <w:top w:val="nil"/>
              <w:left w:val="nil"/>
              <w:bottom w:val="single" w:sz="4" w:space="0" w:color="auto"/>
              <w:right w:val="single" w:sz="4" w:space="0" w:color="auto"/>
            </w:tcBorders>
            <w:shd w:val="clear" w:color="auto" w:fill="auto"/>
            <w:vAlign w:val="center"/>
            <w:hideMark/>
          </w:tcPr>
          <w:p w14:paraId="6DAAD2F9"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12</w:t>
            </w:r>
          </w:p>
        </w:tc>
        <w:tc>
          <w:tcPr>
            <w:tcW w:w="2410" w:type="dxa"/>
            <w:tcBorders>
              <w:top w:val="nil"/>
              <w:left w:val="nil"/>
              <w:bottom w:val="single" w:sz="4" w:space="0" w:color="auto"/>
              <w:right w:val="single" w:sz="4" w:space="0" w:color="auto"/>
            </w:tcBorders>
            <w:shd w:val="clear" w:color="auto" w:fill="auto"/>
            <w:noWrap/>
            <w:vAlign w:val="bottom"/>
            <w:hideMark/>
          </w:tcPr>
          <w:p w14:paraId="4D6C9CE8"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N</w:t>
            </w:r>
          </w:p>
        </w:tc>
      </w:tr>
      <w:tr w:rsidR="009C11FA" w:rsidRPr="009C11FA" w14:paraId="56F8CDE5" w14:textId="77777777" w:rsidTr="009C11FA">
        <w:trPr>
          <w:trHeight w:val="302"/>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BA30927"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Prawn - Western Zone</w:t>
            </w:r>
          </w:p>
        </w:tc>
        <w:tc>
          <w:tcPr>
            <w:tcW w:w="1701" w:type="dxa"/>
            <w:tcBorders>
              <w:top w:val="nil"/>
              <w:left w:val="nil"/>
              <w:bottom w:val="single" w:sz="4" w:space="0" w:color="auto"/>
              <w:right w:val="single" w:sz="4" w:space="0" w:color="auto"/>
            </w:tcBorders>
            <w:shd w:val="clear" w:color="auto" w:fill="auto"/>
            <w:vAlign w:val="center"/>
            <w:hideMark/>
          </w:tcPr>
          <w:p w14:paraId="68A318DF"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3</w:t>
            </w:r>
          </w:p>
        </w:tc>
        <w:tc>
          <w:tcPr>
            <w:tcW w:w="2410" w:type="dxa"/>
            <w:tcBorders>
              <w:top w:val="nil"/>
              <w:left w:val="nil"/>
              <w:bottom w:val="single" w:sz="4" w:space="0" w:color="auto"/>
              <w:right w:val="single" w:sz="4" w:space="0" w:color="auto"/>
            </w:tcBorders>
            <w:shd w:val="clear" w:color="auto" w:fill="auto"/>
            <w:noWrap/>
            <w:vAlign w:val="bottom"/>
            <w:hideMark/>
          </w:tcPr>
          <w:p w14:paraId="53FE1F04" w14:textId="324F9A17" w:rsidR="009C11FA" w:rsidRPr="009C11FA" w:rsidRDefault="00341E01" w:rsidP="009C11FA">
            <w:pPr>
              <w:jc w:val="right"/>
              <w:rPr>
                <w:rFonts w:ascii="Calibri" w:hAnsi="Calibri"/>
                <w:color w:val="000000"/>
                <w:sz w:val="20"/>
                <w:szCs w:val="20"/>
              </w:rPr>
            </w:pPr>
            <w:r>
              <w:rPr>
                <w:rFonts w:ascii="Calibri" w:hAnsi="Calibri"/>
                <w:color w:val="000000"/>
                <w:sz w:val="20"/>
                <w:szCs w:val="20"/>
              </w:rPr>
              <w:t>N</w:t>
            </w:r>
          </w:p>
        </w:tc>
      </w:tr>
      <w:tr w:rsidR="009C11FA" w:rsidRPr="009C11FA" w14:paraId="51825029" w14:textId="77777777" w:rsidTr="009C11FA">
        <w:trPr>
          <w:trHeight w:val="302"/>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1FFA42F"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Rock Lobster - Northern Zone</w:t>
            </w:r>
          </w:p>
        </w:tc>
        <w:tc>
          <w:tcPr>
            <w:tcW w:w="1701" w:type="dxa"/>
            <w:tcBorders>
              <w:top w:val="nil"/>
              <w:left w:val="nil"/>
              <w:bottom w:val="single" w:sz="4" w:space="0" w:color="auto"/>
              <w:right w:val="single" w:sz="4" w:space="0" w:color="auto"/>
            </w:tcBorders>
            <w:shd w:val="clear" w:color="auto" w:fill="auto"/>
            <w:vAlign w:val="center"/>
            <w:hideMark/>
          </w:tcPr>
          <w:p w14:paraId="674A5851"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63</w:t>
            </w:r>
          </w:p>
        </w:tc>
        <w:tc>
          <w:tcPr>
            <w:tcW w:w="2410" w:type="dxa"/>
            <w:tcBorders>
              <w:top w:val="nil"/>
              <w:left w:val="nil"/>
              <w:bottom w:val="single" w:sz="4" w:space="0" w:color="auto"/>
              <w:right w:val="single" w:sz="4" w:space="0" w:color="auto"/>
            </w:tcBorders>
            <w:shd w:val="clear" w:color="auto" w:fill="auto"/>
            <w:noWrap/>
            <w:vAlign w:val="bottom"/>
            <w:hideMark/>
          </w:tcPr>
          <w:p w14:paraId="2A2B12F0" w14:textId="32D724DF" w:rsidR="009C11FA" w:rsidRPr="009C11FA" w:rsidRDefault="00341E01" w:rsidP="009C11FA">
            <w:pPr>
              <w:jc w:val="right"/>
              <w:rPr>
                <w:rFonts w:ascii="Calibri" w:hAnsi="Calibri"/>
                <w:color w:val="000000"/>
                <w:sz w:val="20"/>
                <w:szCs w:val="20"/>
              </w:rPr>
            </w:pPr>
            <w:r>
              <w:rPr>
                <w:rFonts w:ascii="Calibri" w:hAnsi="Calibri"/>
                <w:color w:val="000000"/>
                <w:sz w:val="20"/>
                <w:szCs w:val="20"/>
              </w:rPr>
              <w:t>Y</w:t>
            </w:r>
          </w:p>
        </w:tc>
      </w:tr>
      <w:tr w:rsidR="009C11FA" w:rsidRPr="009C11FA" w14:paraId="69A673E8" w14:textId="77777777" w:rsidTr="009C11FA">
        <w:trPr>
          <w:trHeight w:val="302"/>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F4A1FF8"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Rock Lobster - Southern Zone</w:t>
            </w:r>
          </w:p>
        </w:tc>
        <w:tc>
          <w:tcPr>
            <w:tcW w:w="1701" w:type="dxa"/>
            <w:tcBorders>
              <w:top w:val="nil"/>
              <w:left w:val="nil"/>
              <w:bottom w:val="single" w:sz="4" w:space="0" w:color="auto"/>
              <w:right w:val="single" w:sz="4" w:space="0" w:color="auto"/>
            </w:tcBorders>
            <w:shd w:val="clear" w:color="auto" w:fill="auto"/>
            <w:vAlign w:val="center"/>
            <w:hideMark/>
          </w:tcPr>
          <w:p w14:paraId="29B9363A"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180</w:t>
            </w:r>
          </w:p>
        </w:tc>
        <w:tc>
          <w:tcPr>
            <w:tcW w:w="2410" w:type="dxa"/>
            <w:tcBorders>
              <w:top w:val="nil"/>
              <w:left w:val="nil"/>
              <w:bottom w:val="single" w:sz="4" w:space="0" w:color="auto"/>
              <w:right w:val="single" w:sz="4" w:space="0" w:color="auto"/>
            </w:tcBorders>
            <w:shd w:val="clear" w:color="auto" w:fill="auto"/>
            <w:noWrap/>
            <w:vAlign w:val="bottom"/>
            <w:hideMark/>
          </w:tcPr>
          <w:p w14:paraId="41620D56"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N</w:t>
            </w:r>
          </w:p>
        </w:tc>
      </w:tr>
      <w:tr w:rsidR="009C11FA" w:rsidRPr="009C11FA" w14:paraId="5FA4C324" w14:textId="77777777" w:rsidTr="009C11FA">
        <w:trPr>
          <w:trHeight w:val="302"/>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1B9790D"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Sardine</w:t>
            </w:r>
          </w:p>
        </w:tc>
        <w:tc>
          <w:tcPr>
            <w:tcW w:w="1701" w:type="dxa"/>
            <w:tcBorders>
              <w:top w:val="nil"/>
              <w:left w:val="nil"/>
              <w:bottom w:val="single" w:sz="4" w:space="0" w:color="auto"/>
              <w:right w:val="single" w:sz="4" w:space="0" w:color="auto"/>
            </w:tcBorders>
            <w:shd w:val="clear" w:color="auto" w:fill="auto"/>
            <w:vAlign w:val="center"/>
            <w:hideMark/>
          </w:tcPr>
          <w:p w14:paraId="3365C589"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14</w:t>
            </w:r>
          </w:p>
        </w:tc>
        <w:tc>
          <w:tcPr>
            <w:tcW w:w="2410" w:type="dxa"/>
            <w:tcBorders>
              <w:top w:val="nil"/>
              <w:left w:val="nil"/>
              <w:bottom w:val="single" w:sz="4" w:space="0" w:color="auto"/>
              <w:right w:val="single" w:sz="4" w:space="0" w:color="auto"/>
            </w:tcBorders>
            <w:shd w:val="clear" w:color="auto" w:fill="auto"/>
            <w:noWrap/>
            <w:vAlign w:val="bottom"/>
            <w:hideMark/>
          </w:tcPr>
          <w:p w14:paraId="6257DC21"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2923B77F" w14:textId="77777777" w:rsidTr="009C11FA">
        <w:trPr>
          <w:trHeight w:val="302"/>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EDF1E29" w14:textId="77777777" w:rsidR="009C11FA" w:rsidRPr="009C11FA" w:rsidRDefault="009C11FA" w:rsidP="009C11FA">
            <w:pPr>
              <w:rPr>
                <w:rFonts w:ascii="Calibri" w:hAnsi="Calibri"/>
                <w:b/>
                <w:bCs/>
                <w:color w:val="000000"/>
                <w:sz w:val="20"/>
                <w:szCs w:val="20"/>
              </w:rPr>
            </w:pPr>
            <w:r w:rsidRPr="009C11FA">
              <w:rPr>
                <w:rFonts w:ascii="Calibri" w:hAnsi="Calibri"/>
                <w:b/>
                <w:bCs/>
                <w:color w:val="000000"/>
                <w:sz w:val="20"/>
                <w:szCs w:val="20"/>
              </w:rPr>
              <w:t>TOTAL</w:t>
            </w:r>
          </w:p>
        </w:tc>
        <w:tc>
          <w:tcPr>
            <w:tcW w:w="1701" w:type="dxa"/>
            <w:tcBorders>
              <w:top w:val="nil"/>
              <w:left w:val="nil"/>
              <w:bottom w:val="single" w:sz="4" w:space="0" w:color="auto"/>
              <w:right w:val="single" w:sz="4" w:space="0" w:color="auto"/>
            </w:tcBorders>
            <w:shd w:val="clear" w:color="auto" w:fill="auto"/>
            <w:noWrap/>
            <w:vAlign w:val="bottom"/>
            <w:hideMark/>
          </w:tcPr>
          <w:p w14:paraId="6094DBD1" w14:textId="175F9475" w:rsidR="009C11FA" w:rsidRPr="009C11FA" w:rsidRDefault="009C11FA" w:rsidP="009C11FA">
            <w:pPr>
              <w:jc w:val="right"/>
              <w:rPr>
                <w:rFonts w:ascii="Calibri" w:hAnsi="Calibri"/>
                <w:b/>
                <w:bCs/>
                <w:color w:val="000000"/>
                <w:sz w:val="20"/>
                <w:szCs w:val="20"/>
              </w:rPr>
            </w:pPr>
            <w:r w:rsidRPr="009C11FA">
              <w:rPr>
                <w:rFonts w:ascii="Calibri" w:hAnsi="Calibri"/>
                <w:b/>
                <w:bCs/>
                <w:color w:val="000000"/>
                <w:sz w:val="20"/>
                <w:szCs w:val="20"/>
              </w:rPr>
              <w:t>712</w:t>
            </w:r>
          </w:p>
        </w:tc>
        <w:tc>
          <w:tcPr>
            <w:tcW w:w="2410" w:type="dxa"/>
            <w:tcBorders>
              <w:top w:val="nil"/>
              <w:left w:val="nil"/>
              <w:bottom w:val="single" w:sz="4" w:space="0" w:color="auto"/>
              <w:right w:val="single" w:sz="4" w:space="0" w:color="auto"/>
            </w:tcBorders>
            <w:shd w:val="clear" w:color="auto" w:fill="auto"/>
            <w:noWrap/>
            <w:vAlign w:val="bottom"/>
            <w:hideMark/>
          </w:tcPr>
          <w:p w14:paraId="49C1C15C" w14:textId="02AE418D" w:rsidR="009C11FA" w:rsidRPr="009C11FA" w:rsidRDefault="00341E01" w:rsidP="009C11FA">
            <w:pPr>
              <w:jc w:val="right"/>
              <w:rPr>
                <w:rFonts w:ascii="Calibri" w:hAnsi="Calibri"/>
                <w:b/>
                <w:bCs/>
                <w:color w:val="000000"/>
                <w:sz w:val="20"/>
                <w:szCs w:val="20"/>
              </w:rPr>
            </w:pPr>
            <w:r>
              <w:rPr>
                <w:rFonts w:ascii="Calibri" w:hAnsi="Calibri"/>
                <w:b/>
                <w:bCs/>
                <w:color w:val="000000"/>
                <w:sz w:val="20"/>
                <w:szCs w:val="20"/>
              </w:rPr>
              <w:t>10</w:t>
            </w:r>
            <w:r w:rsidR="009C11FA" w:rsidRPr="009C11FA">
              <w:rPr>
                <w:rFonts w:ascii="Calibri" w:hAnsi="Calibri"/>
                <w:b/>
                <w:bCs/>
                <w:color w:val="000000"/>
                <w:sz w:val="20"/>
                <w:szCs w:val="20"/>
              </w:rPr>
              <w:t>%</w:t>
            </w:r>
          </w:p>
        </w:tc>
      </w:tr>
      <w:tr w:rsidR="009C11FA" w:rsidRPr="009C11FA" w14:paraId="033CCC3B" w14:textId="77777777" w:rsidTr="009C11FA">
        <w:trPr>
          <w:trHeight w:val="207"/>
        </w:trPr>
        <w:tc>
          <w:tcPr>
            <w:tcW w:w="3964" w:type="dxa"/>
            <w:tcBorders>
              <w:top w:val="nil"/>
              <w:left w:val="single" w:sz="4" w:space="0" w:color="auto"/>
              <w:bottom w:val="single" w:sz="4" w:space="0" w:color="auto"/>
              <w:right w:val="single" w:sz="4" w:space="0" w:color="auto"/>
            </w:tcBorders>
            <w:shd w:val="clear" w:color="000000" w:fill="F2F2F2"/>
            <w:noWrap/>
            <w:hideMark/>
          </w:tcPr>
          <w:p w14:paraId="5A434B24" w14:textId="77777777" w:rsidR="009C11FA" w:rsidRPr="009C11FA" w:rsidRDefault="009C11FA" w:rsidP="009C11FA">
            <w:pPr>
              <w:jc w:val="center"/>
              <w:rPr>
                <w:rFonts w:ascii="Calibri" w:hAnsi="Calibri"/>
                <w:b/>
                <w:bCs/>
                <w:color w:val="000000"/>
                <w:sz w:val="20"/>
                <w:szCs w:val="20"/>
              </w:rPr>
            </w:pPr>
            <w:r w:rsidRPr="009C11FA">
              <w:rPr>
                <w:rFonts w:ascii="Calibri" w:hAnsi="Calibri"/>
                <w:b/>
                <w:bCs/>
                <w:color w:val="000000"/>
                <w:sz w:val="20"/>
                <w:szCs w:val="20"/>
              </w:rPr>
              <w:t>TAS Fisheries</w:t>
            </w:r>
          </w:p>
        </w:tc>
        <w:tc>
          <w:tcPr>
            <w:tcW w:w="1701" w:type="dxa"/>
            <w:tcBorders>
              <w:top w:val="nil"/>
              <w:left w:val="nil"/>
              <w:bottom w:val="single" w:sz="4" w:space="0" w:color="auto"/>
              <w:right w:val="single" w:sz="4" w:space="0" w:color="auto"/>
            </w:tcBorders>
            <w:shd w:val="clear" w:color="000000" w:fill="F2F2F2"/>
            <w:noWrap/>
            <w:hideMark/>
          </w:tcPr>
          <w:p w14:paraId="62A69345" w14:textId="3615715B" w:rsidR="009C11FA" w:rsidRPr="009C11FA" w:rsidRDefault="009C11FA" w:rsidP="009C11FA">
            <w:pPr>
              <w:jc w:val="center"/>
              <w:rPr>
                <w:rFonts w:ascii="Calibri" w:hAnsi="Calibri"/>
                <w:color w:val="000000"/>
                <w:sz w:val="20"/>
                <w:szCs w:val="20"/>
              </w:rPr>
            </w:pPr>
          </w:p>
        </w:tc>
        <w:tc>
          <w:tcPr>
            <w:tcW w:w="2410" w:type="dxa"/>
            <w:tcBorders>
              <w:top w:val="nil"/>
              <w:left w:val="nil"/>
              <w:bottom w:val="single" w:sz="4" w:space="0" w:color="auto"/>
              <w:right w:val="single" w:sz="4" w:space="0" w:color="auto"/>
            </w:tcBorders>
            <w:shd w:val="clear" w:color="000000" w:fill="F2F2F2"/>
            <w:noWrap/>
            <w:hideMark/>
          </w:tcPr>
          <w:p w14:paraId="2B6CAD30" w14:textId="6FAA700B" w:rsidR="009C11FA" w:rsidRPr="009C11FA" w:rsidRDefault="009C11FA" w:rsidP="009C11FA">
            <w:pPr>
              <w:jc w:val="center"/>
              <w:rPr>
                <w:rFonts w:ascii="Calibri" w:hAnsi="Calibri"/>
                <w:color w:val="000000"/>
                <w:sz w:val="20"/>
                <w:szCs w:val="20"/>
              </w:rPr>
            </w:pPr>
          </w:p>
        </w:tc>
      </w:tr>
      <w:tr w:rsidR="009C11FA" w:rsidRPr="009C11FA" w14:paraId="4D07A883" w14:textId="77777777" w:rsidTr="009C11FA">
        <w:trPr>
          <w:trHeight w:val="302"/>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E7392FA"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Abalone</w:t>
            </w:r>
          </w:p>
        </w:tc>
        <w:tc>
          <w:tcPr>
            <w:tcW w:w="1701" w:type="dxa"/>
            <w:tcBorders>
              <w:top w:val="nil"/>
              <w:left w:val="nil"/>
              <w:bottom w:val="single" w:sz="4" w:space="0" w:color="auto"/>
              <w:right w:val="single" w:sz="4" w:space="0" w:color="auto"/>
            </w:tcBorders>
            <w:shd w:val="clear" w:color="auto" w:fill="auto"/>
            <w:noWrap/>
            <w:vAlign w:val="bottom"/>
            <w:hideMark/>
          </w:tcPr>
          <w:p w14:paraId="42DA6CB8"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20</w:t>
            </w:r>
          </w:p>
        </w:tc>
        <w:tc>
          <w:tcPr>
            <w:tcW w:w="2410" w:type="dxa"/>
            <w:tcBorders>
              <w:top w:val="nil"/>
              <w:left w:val="nil"/>
              <w:bottom w:val="single" w:sz="4" w:space="0" w:color="auto"/>
              <w:right w:val="single" w:sz="4" w:space="0" w:color="auto"/>
            </w:tcBorders>
            <w:shd w:val="clear" w:color="auto" w:fill="auto"/>
            <w:noWrap/>
            <w:vAlign w:val="bottom"/>
            <w:hideMark/>
          </w:tcPr>
          <w:p w14:paraId="5089AEE7"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13C75441" w14:textId="77777777" w:rsidTr="009C11FA">
        <w:trPr>
          <w:trHeight w:val="302"/>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9D88634"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Giant Crab</w:t>
            </w:r>
          </w:p>
        </w:tc>
        <w:tc>
          <w:tcPr>
            <w:tcW w:w="1701" w:type="dxa"/>
            <w:tcBorders>
              <w:top w:val="nil"/>
              <w:left w:val="nil"/>
              <w:bottom w:val="single" w:sz="4" w:space="0" w:color="auto"/>
              <w:right w:val="single" w:sz="4" w:space="0" w:color="auto"/>
            </w:tcBorders>
            <w:shd w:val="clear" w:color="auto" w:fill="auto"/>
            <w:noWrap/>
            <w:vAlign w:val="bottom"/>
            <w:hideMark/>
          </w:tcPr>
          <w:p w14:paraId="42A13FD9"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5</w:t>
            </w:r>
          </w:p>
        </w:tc>
        <w:tc>
          <w:tcPr>
            <w:tcW w:w="2410" w:type="dxa"/>
            <w:tcBorders>
              <w:top w:val="nil"/>
              <w:left w:val="nil"/>
              <w:bottom w:val="single" w:sz="4" w:space="0" w:color="auto"/>
              <w:right w:val="single" w:sz="4" w:space="0" w:color="auto"/>
            </w:tcBorders>
            <w:shd w:val="clear" w:color="auto" w:fill="auto"/>
            <w:noWrap/>
            <w:vAlign w:val="bottom"/>
            <w:hideMark/>
          </w:tcPr>
          <w:p w14:paraId="3F1B4232"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1785E596" w14:textId="77777777" w:rsidTr="009C11FA">
        <w:trPr>
          <w:trHeight w:val="302"/>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0F7FE27"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Rock Lobster</w:t>
            </w:r>
          </w:p>
        </w:tc>
        <w:tc>
          <w:tcPr>
            <w:tcW w:w="1701" w:type="dxa"/>
            <w:tcBorders>
              <w:top w:val="nil"/>
              <w:left w:val="nil"/>
              <w:bottom w:val="single" w:sz="4" w:space="0" w:color="auto"/>
              <w:right w:val="single" w:sz="4" w:space="0" w:color="auto"/>
            </w:tcBorders>
            <w:shd w:val="clear" w:color="auto" w:fill="auto"/>
            <w:noWrap/>
            <w:vAlign w:val="bottom"/>
            <w:hideMark/>
          </w:tcPr>
          <w:p w14:paraId="24DE1562"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165</w:t>
            </w:r>
          </w:p>
        </w:tc>
        <w:tc>
          <w:tcPr>
            <w:tcW w:w="2410" w:type="dxa"/>
            <w:tcBorders>
              <w:top w:val="nil"/>
              <w:left w:val="nil"/>
              <w:bottom w:val="single" w:sz="4" w:space="0" w:color="auto"/>
              <w:right w:val="single" w:sz="4" w:space="0" w:color="auto"/>
            </w:tcBorders>
            <w:shd w:val="clear" w:color="auto" w:fill="auto"/>
            <w:noWrap/>
            <w:vAlign w:val="bottom"/>
            <w:hideMark/>
          </w:tcPr>
          <w:p w14:paraId="76E703B3"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2EF7E110" w14:textId="77777777" w:rsidTr="009C11FA">
        <w:trPr>
          <w:trHeight w:val="302"/>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94FC4CC"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Scallop</w:t>
            </w:r>
          </w:p>
        </w:tc>
        <w:tc>
          <w:tcPr>
            <w:tcW w:w="1701" w:type="dxa"/>
            <w:tcBorders>
              <w:top w:val="nil"/>
              <w:left w:val="nil"/>
              <w:bottom w:val="single" w:sz="4" w:space="0" w:color="auto"/>
              <w:right w:val="single" w:sz="4" w:space="0" w:color="auto"/>
            </w:tcBorders>
            <w:shd w:val="clear" w:color="auto" w:fill="auto"/>
            <w:noWrap/>
            <w:vAlign w:val="bottom"/>
            <w:hideMark/>
          </w:tcPr>
          <w:p w14:paraId="743D9156"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0</w:t>
            </w:r>
          </w:p>
        </w:tc>
        <w:tc>
          <w:tcPr>
            <w:tcW w:w="2410" w:type="dxa"/>
            <w:tcBorders>
              <w:top w:val="nil"/>
              <w:left w:val="nil"/>
              <w:bottom w:val="single" w:sz="4" w:space="0" w:color="auto"/>
              <w:right w:val="single" w:sz="4" w:space="0" w:color="auto"/>
            </w:tcBorders>
            <w:shd w:val="clear" w:color="auto" w:fill="auto"/>
            <w:noWrap/>
            <w:vAlign w:val="bottom"/>
            <w:hideMark/>
          </w:tcPr>
          <w:p w14:paraId="78FD782A"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1E30A03F" w14:textId="77777777" w:rsidTr="009C11FA">
        <w:trPr>
          <w:trHeight w:val="302"/>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681FBC0"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Shellfish</w:t>
            </w:r>
          </w:p>
        </w:tc>
        <w:tc>
          <w:tcPr>
            <w:tcW w:w="1701" w:type="dxa"/>
            <w:tcBorders>
              <w:top w:val="nil"/>
              <w:left w:val="nil"/>
              <w:bottom w:val="single" w:sz="4" w:space="0" w:color="auto"/>
              <w:right w:val="single" w:sz="4" w:space="0" w:color="auto"/>
            </w:tcBorders>
            <w:shd w:val="clear" w:color="auto" w:fill="auto"/>
            <w:noWrap/>
            <w:vAlign w:val="bottom"/>
            <w:hideMark/>
          </w:tcPr>
          <w:p w14:paraId="73A3E5E4"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8</w:t>
            </w:r>
          </w:p>
        </w:tc>
        <w:tc>
          <w:tcPr>
            <w:tcW w:w="2410" w:type="dxa"/>
            <w:tcBorders>
              <w:top w:val="nil"/>
              <w:left w:val="nil"/>
              <w:bottom w:val="single" w:sz="4" w:space="0" w:color="auto"/>
              <w:right w:val="single" w:sz="4" w:space="0" w:color="auto"/>
            </w:tcBorders>
            <w:shd w:val="clear" w:color="auto" w:fill="auto"/>
            <w:noWrap/>
            <w:vAlign w:val="bottom"/>
            <w:hideMark/>
          </w:tcPr>
          <w:p w14:paraId="71B74074"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580F0269" w14:textId="77777777" w:rsidTr="009C11FA">
        <w:trPr>
          <w:trHeight w:val="302"/>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A805F56" w14:textId="77777777" w:rsidR="009C11FA" w:rsidRPr="009C11FA" w:rsidRDefault="009C11FA" w:rsidP="009C11FA">
            <w:pPr>
              <w:rPr>
                <w:rFonts w:ascii="Calibri" w:hAnsi="Calibri"/>
                <w:b/>
                <w:bCs/>
                <w:color w:val="000000"/>
                <w:sz w:val="20"/>
                <w:szCs w:val="20"/>
              </w:rPr>
            </w:pPr>
            <w:r w:rsidRPr="009C11FA">
              <w:rPr>
                <w:rFonts w:ascii="Calibri" w:hAnsi="Calibri"/>
                <w:b/>
                <w:bCs/>
                <w:color w:val="000000"/>
                <w:sz w:val="20"/>
                <w:szCs w:val="20"/>
              </w:rPr>
              <w:t>TOTAL</w:t>
            </w:r>
          </w:p>
        </w:tc>
        <w:tc>
          <w:tcPr>
            <w:tcW w:w="1701" w:type="dxa"/>
            <w:tcBorders>
              <w:top w:val="nil"/>
              <w:left w:val="nil"/>
              <w:bottom w:val="single" w:sz="4" w:space="0" w:color="auto"/>
              <w:right w:val="single" w:sz="4" w:space="0" w:color="auto"/>
            </w:tcBorders>
            <w:shd w:val="clear" w:color="auto" w:fill="auto"/>
            <w:noWrap/>
            <w:vAlign w:val="bottom"/>
            <w:hideMark/>
          </w:tcPr>
          <w:p w14:paraId="39D646E6" w14:textId="3CB8C534" w:rsidR="009C11FA" w:rsidRPr="009C11FA" w:rsidRDefault="00DA2D83" w:rsidP="009C11FA">
            <w:pPr>
              <w:jc w:val="right"/>
              <w:rPr>
                <w:rFonts w:ascii="Calibri" w:hAnsi="Calibri"/>
                <w:b/>
                <w:bCs/>
                <w:color w:val="000000"/>
                <w:sz w:val="20"/>
                <w:szCs w:val="20"/>
              </w:rPr>
            </w:pPr>
            <w:r>
              <w:rPr>
                <w:rFonts w:ascii="Calibri" w:hAnsi="Calibri"/>
                <w:b/>
                <w:bCs/>
                <w:color w:val="000000"/>
                <w:sz w:val="20"/>
                <w:szCs w:val="20"/>
              </w:rPr>
              <w:t>198</w:t>
            </w:r>
          </w:p>
        </w:tc>
        <w:tc>
          <w:tcPr>
            <w:tcW w:w="2410" w:type="dxa"/>
            <w:tcBorders>
              <w:top w:val="nil"/>
              <w:left w:val="nil"/>
              <w:bottom w:val="single" w:sz="4" w:space="0" w:color="auto"/>
              <w:right w:val="single" w:sz="4" w:space="0" w:color="auto"/>
            </w:tcBorders>
            <w:shd w:val="clear" w:color="auto" w:fill="auto"/>
            <w:noWrap/>
            <w:vAlign w:val="bottom"/>
            <w:hideMark/>
          </w:tcPr>
          <w:p w14:paraId="6C6ACB88" w14:textId="77777777" w:rsidR="009C11FA" w:rsidRPr="009C11FA" w:rsidRDefault="009C11FA" w:rsidP="009C11FA">
            <w:pPr>
              <w:jc w:val="right"/>
              <w:rPr>
                <w:rFonts w:ascii="Calibri" w:hAnsi="Calibri"/>
                <w:b/>
                <w:bCs/>
                <w:color w:val="000000"/>
                <w:sz w:val="20"/>
                <w:szCs w:val="20"/>
              </w:rPr>
            </w:pPr>
            <w:r w:rsidRPr="009C11FA">
              <w:rPr>
                <w:rFonts w:ascii="Calibri" w:hAnsi="Calibri"/>
                <w:b/>
                <w:bCs/>
                <w:color w:val="000000"/>
                <w:sz w:val="20"/>
                <w:szCs w:val="20"/>
              </w:rPr>
              <w:t>100%</w:t>
            </w:r>
          </w:p>
        </w:tc>
      </w:tr>
      <w:tr w:rsidR="009C11FA" w:rsidRPr="009C11FA" w14:paraId="2D19A86E" w14:textId="77777777" w:rsidTr="009C11FA">
        <w:trPr>
          <w:trHeight w:val="185"/>
        </w:trPr>
        <w:tc>
          <w:tcPr>
            <w:tcW w:w="3964" w:type="dxa"/>
            <w:tcBorders>
              <w:top w:val="nil"/>
              <w:left w:val="single" w:sz="4" w:space="0" w:color="auto"/>
              <w:bottom w:val="single" w:sz="4" w:space="0" w:color="auto"/>
              <w:right w:val="single" w:sz="4" w:space="0" w:color="auto"/>
            </w:tcBorders>
            <w:shd w:val="clear" w:color="000000" w:fill="F2F2F2"/>
            <w:noWrap/>
            <w:hideMark/>
          </w:tcPr>
          <w:p w14:paraId="52DC6676" w14:textId="77777777" w:rsidR="009C11FA" w:rsidRPr="009C11FA" w:rsidRDefault="009C11FA" w:rsidP="009C11FA">
            <w:pPr>
              <w:jc w:val="center"/>
              <w:rPr>
                <w:rFonts w:ascii="Calibri" w:hAnsi="Calibri"/>
                <w:b/>
                <w:bCs/>
                <w:color w:val="000000"/>
                <w:sz w:val="20"/>
                <w:szCs w:val="20"/>
              </w:rPr>
            </w:pPr>
            <w:r w:rsidRPr="009C11FA">
              <w:rPr>
                <w:rFonts w:ascii="Calibri" w:hAnsi="Calibri"/>
                <w:b/>
                <w:bCs/>
                <w:color w:val="000000"/>
                <w:sz w:val="20"/>
                <w:szCs w:val="20"/>
              </w:rPr>
              <w:t>Commonwealth Fisheries</w:t>
            </w:r>
          </w:p>
        </w:tc>
        <w:tc>
          <w:tcPr>
            <w:tcW w:w="1701" w:type="dxa"/>
            <w:tcBorders>
              <w:top w:val="nil"/>
              <w:left w:val="nil"/>
              <w:bottom w:val="single" w:sz="4" w:space="0" w:color="auto"/>
              <w:right w:val="single" w:sz="4" w:space="0" w:color="auto"/>
            </w:tcBorders>
            <w:shd w:val="clear" w:color="000000" w:fill="F2F2F2"/>
            <w:noWrap/>
            <w:hideMark/>
          </w:tcPr>
          <w:p w14:paraId="6C53A16B" w14:textId="3EFA6715" w:rsidR="009C11FA" w:rsidRPr="009C11FA" w:rsidRDefault="009C11FA" w:rsidP="009C11FA">
            <w:pPr>
              <w:jc w:val="center"/>
              <w:rPr>
                <w:rFonts w:ascii="Calibri" w:hAnsi="Calibri"/>
                <w:color w:val="000000"/>
                <w:sz w:val="20"/>
                <w:szCs w:val="20"/>
              </w:rPr>
            </w:pPr>
          </w:p>
        </w:tc>
        <w:tc>
          <w:tcPr>
            <w:tcW w:w="2410" w:type="dxa"/>
            <w:tcBorders>
              <w:top w:val="nil"/>
              <w:left w:val="nil"/>
              <w:bottom w:val="single" w:sz="4" w:space="0" w:color="auto"/>
              <w:right w:val="single" w:sz="4" w:space="0" w:color="auto"/>
            </w:tcBorders>
            <w:shd w:val="clear" w:color="000000" w:fill="F2F2F2"/>
            <w:noWrap/>
            <w:hideMark/>
          </w:tcPr>
          <w:p w14:paraId="5F647CEE" w14:textId="275178EE" w:rsidR="009C11FA" w:rsidRPr="009C11FA" w:rsidRDefault="009C11FA" w:rsidP="009C11FA">
            <w:pPr>
              <w:jc w:val="center"/>
              <w:rPr>
                <w:rFonts w:ascii="Calibri" w:hAnsi="Calibri"/>
                <w:color w:val="000000"/>
                <w:sz w:val="20"/>
                <w:szCs w:val="20"/>
              </w:rPr>
            </w:pPr>
          </w:p>
        </w:tc>
      </w:tr>
      <w:tr w:rsidR="009C11FA" w:rsidRPr="009C11FA" w14:paraId="79B0FD86" w14:textId="77777777" w:rsidTr="009C11FA">
        <w:trPr>
          <w:trHeight w:val="322"/>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C5F4200" w14:textId="77777777" w:rsidR="009C11FA" w:rsidRPr="009C11FA" w:rsidRDefault="009C11FA" w:rsidP="009C11FA">
            <w:pPr>
              <w:rPr>
                <w:rFonts w:ascii="Calibri" w:hAnsi="Calibri"/>
                <w:sz w:val="20"/>
                <w:szCs w:val="20"/>
              </w:rPr>
            </w:pPr>
            <w:r w:rsidRPr="009C11FA">
              <w:rPr>
                <w:rFonts w:ascii="Calibri" w:hAnsi="Calibri"/>
                <w:sz w:val="20"/>
                <w:szCs w:val="20"/>
              </w:rPr>
              <w:t>Bass Strait Central Zone Scallop</w:t>
            </w:r>
          </w:p>
        </w:tc>
        <w:tc>
          <w:tcPr>
            <w:tcW w:w="1701" w:type="dxa"/>
            <w:tcBorders>
              <w:top w:val="single" w:sz="4" w:space="0" w:color="595959"/>
              <w:left w:val="single" w:sz="4" w:space="0" w:color="595959"/>
              <w:bottom w:val="single" w:sz="4" w:space="0" w:color="595959"/>
              <w:right w:val="single" w:sz="4" w:space="0" w:color="595959"/>
            </w:tcBorders>
            <w:shd w:val="clear" w:color="auto" w:fill="auto"/>
            <w:vAlign w:val="center"/>
            <w:hideMark/>
          </w:tcPr>
          <w:p w14:paraId="7D73E31F" w14:textId="77777777" w:rsidR="009C11FA" w:rsidRPr="009C11FA" w:rsidRDefault="009C11FA" w:rsidP="009C11FA">
            <w:pPr>
              <w:jc w:val="right"/>
              <w:rPr>
                <w:rFonts w:ascii="Calibri" w:hAnsi="Calibri"/>
                <w:sz w:val="20"/>
                <w:szCs w:val="20"/>
              </w:rPr>
            </w:pPr>
            <w:r w:rsidRPr="009C11FA">
              <w:rPr>
                <w:rFonts w:ascii="Calibri" w:hAnsi="Calibri"/>
                <w:sz w:val="20"/>
                <w:szCs w:val="20"/>
              </w:rPr>
              <w:t>12</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1DD1665"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694C0A45" w14:textId="77777777" w:rsidTr="009C11FA">
        <w:trPr>
          <w:trHeight w:val="322"/>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15FAFFE8" w14:textId="77777777" w:rsidR="009C11FA" w:rsidRPr="009C11FA" w:rsidRDefault="009C11FA" w:rsidP="009C11FA">
            <w:pPr>
              <w:rPr>
                <w:rFonts w:ascii="Calibri" w:hAnsi="Calibri"/>
                <w:sz w:val="20"/>
                <w:szCs w:val="20"/>
              </w:rPr>
            </w:pPr>
            <w:r w:rsidRPr="009C11FA">
              <w:rPr>
                <w:rFonts w:ascii="Calibri" w:hAnsi="Calibri"/>
                <w:sz w:val="20"/>
                <w:szCs w:val="20"/>
              </w:rPr>
              <w:t>Coral Sea</w:t>
            </w:r>
          </w:p>
        </w:tc>
        <w:tc>
          <w:tcPr>
            <w:tcW w:w="1701" w:type="dxa"/>
            <w:tcBorders>
              <w:top w:val="nil"/>
              <w:left w:val="single" w:sz="4" w:space="0" w:color="595959"/>
              <w:bottom w:val="single" w:sz="4" w:space="0" w:color="595959"/>
              <w:right w:val="single" w:sz="4" w:space="0" w:color="595959"/>
            </w:tcBorders>
            <w:shd w:val="clear" w:color="auto" w:fill="auto"/>
            <w:vAlign w:val="center"/>
            <w:hideMark/>
          </w:tcPr>
          <w:p w14:paraId="5938356E" w14:textId="77777777" w:rsidR="009C11FA" w:rsidRPr="009C11FA" w:rsidRDefault="009C11FA" w:rsidP="009C11FA">
            <w:pPr>
              <w:jc w:val="right"/>
              <w:rPr>
                <w:rFonts w:ascii="Calibri" w:hAnsi="Calibri"/>
                <w:sz w:val="20"/>
                <w:szCs w:val="20"/>
              </w:rPr>
            </w:pPr>
            <w:r w:rsidRPr="009C11FA">
              <w:rPr>
                <w:rFonts w:ascii="Calibri" w:hAnsi="Calibri"/>
                <w:sz w:val="20"/>
                <w:szCs w:val="20"/>
              </w:rPr>
              <w:t>6</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C66A81B"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1FB07C2E" w14:textId="77777777" w:rsidTr="009C11FA">
        <w:trPr>
          <w:trHeight w:val="322"/>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532D993" w14:textId="77777777" w:rsidR="009C11FA" w:rsidRPr="009C11FA" w:rsidRDefault="009C11FA" w:rsidP="009C11FA">
            <w:pPr>
              <w:rPr>
                <w:rFonts w:ascii="Calibri" w:hAnsi="Calibri"/>
                <w:sz w:val="20"/>
                <w:szCs w:val="20"/>
              </w:rPr>
            </w:pPr>
            <w:r w:rsidRPr="009C11FA">
              <w:rPr>
                <w:rFonts w:ascii="Calibri" w:hAnsi="Calibri"/>
                <w:sz w:val="20"/>
                <w:szCs w:val="20"/>
              </w:rPr>
              <w:t>Eastern tuna and Billfish</w:t>
            </w:r>
          </w:p>
        </w:tc>
        <w:tc>
          <w:tcPr>
            <w:tcW w:w="1701" w:type="dxa"/>
            <w:tcBorders>
              <w:top w:val="nil"/>
              <w:left w:val="single" w:sz="4" w:space="0" w:color="595959"/>
              <w:bottom w:val="single" w:sz="4" w:space="0" w:color="595959"/>
              <w:right w:val="single" w:sz="4" w:space="0" w:color="595959"/>
            </w:tcBorders>
            <w:shd w:val="clear" w:color="auto" w:fill="auto"/>
            <w:vAlign w:val="center"/>
            <w:hideMark/>
          </w:tcPr>
          <w:p w14:paraId="2AD1B472" w14:textId="77777777" w:rsidR="009C11FA" w:rsidRPr="009C11FA" w:rsidRDefault="009C11FA" w:rsidP="009C11FA">
            <w:pPr>
              <w:jc w:val="right"/>
              <w:rPr>
                <w:rFonts w:ascii="Calibri" w:hAnsi="Calibri"/>
                <w:sz w:val="20"/>
                <w:szCs w:val="20"/>
              </w:rPr>
            </w:pPr>
            <w:r w:rsidRPr="009C11FA">
              <w:rPr>
                <w:rFonts w:ascii="Calibri" w:hAnsi="Calibri"/>
                <w:sz w:val="20"/>
                <w:szCs w:val="20"/>
              </w:rPr>
              <w:t>57</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A043D4C"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4AA43098" w14:textId="77777777" w:rsidTr="009C11FA">
        <w:trPr>
          <w:trHeight w:val="322"/>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5098B5F2" w14:textId="77777777" w:rsidR="009C11FA" w:rsidRPr="009C11FA" w:rsidRDefault="009C11FA" w:rsidP="009C11FA">
            <w:pPr>
              <w:rPr>
                <w:rFonts w:ascii="Calibri" w:hAnsi="Calibri"/>
                <w:sz w:val="20"/>
                <w:szCs w:val="20"/>
              </w:rPr>
            </w:pPr>
            <w:r w:rsidRPr="009C11FA">
              <w:rPr>
                <w:rFonts w:ascii="Calibri" w:hAnsi="Calibri"/>
                <w:sz w:val="20"/>
                <w:szCs w:val="20"/>
              </w:rPr>
              <w:t>High Seas</w:t>
            </w:r>
          </w:p>
        </w:tc>
        <w:tc>
          <w:tcPr>
            <w:tcW w:w="1701" w:type="dxa"/>
            <w:tcBorders>
              <w:top w:val="nil"/>
              <w:left w:val="single" w:sz="4" w:space="0" w:color="595959"/>
              <w:bottom w:val="single" w:sz="4" w:space="0" w:color="595959"/>
              <w:right w:val="single" w:sz="4" w:space="0" w:color="595959"/>
            </w:tcBorders>
            <w:shd w:val="clear" w:color="auto" w:fill="auto"/>
            <w:vAlign w:val="center"/>
            <w:hideMark/>
          </w:tcPr>
          <w:p w14:paraId="0D88D876" w14:textId="77777777" w:rsidR="009C11FA" w:rsidRPr="009C11FA" w:rsidRDefault="009C11FA" w:rsidP="009C11FA">
            <w:pPr>
              <w:jc w:val="right"/>
              <w:rPr>
                <w:rFonts w:ascii="Calibri" w:hAnsi="Calibri"/>
                <w:sz w:val="20"/>
                <w:szCs w:val="20"/>
              </w:rPr>
            </w:pPr>
            <w:r w:rsidRPr="009C11FA">
              <w:rPr>
                <w:rFonts w:ascii="Calibri" w:hAnsi="Calibri"/>
                <w:sz w:val="20"/>
                <w:szCs w:val="20"/>
              </w:rPr>
              <w:t>N/A</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5E4EEA6"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56A38C1E" w14:textId="77777777" w:rsidTr="009C11FA">
        <w:trPr>
          <w:trHeight w:val="322"/>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17E90C57" w14:textId="77777777" w:rsidR="009C11FA" w:rsidRPr="009C11FA" w:rsidRDefault="009C11FA" w:rsidP="009C11FA">
            <w:pPr>
              <w:rPr>
                <w:rFonts w:ascii="Calibri" w:hAnsi="Calibri"/>
                <w:sz w:val="20"/>
                <w:szCs w:val="20"/>
              </w:rPr>
            </w:pPr>
            <w:r w:rsidRPr="009C11FA">
              <w:rPr>
                <w:rFonts w:ascii="Calibri" w:hAnsi="Calibri"/>
                <w:sz w:val="20"/>
                <w:szCs w:val="20"/>
              </w:rPr>
              <w:t>Norfolk Island</w:t>
            </w:r>
          </w:p>
        </w:tc>
        <w:tc>
          <w:tcPr>
            <w:tcW w:w="1701" w:type="dxa"/>
            <w:tcBorders>
              <w:top w:val="nil"/>
              <w:left w:val="single" w:sz="4" w:space="0" w:color="595959"/>
              <w:bottom w:val="single" w:sz="4" w:space="0" w:color="595959"/>
              <w:right w:val="single" w:sz="4" w:space="0" w:color="595959"/>
            </w:tcBorders>
            <w:shd w:val="clear" w:color="auto" w:fill="auto"/>
            <w:vAlign w:val="center"/>
            <w:hideMark/>
          </w:tcPr>
          <w:p w14:paraId="628B2644" w14:textId="77777777" w:rsidR="009C11FA" w:rsidRPr="009C11FA" w:rsidRDefault="009C11FA" w:rsidP="009C11FA">
            <w:pPr>
              <w:jc w:val="right"/>
              <w:rPr>
                <w:rFonts w:ascii="Calibri" w:hAnsi="Calibri"/>
                <w:sz w:val="20"/>
                <w:szCs w:val="20"/>
              </w:rPr>
            </w:pPr>
            <w:r w:rsidRPr="009C11FA">
              <w:rPr>
                <w:rFonts w:ascii="Calibri" w:hAnsi="Calibri"/>
                <w:sz w:val="20"/>
                <w:szCs w:val="20"/>
              </w:rPr>
              <w:t>1</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F47F58B"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31F6A67B" w14:textId="77777777" w:rsidTr="009C11FA">
        <w:trPr>
          <w:trHeight w:val="322"/>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5B4344B2" w14:textId="6E8D03B4" w:rsidR="009C11FA" w:rsidRPr="009C11FA" w:rsidRDefault="00651103" w:rsidP="009C11FA">
            <w:pPr>
              <w:rPr>
                <w:rFonts w:ascii="Calibri" w:hAnsi="Calibri"/>
                <w:sz w:val="20"/>
                <w:szCs w:val="20"/>
              </w:rPr>
            </w:pPr>
            <w:r w:rsidRPr="009C11FA">
              <w:rPr>
                <w:rFonts w:ascii="Calibri" w:hAnsi="Calibri"/>
                <w:sz w:val="20"/>
                <w:szCs w:val="20"/>
              </w:rPr>
              <w:t>Northwest</w:t>
            </w:r>
            <w:r w:rsidR="009C11FA" w:rsidRPr="009C11FA">
              <w:rPr>
                <w:rFonts w:ascii="Calibri" w:hAnsi="Calibri"/>
                <w:sz w:val="20"/>
                <w:szCs w:val="20"/>
              </w:rPr>
              <w:t xml:space="preserve"> Slope Trawl</w:t>
            </w:r>
          </w:p>
        </w:tc>
        <w:tc>
          <w:tcPr>
            <w:tcW w:w="1701" w:type="dxa"/>
            <w:tcBorders>
              <w:top w:val="nil"/>
              <w:left w:val="single" w:sz="4" w:space="0" w:color="595959"/>
              <w:bottom w:val="single" w:sz="4" w:space="0" w:color="595959"/>
              <w:right w:val="single" w:sz="4" w:space="0" w:color="595959"/>
            </w:tcBorders>
            <w:shd w:val="clear" w:color="auto" w:fill="auto"/>
            <w:vAlign w:val="center"/>
            <w:hideMark/>
          </w:tcPr>
          <w:p w14:paraId="3EAF4CC9" w14:textId="77777777" w:rsidR="009C11FA" w:rsidRPr="009C11FA" w:rsidRDefault="009C11FA" w:rsidP="009C11FA">
            <w:pPr>
              <w:jc w:val="right"/>
              <w:rPr>
                <w:rFonts w:ascii="Calibri" w:hAnsi="Calibri"/>
                <w:sz w:val="20"/>
                <w:szCs w:val="20"/>
              </w:rPr>
            </w:pPr>
            <w:r w:rsidRPr="009C11FA">
              <w:rPr>
                <w:rFonts w:ascii="Calibri" w:hAnsi="Calibri"/>
                <w:sz w:val="20"/>
                <w:szCs w:val="20"/>
              </w:rPr>
              <w:t>2</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62198FA"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2B44B488" w14:textId="77777777" w:rsidTr="009C11FA">
        <w:trPr>
          <w:trHeight w:val="322"/>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5E5D9998" w14:textId="77777777" w:rsidR="009C11FA" w:rsidRPr="009C11FA" w:rsidRDefault="009C11FA" w:rsidP="009C11FA">
            <w:pPr>
              <w:rPr>
                <w:rFonts w:ascii="Calibri" w:hAnsi="Calibri"/>
                <w:sz w:val="20"/>
                <w:szCs w:val="20"/>
              </w:rPr>
            </w:pPr>
            <w:r w:rsidRPr="009C11FA">
              <w:rPr>
                <w:rFonts w:ascii="Calibri" w:hAnsi="Calibri"/>
                <w:sz w:val="20"/>
                <w:szCs w:val="20"/>
              </w:rPr>
              <w:t>Northern Prawn</w:t>
            </w:r>
          </w:p>
        </w:tc>
        <w:tc>
          <w:tcPr>
            <w:tcW w:w="1701" w:type="dxa"/>
            <w:tcBorders>
              <w:top w:val="nil"/>
              <w:left w:val="single" w:sz="4" w:space="0" w:color="595959"/>
              <w:bottom w:val="single" w:sz="4" w:space="0" w:color="595959"/>
              <w:right w:val="single" w:sz="4" w:space="0" w:color="595959"/>
            </w:tcBorders>
            <w:shd w:val="clear" w:color="auto" w:fill="auto"/>
            <w:vAlign w:val="center"/>
            <w:hideMark/>
          </w:tcPr>
          <w:p w14:paraId="47DA3F0D" w14:textId="77777777" w:rsidR="009C11FA" w:rsidRPr="009C11FA" w:rsidRDefault="009C11FA" w:rsidP="009C11FA">
            <w:pPr>
              <w:jc w:val="right"/>
              <w:rPr>
                <w:rFonts w:ascii="Calibri" w:hAnsi="Calibri"/>
                <w:sz w:val="20"/>
                <w:szCs w:val="20"/>
              </w:rPr>
            </w:pPr>
            <w:r w:rsidRPr="009C11FA">
              <w:rPr>
                <w:rFonts w:ascii="Calibri" w:hAnsi="Calibri"/>
                <w:sz w:val="20"/>
                <w:szCs w:val="20"/>
              </w:rPr>
              <w:t>52</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AB19F9B"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3793923F" w14:textId="77777777" w:rsidTr="009C11FA">
        <w:trPr>
          <w:trHeight w:val="322"/>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05CE9A3B" w14:textId="77777777" w:rsidR="009C11FA" w:rsidRPr="009C11FA" w:rsidRDefault="009C11FA" w:rsidP="009C11FA">
            <w:pPr>
              <w:rPr>
                <w:rFonts w:ascii="Calibri" w:hAnsi="Calibri"/>
                <w:sz w:val="20"/>
                <w:szCs w:val="20"/>
              </w:rPr>
            </w:pPr>
            <w:r w:rsidRPr="009C11FA">
              <w:rPr>
                <w:rFonts w:ascii="Calibri" w:hAnsi="Calibri"/>
                <w:sz w:val="20"/>
                <w:szCs w:val="20"/>
              </w:rPr>
              <w:t>SESSF – East Coast Deepwater Trawl</w:t>
            </w:r>
          </w:p>
        </w:tc>
        <w:tc>
          <w:tcPr>
            <w:tcW w:w="1701" w:type="dxa"/>
            <w:tcBorders>
              <w:top w:val="nil"/>
              <w:left w:val="single" w:sz="4" w:space="0" w:color="595959"/>
              <w:bottom w:val="single" w:sz="4" w:space="0" w:color="595959"/>
              <w:right w:val="single" w:sz="4" w:space="0" w:color="595959"/>
            </w:tcBorders>
            <w:shd w:val="clear" w:color="auto" w:fill="auto"/>
            <w:vAlign w:val="center"/>
            <w:hideMark/>
          </w:tcPr>
          <w:p w14:paraId="61FF6E39" w14:textId="77777777" w:rsidR="009C11FA" w:rsidRPr="009C11FA" w:rsidRDefault="009C11FA" w:rsidP="009C11FA">
            <w:pPr>
              <w:jc w:val="right"/>
              <w:rPr>
                <w:rFonts w:ascii="Calibri" w:hAnsi="Calibri"/>
                <w:sz w:val="20"/>
                <w:szCs w:val="20"/>
              </w:rPr>
            </w:pPr>
            <w:r w:rsidRPr="009C11FA">
              <w:rPr>
                <w:rFonts w:ascii="Calibri" w:hAnsi="Calibri"/>
                <w:sz w:val="20"/>
                <w:szCs w:val="20"/>
              </w:rPr>
              <w:t>3</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F3461AB"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286D6CBA" w14:textId="77777777" w:rsidTr="009C11FA">
        <w:trPr>
          <w:trHeight w:val="322"/>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335E4C69" w14:textId="77777777" w:rsidR="009C11FA" w:rsidRPr="009C11FA" w:rsidRDefault="009C11FA" w:rsidP="009C11FA">
            <w:pPr>
              <w:rPr>
                <w:rFonts w:ascii="Calibri" w:hAnsi="Calibri"/>
                <w:sz w:val="20"/>
                <w:szCs w:val="20"/>
              </w:rPr>
            </w:pPr>
            <w:r w:rsidRPr="009C11FA">
              <w:rPr>
                <w:rFonts w:ascii="Calibri" w:hAnsi="Calibri"/>
                <w:sz w:val="20"/>
                <w:szCs w:val="20"/>
              </w:rPr>
              <w:t xml:space="preserve">SESSF – Gillnet, </w:t>
            </w:r>
            <w:proofErr w:type="gramStart"/>
            <w:r w:rsidRPr="009C11FA">
              <w:rPr>
                <w:rFonts w:ascii="Calibri" w:hAnsi="Calibri"/>
                <w:sz w:val="20"/>
                <w:szCs w:val="20"/>
              </w:rPr>
              <w:t>Hook</w:t>
            </w:r>
            <w:proofErr w:type="gramEnd"/>
            <w:r w:rsidRPr="009C11FA">
              <w:rPr>
                <w:rFonts w:ascii="Calibri" w:hAnsi="Calibri"/>
                <w:sz w:val="20"/>
                <w:szCs w:val="20"/>
              </w:rPr>
              <w:t xml:space="preserve"> and Trap Sectors</w:t>
            </w:r>
          </w:p>
        </w:tc>
        <w:tc>
          <w:tcPr>
            <w:tcW w:w="1701" w:type="dxa"/>
            <w:tcBorders>
              <w:top w:val="nil"/>
              <w:left w:val="single" w:sz="4" w:space="0" w:color="595959"/>
              <w:bottom w:val="single" w:sz="4" w:space="0" w:color="595959"/>
              <w:right w:val="single" w:sz="4" w:space="0" w:color="595959"/>
            </w:tcBorders>
            <w:shd w:val="clear" w:color="auto" w:fill="auto"/>
            <w:vAlign w:val="center"/>
            <w:hideMark/>
          </w:tcPr>
          <w:p w14:paraId="43A62399" w14:textId="77777777" w:rsidR="009C11FA" w:rsidRPr="009C11FA" w:rsidRDefault="009C11FA" w:rsidP="009C11FA">
            <w:pPr>
              <w:jc w:val="right"/>
              <w:rPr>
                <w:rFonts w:ascii="Calibri" w:hAnsi="Calibri"/>
                <w:sz w:val="20"/>
                <w:szCs w:val="20"/>
              </w:rPr>
            </w:pPr>
            <w:r w:rsidRPr="009C11FA">
              <w:rPr>
                <w:rFonts w:ascii="Calibri" w:hAnsi="Calibri"/>
                <w:sz w:val="20"/>
                <w:szCs w:val="20"/>
              </w:rPr>
              <w:t>83</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7B07B0C"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48068C33" w14:textId="77777777" w:rsidTr="009C11FA">
        <w:trPr>
          <w:trHeight w:val="322"/>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08F0EE98" w14:textId="77777777" w:rsidR="009C11FA" w:rsidRPr="009C11FA" w:rsidRDefault="009C11FA" w:rsidP="009C11FA">
            <w:pPr>
              <w:rPr>
                <w:rFonts w:ascii="Calibri" w:hAnsi="Calibri"/>
                <w:sz w:val="20"/>
                <w:szCs w:val="20"/>
              </w:rPr>
            </w:pPr>
            <w:r w:rsidRPr="009C11FA">
              <w:rPr>
                <w:rFonts w:ascii="Calibri" w:hAnsi="Calibri"/>
                <w:sz w:val="20"/>
                <w:szCs w:val="20"/>
              </w:rPr>
              <w:t>SESSF – Great Australian Bight Trawl</w:t>
            </w:r>
          </w:p>
        </w:tc>
        <w:tc>
          <w:tcPr>
            <w:tcW w:w="1701" w:type="dxa"/>
            <w:tcBorders>
              <w:top w:val="nil"/>
              <w:left w:val="single" w:sz="4" w:space="0" w:color="595959"/>
              <w:bottom w:val="single" w:sz="4" w:space="0" w:color="595959"/>
              <w:right w:val="single" w:sz="4" w:space="0" w:color="595959"/>
            </w:tcBorders>
            <w:shd w:val="clear" w:color="auto" w:fill="auto"/>
            <w:vAlign w:val="center"/>
            <w:hideMark/>
          </w:tcPr>
          <w:p w14:paraId="1DFDFA96" w14:textId="77777777" w:rsidR="009C11FA" w:rsidRPr="009C11FA" w:rsidRDefault="009C11FA" w:rsidP="009C11FA">
            <w:pPr>
              <w:jc w:val="right"/>
              <w:rPr>
                <w:rFonts w:ascii="Calibri" w:hAnsi="Calibri"/>
                <w:sz w:val="20"/>
                <w:szCs w:val="20"/>
              </w:rPr>
            </w:pPr>
            <w:r w:rsidRPr="009C11FA">
              <w:rPr>
                <w:rFonts w:ascii="Calibri" w:hAnsi="Calibri"/>
                <w:sz w:val="20"/>
                <w:szCs w:val="20"/>
              </w:rPr>
              <w:t>4</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3831D44"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485D3E04" w14:textId="77777777" w:rsidTr="009C11FA">
        <w:trPr>
          <w:trHeight w:val="322"/>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3E3D59D8" w14:textId="77777777" w:rsidR="009C11FA" w:rsidRPr="009C11FA" w:rsidRDefault="009C11FA" w:rsidP="009C11FA">
            <w:pPr>
              <w:rPr>
                <w:rFonts w:ascii="Calibri" w:hAnsi="Calibri"/>
                <w:sz w:val="20"/>
                <w:szCs w:val="20"/>
              </w:rPr>
            </w:pPr>
            <w:r w:rsidRPr="009C11FA">
              <w:rPr>
                <w:rFonts w:ascii="Calibri" w:hAnsi="Calibri"/>
                <w:sz w:val="20"/>
                <w:szCs w:val="20"/>
              </w:rPr>
              <w:t>SESSF Commonwealth Trawl</w:t>
            </w:r>
          </w:p>
        </w:tc>
        <w:tc>
          <w:tcPr>
            <w:tcW w:w="1701" w:type="dxa"/>
            <w:tcBorders>
              <w:top w:val="nil"/>
              <w:left w:val="single" w:sz="4" w:space="0" w:color="595959"/>
              <w:bottom w:val="single" w:sz="4" w:space="0" w:color="595959"/>
              <w:right w:val="single" w:sz="4" w:space="0" w:color="595959"/>
            </w:tcBorders>
            <w:shd w:val="clear" w:color="auto" w:fill="auto"/>
            <w:vAlign w:val="center"/>
            <w:hideMark/>
          </w:tcPr>
          <w:p w14:paraId="52AC7ABA" w14:textId="77777777" w:rsidR="009C11FA" w:rsidRPr="009C11FA" w:rsidRDefault="009C11FA" w:rsidP="009C11FA">
            <w:pPr>
              <w:jc w:val="right"/>
              <w:rPr>
                <w:rFonts w:ascii="Calibri" w:hAnsi="Calibri"/>
                <w:sz w:val="20"/>
                <w:szCs w:val="20"/>
              </w:rPr>
            </w:pPr>
            <w:r w:rsidRPr="009C11FA">
              <w:rPr>
                <w:rFonts w:ascii="Calibri" w:hAnsi="Calibri"/>
                <w:sz w:val="20"/>
                <w:szCs w:val="20"/>
              </w:rPr>
              <w:t>55</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DED0172"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136DDEA8" w14:textId="77777777" w:rsidTr="009C11FA">
        <w:trPr>
          <w:trHeight w:val="322"/>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3C2103DC" w14:textId="77777777" w:rsidR="009C11FA" w:rsidRPr="009C11FA" w:rsidRDefault="009C11FA" w:rsidP="009C11FA">
            <w:pPr>
              <w:rPr>
                <w:rFonts w:ascii="Calibri" w:hAnsi="Calibri"/>
                <w:sz w:val="20"/>
                <w:szCs w:val="20"/>
              </w:rPr>
            </w:pPr>
            <w:r w:rsidRPr="009C11FA">
              <w:rPr>
                <w:rFonts w:ascii="Calibri" w:hAnsi="Calibri"/>
                <w:sz w:val="20"/>
                <w:szCs w:val="20"/>
              </w:rPr>
              <w:t>Skipjack Tuna</w:t>
            </w:r>
          </w:p>
        </w:tc>
        <w:tc>
          <w:tcPr>
            <w:tcW w:w="1701" w:type="dxa"/>
            <w:tcBorders>
              <w:top w:val="nil"/>
              <w:left w:val="single" w:sz="4" w:space="0" w:color="595959"/>
              <w:bottom w:val="single" w:sz="4" w:space="0" w:color="595959"/>
              <w:right w:val="single" w:sz="4" w:space="0" w:color="595959"/>
            </w:tcBorders>
            <w:shd w:val="clear" w:color="auto" w:fill="auto"/>
            <w:vAlign w:val="center"/>
            <w:hideMark/>
          </w:tcPr>
          <w:p w14:paraId="599DD1AF" w14:textId="77777777" w:rsidR="009C11FA" w:rsidRPr="009C11FA" w:rsidRDefault="009C11FA" w:rsidP="009C11FA">
            <w:pPr>
              <w:jc w:val="right"/>
              <w:rPr>
                <w:rFonts w:ascii="Calibri" w:hAnsi="Calibri"/>
                <w:sz w:val="20"/>
                <w:szCs w:val="20"/>
              </w:rPr>
            </w:pPr>
            <w:r w:rsidRPr="009C11FA">
              <w:rPr>
                <w:rFonts w:ascii="Calibri" w:hAnsi="Calibri"/>
                <w:sz w:val="20"/>
                <w:szCs w:val="20"/>
              </w:rPr>
              <w:t>3</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681FA59"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75B7E395" w14:textId="77777777" w:rsidTr="009C11FA">
        <w:trPr>
          <w:trHeight w:val="322"/>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903A0F4" w14:textId="77777777" w:rsidR="009C11FA" w:rsidRPr="009C11FA" w:rsidRDefault="009C11FA" w:rsidP="009C11FA">
            <w:pPr>
              <w:rPr>
                <w:rFonts w:ascii="Calibri" w:hAnsi="Calibri"/>
                <w:sz w:val="20"/>
                <w:szCs w:val="20"/>
              </w:rPr>
            </w:pPr>
            <w:r w:rsidRPr="009C11FA">
              <w:rPr>
                <w:rFonts w:ascii="Calibri" w:hAnsi="Calibri"/>
                <w:sz w:val="20"/>
                <w:szCs w:val="20"/>
              </w:rPr>
              <w:t>Small Pelagic</w:t>
            </w:r>
          </w:p>
        </w:tc>
        <w:tc>
          <w:tcPr>
            <w:tcW w:w="1701" w:type="dxa"/>
            <w:tcBorders>
              <w:top w:val="nil"/>
              <w:left w:val="single" w:sz="4" w:space="0" w:color="595959"/>
              <w:bottom w:val="single" w:sz="4" w:space="0" w:color="595959"/>
              <w:right w:val="single" w:sz="4" w:space="0" w:color="595959"/>
            </w:tcBorders>
            <w:shd w:val="clear" w:color="auto" w:fill="auto"/>
            <w:vAlign w:val="center"/>
            <w:hideMark/>
          </w:tcPr>
          <w:p w14:paraId="1B42AD40" w14:textId="77777777" w:rsidR="009C11FA" w:rsidRPr="009C11FA" w:rsidRDefault="009C11FA" w:rsidP="009C11FA">
            <w:pPr>
              <w:jc w:val="right"/>
              <w:rPr>
                <w:rFonts w:ascii="Calibri" w:hAnsi="Calibri"/>
                <w:sz w:val="20"/>
                <w:szCs w:val="20"/>
              </w:rPr>
            </w:pPr>
            <w:r w:rsidRPr="009C11FA">
              <w:rPr>
                <w:rFonts w:ascii="Calibri" w:hAnsi="Calibri"/>
                <w:sz w:val="20"/>
                <w:szCs w:val="20"/>
              </w:rPr>
              <w:t>5</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7FD266C"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280672B9" w14:textId="77777777" w:rsidTr="009C11FA">
        <w:trPr>
          <w:trHeight w:val="322"/>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AA2CFFA" w14:textId="77777777" w:rsidR="009C11FA" w:rsidRPr="009C11FA" w:rsidRDefault="009C11FA" w:rsidP="009C11FA">
            <w:pPr>
              <w:rPr>
                <w:rFonts w:ascii="Calibri" w:hAnsi="Calibri"/>
                <w:sz w:val="20"/>
                <w:szCs w:val="20"/>
              </w:rPr>
            </w:pPr>
            <w:r w:rsidRPr="009C11FA">
              <w:rPr>
                <w:rFonts w:ascii="Calibri" w:hAnsi="Calibri"/>
                <w:sz w:val="20"/>
                <w:szCs w:val="20"/>
              </w:rPr>
              <w:t>Southern Bluefin Tuna</w:t>
            </w:r>
          </w:p>
        </w:tc>
        <w:tc>
          <w:tcPr>
            <w:tcW w:w="1701" w:type="dxa"/>
            <w:tcBorders>
              <w:top w:val="nil"/>
              <w:left w:val="single" w:sz="4" w:space="0" w:color="595959"/>
              <w:bottom w:val="single" w:sz="4" w:space="0" w:color="595959"/>
              <w:right w:val="single" w:sz="4" w:space="0" w:color="595959"/>
            </w:tcBorders>
            <w:shd w:val="clear" w:color="auto" w:fill="auto"/>
            <w:vAlign w:val="center"/>
            <w:hideMark/>
          </w:tcPr>
          <w:p w14:paraId="4311859C" w14:textId="77777777" w:rsidR="009C11FA" w:rsidRPr="009C11FA" w:rsidRDefault="009C11FA" w:rsidP="009C11FA">
            <w:pPr>
              <w:jc w:val="right"/>
              <w:rPr>
                <w:rFonts w:ascii="Calibri" w:hAnsi="Calibri"/>
                <w:sz w:val="20"/>
                <w:szCs w:val="20"/>
              </w:rPr>
            </w:pPr>
            <w:r w:rsidRPr="009C11FA">
              <w:rPr>
                <w:rFonts w:ascii="Calibri" w:hAnsi="Calibri"/>
                <w:sz w:val="20"/>
                <w:szCs w:val="20"/>
              </w:rPr>
              <w:t>17</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23F78B5"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066AB7C5" w14:textId="77777777" w:rsidTr="009C11FA">
        <w:trPr>
          <w:trHeight w:val="322"/>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1A6BFB2D" w14:textId="77777777" w:rsidR="009C11FA" w:rsidRPr="009C11FA" w:rsidRDefault="009C11FA" w:rsidP="009C11FA">
            <w:pPr>
              <w:rPr>
                <w:rFonts w:ascii="Calibri" w:hAnsi="Calibri"/>
                <w:sz w:val="20"/>
                <w:szCs w:val="20"/>
              </w:rPr>
            </w:pPr>
            <w:r w:rsidRPr="009C11FA">
              <w:rPr>
                <w:rFonts w:ascii="Calibri" w:hAnsi="Calibri"/>
                <w:sz w:val="20"/>
                <w:szCs w:val="20"/>
              </w:rPr>
              <w:t>Southern Squid Jig</w:t>
            </w:r>
          </w:p>
        </w:tc>
        <w:tc>
          <w:tcPr>
            <w:tcW w:w="1701" w:type="dxa"/>
            <w:tcBorders>
              <w:top w:val="nil"/>
              <w:left w:val="single" w:sz="4" w:space="0" w:color="595959"/>
              <w:bottom w:val="single" w:sz="4" w:space="0" w:color="595959"/>
              <w:right w:val="single" w:sz="4" w:space="0" w:color="595959"/>
            </w:tcBorders>
            <w:shd w:val="clear" w:color="auto" w:fill="auto"/>
            <w:vAlign w:val="center"/>
            <w:hideMark/>
          </w:tcPr>
          <w:p w14:paraId="3B8FAA44" w14:textId="77777777" w:rsidR="009C11FA" w:rsidRPr="009C11FA" w:rsidRDefault="009C11FA" w:rsidP="009C11FA">
            <w:pPr>
              <w:jc w:val="right"/>
              <w:rPr>
                <w:rFonts w:ascii="Calibri" w:hAnsi="Calibri"/>
                <w:sz w:val="20"/>
                <w:szCs w:val="20"/>
              </w:rPr>
            </w:pPr>
            <w:r w:rsidRPr="009C11FA">
              <w:rPr>
                <w:rFonts w:ascii="Calibri" w:hAnsi="Calibri"/>
                <w:sz w:val="20"/>
                <w:szCs w:val="20"/>
              </w:rPr>
              <w:t>7</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183C008"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755AC04F" w14:textId="77777777" w:rsidTr="009C11FA">
        <w:trPr>
          <w:trHeight w:val="322"/>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718B145" w14:textId="77777777" w:rsidR="009C11FA" w:rsidRPr="009C11FA" w:rsidRDefault="009C11FA" w:rsidP="009C11FA">
            <w:pPr>
              <w:rPr>
                <w:rFonts w:ascii="Calibri" w:hAnsi="Calibri"/>
                <w:sz w:val="20"/>
                <w:szCs w:val="20"/>
              </w:rPr>
            </w:pPr>
            <w:r w:rsidRPr="009C11FA">
              <w:rPr>
                <w:rFonts w:ascii="Calibri" w:hAnsi="Calibri"/>
                <w:sz w:val="20"/>
                <w:szCs w:val="20"/>
              </w:rPr>
              <w:t>Western Deepwater Trawl</w:t>
            </w:r>
          </w:p>
        </w:tc>
        <w:tc>
          <w:tcPr>
            <w:tcW w:w="1701" w:type="dxa"/>
            <w:tcBorders>
              <w:top w:val="nil"/>
              <w:left w:val="single" w:sz="4" w:space="0" w:color="595959"/>
              <w:bottom w:val="single" w:sz="4" w:space="0" w:color="595959"/>
              <w:right w:val="single" w:sz="4" w:space="0" w:color="595959"/>
            </w:tcBorders>
            <w:shd w:val="clear" w:color="auto" w:fill="auto"/>
            <w:vAlign w:val="center"/>
            <w:hideMark/>
          </w:tcPr>
          <w:p w14:paraId="19558075" w14:textId="77777777" w:rsidR="009C11FA" w:rsidRPr="009C11FA" w:rsidRDefault="009C11FA" w:rsidP="009C11FA">
            <w:pPr>
              <w:jc w:val="right"/>
              <w:rPr>
                <w:rFonts w:ascii="Calibri" w:hAnsi="Calibri"/>
                <w:sz w:val="20"/>
                <w:szCs w:val="20"/>
              </w:rPr>
            </w:pPr>
            <w:r w:rsidRPr="009C11FA">
              <w:rPr>
                <w:rFonts w:ascii="Calibri" w:hAnsi="Calibri"/>
                <w:sz w:val="20"/>
                <w:szCs w:val="20"/>
              </w:rPr>
              <w:t>3</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02DBA8F"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7291C428" w14:textId="77777777" w:rsidTr="009C11FA">
        <w:trPr>
          <w:trHeight w:val="322"/>
        </w:trPr>
        <w:tc>
          <w:tcPr>
            <w:tcW w:w="3964" w:type="dxa"/>
            <w:tcBorders>
              <w:top w:val="nil"/>
              <w:left w:val="single" w:sz="4" w:space="0" w:color="auto"/>
              <w:bottom w:val="nil"/>
              <w:right w:val="single" w:sz="4" w:space="0" w:color="auto"/>
            </w:tcBorders>
            <w:shd w:val="clear" w:color="auto" w:fill="auto"/>
            <w:vAlign w:val="center"/>
            <w:hideMark/>
          </w:tcPr>
          <w:p w14:paraId="35909807" w14:textId="77777777" w:rsidR="009C11FA" w:rsidRPr="009C11FA" w:rsidRDefault="009C11FA" w:rsidP="009C11FA">
            <w:pPr>
              <w:rPr>
                <w:rFonts w:ascii="Calibri" w:hAnsi="Calibri"/>
                <w:sz w:val="20"/>
                <w:szCs w:val="20"/>
              </w:rPr>
            </w:pPr>
            <w:r w:rsidRPr="009C11FA">
              <w:rPr>
                <w:rFonts w:ascii="Calibri" w:hAnsi="Calibri"/>
                <w:sz w:val="20"/>
                <w:szCs w:val="20"/>
              </w:rPr>
              <w:t>Western Skipjack</w:t>
            </w:r>
          </w:p>
        </w:tc>
        <w:tc>
          <w:tcPr>
            <w:tcW w:w="1701" w:type="dxa"/>
            <w:tcBorders>
              <w:top w:val="nil"/>
              <w:left w:val="single" w:sz="4" w:space="0" w:color="595959"/>
              <w:bottom w:val="nil"/>
              <w:right w:val="single" w:sz="4" w:space="0" w:color="595959"/>
            </w:tcBorders>
            <w:shd w:val="clear" w:color="auto" w:fill="auto"/>
            <w:vAlign w:val="center"/>
            <w:hideMark/>
          </w:tcPr>
          <w:p w14:paraId="07251A0A" w14:textId="77777777" w:rsidR="009C11FA" w:rsidRPr="009C11FA" w:rsidRDefault="009C11FA" w:rsidP="009C11FA">
            <w:pPr>
              <w:jc w:val="right"/>
              <w:rPr>
                <w:rFonts w:ascii="Calibri" w:hAnsi="Calibri"/>
                <w:sz w:val="20"/>
                <w:szCs w:val="20"/>
              </w:rPr>
            </w:pPr>
            <w:r w:rsidRPr="009C11FA">
              <w:rPr>
                <w:rFonts w:ascii="Calibri" w:hAnsi="Calibri"/>
                <w:sz w:val="20"/>
                <w:szCs w:val="20"/>
              </w:rPr>
              <w:t>2</w:t>
            </w:r>
          </w:p>
        </w:tc>
        <w:tc>
          <w:tcPr>
            <w:tcW w:w="2410" w:type="dxa"/>
            <w:tcBorders>
              <w:top w:val="nil"/>
              <w:left w:val="single" w:sz="4" w:space="0" w:color="auto"/>
              <w:bottom w:val="nil"/>
              <w:right w:val="single" w:sz="4" w:space="0" w:color="auto"/>
            </w:tcBorders>
            <w:shd w:val="clear" w:color="auto" w:fill="auto"/>
            <w:noWrap/>
            <w:vAlign w:val="bottom"/>
            <w:hideMark/>
          </w:tcPr>
          <w:p w14:paraId="3564AEC6"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61E5EAA3" w14:textId="77777777" w:rsidTr="009C11FA">
        <w:trPr>
          <w:trHeight w:val="322"/>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F37C1" w14:textId="77777777" w:rsidR="009C11FA" w:rsidRPr="009C11FA" w:rsidRDefault="009C11FA" w:rsidP="009C11FA">
            <w:pPr>
              <w:rPr>
                <w:rFonts w:ascii="Calibri" w:hAnsi="Calibri"/>
                <w:sz w:val="20"/>
                <w:szCs w:val="20"/>
              </w:rPr>
            </w:pPr>
            <w:r w:rsidRPr="009C11FA">
              <w:rPr>
                <w:rFonts w:ascii="Calibri" w:hAnsi="Calibri"/>
                <w:sz w:val="20"/>
                <w:szCs w:val="20"/>
              </w:rPr>
              <w:t>Western Tuna and Billfish</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1AABF75" w14:textId="77777777" w:rsidR="009C11FA" w:rsidRPr="009C11FA" w:rsidRDefault="009C11FA" w:rsidP="009C11FA">
            <w:pPr>
              <w:jc w:val="right"/>
              <w:rPr>
                <w:rFonts w:ascii="Calibri" w:hAnsi="Calibri"/>
                <w:sz w:val="20"/>
                <w:szCs w:val="20"/>
              </w:rPr>
            </w:pPr>
            <w:r w:rsidRPr="009C11FA">
              <w:rPr>
                <w:rFonts w:ascii="Calibri" w:hAnsi="Calibri"/>
                <w:sz w:val="20"/>
                <w:szCs w:val="20"/>
              </w:rPr>
              <w:t>4</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5E7FA4E6"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336B1CFC" w14:textId="77777777" w:rsidTr="009C11FA">
        <w:trPr>
          <w:trHeight w:val="302"/>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C675C4F" w14:textId="77777777" w:rsidR="009C11FA" w:rsidRPr="009C11FA" w:rsidRDefault="009C11FA" w:rsidP="009C11FA">
            <w:pPr>
              <w:rPr>
                <w:rFonts w:ascii="Calibri" w:hAnsi="Calibri"/>
                <w:b/>
                <w:bCs/>
                <w:color w:val="000000"/>
                <w:sz w:val="20"/>
                <w:szCs w:val="20"/>
              </w:rPr>
            </w:pPr>
            <w:r w:rsidRPr="009C11FA">
              <w:rPr>
                <w:rFonts w:ascii="Calibri" w:hAnsi="Calibri"/>
                <w:b/>
                <w:bCs/>
                <w:color w:val="000000"/>
                <w:sz w:val="20"/>
                <w:szCs w:val="20"/>
              </w:rPr>
              <w:t>TOTAL</w:t>
            </w:r>
          </w:p>
        </w:tc>
        <w:tc>
          <w:tcPr>
            <w:tcW w:w="1701" w:type="dxa"/>
            <w:tcBorders>
              <w:top w:val="nil"/>
              <w:left w:val="nil"/>
              <w:bottom w:val="single" w:sz="4" w:space="0" w:color="auto"/>
              <w:right w:val="single" w:sz="4" w:space="0" w:color="auto"/>
            </w:tcBorders>
            <w:shd w:val="clear" w:color="auto" w:fill="auto"/>
            <w:noWrap/>
            <w:vAlign w:val="bottom"/>
            <w:hideMark/>
          </w:tcPr>
          <w:p w14:paraId="344D2E86" w14:textId="72157D16" w:rsidR="009C11FA" w:rsidRPr="009C11FA" w:rsidRDefault="00DA2D83" w:rsidP="009C11FA">
            <w:pPr>
              <w:jc w:val="right"/>
              <w:rPr>
                <w:rFonts w:ascii="Calibri" w:hAnsi="Calibri"/>
                <w:b/>
                <w:bCs/>
                <w:color w:val="000000"/>
                <w:sz w:val="20"/>
                <w:szCs w:val="20"/>
              </w:rPr>
            </w:pPr>
            <w:r>
              <w:rPr>
                <w:rFonts w:ascii="Calibri" w:hAnsi="Calibri"/>
                <w:b/>
                <w:bCs/>
                <w:color w:val="000000"/>
                <w:sz w:val="20"/>
                <w:szCs w:val="20"/>
              </w:rPr>
              <w:t>316</w:t>
            </w:r>
          </w:p>
        </w:tc>
        <w:tc>
          <w:tcPr>
            <w:tcW w:w="2410" w:type="dxa"/>
            <w:tcBorders>
              <w:top w:val="nil"/>
              <w:left w:val="nil"/>
              <w:bottom w:val="single" w:sz="4" w:space="0" w:color="auto"/>
              <w:right w:val="single" w:sz="4" w:space="0" w:color="auto"/>
            </w:tcBorders>
            <w:shd w:val="clear" w:color="auto" w:fill="auto"/>
            <w:noWrap/>
            <w:vAlign w:val="bottom"/>
            <w:hideMark/>
          </w:tcPr>
          <w:p w14:paraId="0FFE8CC5" w14:textId="77777777" w:rsidR="009C11FA" w:rsidRPr="009C11FA" w:rsidRDefault="009C11FA" w:rsidP="009C11FA">
            <w:pPr>
              <w:jc w:val="right"/>
              <w:rPr>
                <w:rFonts w:ascii="Calibri" w:hAnsi="Calibri"/>
                <w:b/>
                <w:bCs/>
                <w:color w:val="000000"/>
                <w:sz w:val="20"/>
                <w:szCs w:val="20"/>
              </w:rPr>
            </w:pPr>
            <w:r w:rsidRPr="009C11FA">
              <w:rPr>
                <w:rFonts w:ascii="Calibri" w:hAnsi="Calibri"/>
                <w:b/>
                <w:bCs/>
                <w:color w:val="000000"/>
                <w:sz w:val="20"/>
                <w:szCs w:val="20"/>
              </w:rPr>
              <w:t>100%</w:t>
            </w:r>
          </w:p>
        </w:tc>
      </w:tr>
      <w:tr w:rsidR="009C11FA" w:rsidRPr="009C11FA" w14:paraId="1DB116CB" w14:textId="77777777" w:rsidTr="009C11FA">
        <w:trPr>
          <w:trHeight w:val="322"/>
        </w:trPr>
        <w:tc>
          <w:tcPr>
            <w:tcW w:w="3964" w:type="dxa"/>
            <w:tcBorders>
              <w:top w:val="nil"/>
              <w:left w:val="single" w:sz="4" w:space="0" w:color="auto"/>
              <w:bottom w:val="single" w:sz="4" w:space="0" w:color="auto"/>
              <w:right w:val="single" w:sz="4" w:space="0" w:color="auto"/>
            </w:tcBorders>
            <w:shd w:val="clear" w:color="000000" w:fill="F2F2F2"/>
            <w:noWrap/>
            <w:hideMark/>
          </w:tcPr>
          <w:p w14:paraId="2F43CAF6" w14:textId="77777777" w:rsidR="009C11FA" w:rsidRPr="009C11FA" w:rsidRDefault="009C11FA" w:rsidP="009C11FA">
            <w:pPr>
              <w:jc w:val="center"/>
              <w:rPr>
                <w:rFonts w:ascii="Calibri" w:hAnsi="Calibri"/>
                <w:b/>
                <w:bCs/>
                <w:color w:val="000000"/>
                <w:sz w:val="20"/>
                <w:szCs w:val="20"/>
              </w:rPr>
            </w:pPr>
            <w:r w:rsidRPr="009C11FA">
              <w:rPr>
                <w:rFonts w:ascii="Calibri" w:hAnsi="Calibri"/>
                <w:b/>
                <w:bCs/>
                <w:color w:val="000000"/>
                <w:sz w:val="20"/>
                <w:szCs w:val="20"/>
              </w:rPr>
              <w:lastRenderedPageBreak/>
              <w:t>NSW Fisheries</w:t>
            </w:r>
          </w:p>
        </w:tc>
        <w:tc>
          <w:tcPr>
            <w:tcW w:w="1701" w:type="dxa"/>
            <w:tcBorders>
              <w:top w:val="nil"/>
              <w:left w:val="nil"/>
              <w:bottom w:val="single" w:sz="4" w:space="0" w:color="auto"/>
              <w:right w:val="single" w:sz="4" w:space="0" w:color="auto"/>
            </w:tcBorders>
            <w:shd w:val="clear" w:color="000000" w:fill="F2F2F2"/>
            <w:noWrap/>
            <w:hideMark/>
          </w:tcPr>
          <w:p w14:paraId="56CE09EB" w14:textId="1362873B" w:rsidR="009C11FA" w:rsidRPr="009C11FA" w:rsidRDefault="009C11FA" w:rsidP="009C11FA">
            <w:pPr>
              <w:jc w:val="center"/>
              <w:rPr>
                <w:rFonts w:ascii="Calibri" w:hAnsi="Calibri"/>
                <w:color w:val="000000"/>
                <w:sz w:val="20"/>
                <w:szCs w:val="20"/>
              </w:rPr>
            </w:pPr>
          </w:p>
        </w:tc>
        <w:tc>
          <w:tcPr>
            <w:tcW w:w="2410" w:type="dxa"/>
            <w:tcBorders>
              <w:top w:val="nil"/>
              <w:left w:val="nil"/>
              <w:bottom w:val="single" w:sz="4" w:space="0" w:color="auto"/>
              <w:right w:val="single" w:sz="4" w:space="0" w:color="auto"/>
            </w:tcBorders>
            <w:shd w:val="clear" w:color="000000" w:fill="F2F2F2"/>
            <w:noWrap/>
            <w:hideMark/>
          </w:tcPr>
          <w:p w14:paraId="395F724F" w14:textId="45EAA0A0" w:rsidR="009C11FA" w:rsidRPr="009C11FA" w:rsidRDefault="009C11FA" w:rsidP="009C11FA">
            <w:pPr>
              <w:jc w:val="center"/>
              <w:rPr>
                <w:rFonts w:ascii="Calibri" w:hAnsi="Calibri"/>
                <w:color w:val="000000"/>
                <w:sz w:val="20"/>
                <w:szCs w:val="20"/>
              </w:rPr>
            </w:pPr>
          </w:p>
        </w:tc>
      </w:tr>
      <w:tr w:rsidR="009C11FA" w:rsidRPr="009C11FA" w14:paraId="5A6E6EE9" w14:textId="77777777" w:rsidTr="009C11FA">
        <w:trPr>
          <w:trHeight w:val="302"/>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DC43846"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Traps, pots</w:t>
            </w:r>
          </w:p>
        </w:tc>
        <w:tc>
          <w:tcPr>
            <w:tcW w:w="1701" w:type="dxa"/>
            <w:tcBorders>
              <w:top w:val="nil"/>
              <w:left w:val="nil"/>
              <w:bottom w:val="single" w:sz="4" w:space="0" w:color="auto"/>
              <w:right w:val="single" w:sz="4" w:space="0" w:color="auto"/>
            </w:tcBorders>
            <w:shd w:val="clear" w:color="auto" w:fill="auto"/>
            <w:noWrap/>
            <w:vAlign w:val="bottom"/>
            <w:hideMark/>
          </w:tcPr>
          <w:p w14:paraId="5BAF96B1"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10</w:t>
            </w:r>
          </w:p>
        </w:tc>
        <w:tc>
          <w:tcPr>
            <w:tcW w:w="2410" w:type="dxa"/>
            <w:tcBorders>
              <w:top w:val="nil"/>
              <w:left w:val="nil"/>
              <w:bottom w:val="single" w:sz="4" w:space="0" w:color="auto"/>
              <w:right w:val="single" w:sz="4" w:space="0" w:color="auto"/>
            </w:tcBorders>
            <w:shd w:val="clear" w:color="auto" w:fill="auto"/>
            <w:noWrap/>
            <w:vAlign w:val="bottom"/>
            <w:hideMark/>
          </w:tcPr>
          <w:p w14:paraId="7A34E627"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N</w:t>
            </w:r>
          </w:p>
        </w:tc>
      </w:tr>
      <w:tr w:rsidR="009C11FA" w:rsidRPr="009C11FA" w14:paraId="39F25386" w14:textId="77777777" w:rsidTr="009C11FA">
        <w:trPr>
          <w:trHeight w:val="302"/>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9A1CD84"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Demersal fish traps and lines</w:t>
            </w:r>
          </w:p>
        </w:tc>
        <w:tc>
          <w:tcPr>
            <w:tcW w:w="1701" w:type="dxa"/>
            <w:tcBorders>
              <w:top w:val="nil"/>
              <w:left w:val="nil"/>
              <w:bottom w:val="single" w:sz="4" w:space="0" w:color="auto"/>
              <w:right w:val="single" w:sz="4" w:space="0" w:color="auto"/>
            </w:tcBorders>
            <w:shd w:val="clear" w:color="auto" w:fill="auto"/>
            <w:noWrap/>
            <w:vAlign w:val="bottom"/>
            <w:hideMark/>
          </w:tcPr>
          <w:p w14:paraId="2F5617DF"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255</w:t>
            </w:r>
          </w:p>
        </w:tc>
        <w:tc>
          <w:tcPr>
            <w:tcW w:w="2410" w:type="dxa"/>
            <w:tcBorders>
              <w:top w:val="nil"/>
              <w:left w:val="nil"/>
              <w:bottom w:val="single" w:sz="4" w:space="0" w:color="auto"/>
              <w:right w:val="single" w:sz="4" w:space="0" w:color="auto"/>
            </w:tcBorders>
            <w:shd w:val="clear" w:color="auto" w:fill="auto"/>
            <w:noWrap/>
            <w:vAlign w:val="bottom"/>
            <w:hideMark/>
          </w:tcPr>
          <w:p w14:paraId="14DE9477"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N</w:t>
            </w:r>
          </w:p>
        </w:tc>
      </w:tr>
      <w:tr w:rsidR="009C11FA" w:rsidRPr="009C11FA" w14:paraId="304E500C" w14:textId="77777777" w:rsidTr="009C11FA">
        <w:trPr>
          <w:trHeight w:val="302"/>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07B21A9"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Trawl</w:t>
            </w:r>
          </w:p>
        </w:tc>
        <w:tc>
          <w:tcPr>
            <w:tcW w:w="1701" w:type="dxa"/>
            <w:tcBorders>
              <w:top w:val="nil"/>
              <w:left w:val="nil"/>
              <w:bottom w:val="single" w:sz="4" w:space="0" w:color="auto"/>
              <w:right w:val="single" w:sz="4" w:space="0" w:color="auto"/>
            </w:tcBorders>
            <w:shd w:val="clear" w:color="auto" w:fill="auto"/>
            <w:noWrap/>
            <w:vAlign w:val="bottom"/>
            <w:hideMark/>
          </w:tcPr>
          <w:p w14:paraId="2EC70C0A"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118</w:t>
            </w:r>
          </w:p>
        </w:tc>
        <w:tc>
          <w:tcPr>
            <w:tcW w:w="2410" w:type="dxa"/>
            <w:tcBorders>
              <w:top w:val="nil"/>
              <w:left w:val="nil"/>
              <w:bottom w:val="single" w:sz="4" w:space="0" w:color="auto"/>
              <w:right w:val="single" w:sz="4" w:space="0" w:color="auto"/>
            </w:tcBorders>
            <w:shd w:val="clear" w:color="auto" w:fill="auto"/>
            <w:noWrap/>
            <w:vAlign w:val="bottom"/>
            <w:hideMark/>
          </w:tcPr>
          <w:p w14:paraId="2525A597"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N</w:t>
            </w:r>
          </w:p>
        </w:tc>
      </w:tr>
      <w:tr w:rsidR="009C11FA" w:rsidRPr="009C11FA" w14:paraId="0F1869DD" w14:textId="77777777" w:rsidTr="009C11FA">
        <w:trPr>
          <w:trHeight w:val="302"/>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761AD0F" w14:textId="77777777" w:rsidR="009C11FA" w:rsidRPr="009C11FA" w:rsidRDefault="009C11FA" w:rsidP="009C11FA">
            <w:pPr>
              <w:rPr>
                <w:rFonts w:ascii="Calibri" w:hAnsi="Calibri"/>
                <w:b/>
                <w:bCs/>
                <w:color w:val="000000"/>
                <w:sz w:val="20"/>
                <w:szCs w:val="20"/>
              </w:rPr>
            </w:pPr>
            <w:r w:rsidRPr="009C11FA">
              <w:rPr>
                <w:rFonts w:ascii="Calibri" w:hAnsi="Calibri"/>
                <w:b/>
                <w:bCs/>
                <w:color w:val="000000"/>
                <w:sz w:val="20"/>
                <w:szCs w:val="20"/>
              </w:rPr>
              <w:t>TOTAL</w:t>
            </w:r>
          </w:p>
        </w:tc>
        <w:tc>
          <w:tcPr>
            <w:tcW w:w="1701" w:type="dxa"/>
            <w:tcBorders>
              <w:top w:val="nil"/>
              <w:left w:val="nil"/>
              <w:bottom w:val="single" w:sz="4" w:space="0" w:color="auto"/>
              <w:right w:val="single" w:sz="4" w:space="0" w:color="auto"/>
            </w:tcBorders>
            <w:shd w:val="clear" w:color="auto" w:fill="auto"/>
            <w:noWrap/>
            <w:vAlign w:val="bottom"/>
            <w:hideMark/>
          </w:tcPr>
          <w:p w14:paraId="0938E3FB" w14:textId="77777777" w:rsidR="009C11FA" w:rsidRPr="009C11FA" w:rsidRDefault="009C11FA" w:rsidP="009C11FA">
            <w:pPr>
              <w:jc w:val="right"/>
              <w:rPr>
                <w:rFonts w:ascii="Calibri" w:hAnsi="Calibri"/>
                <w:b/>
                <w:bCs/>
                <w:color w:val="000000"/>
                <w:sz w:val="20"/>
                <w:szCs w:val="20"/>
              </w:rPr>
            </w:pPr>
            <w:r w:rsidRPr="009C11FA">
              <w:rPr>
                <w:rFonts w:ascii="Calibri" w:hAnsi="Calibri"/>
                <w:b/>
                <w:bCs/>
                <w:color w:val="000000"/>
                <w:sz w:val="20"/>
                <w:szCs w:val="20"/>
              </w:rPr>
              <w:t>383</w:t>
            </w:r>
          </w:p>
        </w:tc>
        <w:tc>
          <w:tcPr>
            <w:tcW w:w="2410" w:type="dxa"/>
            <w:tcBorders>
              <w:top w:val="nil"/>
              <w:left w:val="nil"/>
              <w:bottom w:val="single" w:sz="4" w:space="0" w:color="auto"/>
              <w:right w:val="single" w:sz="4" w:space="0" w:color="auto"/>
            </w:tcBorders>
            <w:shd w:val="clear" w:color="auto" w:fill="auto"/>
            <w:noWrap/>
            <w:vAlign w:val="bottom"/>
            <w:hideMark/>
          </w:tcPr>
          <w:p w14:paraId="668ECB41" w14:textId="77777777" w:rsidR="009C11FA" w:rsidRPr="009C11FA" w:rsidRDefault="009C11FA" w:rsidP="009C11FA">
            <w:pPr>
              <w:jc w:val="right"/>
              <w:rPr>
                <w:rFonts w:ascii="Calibri" w:hAnsi="Calibri"/>
                <w:b/>
                <w:bCs/>
                <w:color w:val="000000"/>
                <w:sz w:val="20"/>
                <w:szCs w:val="20"/>
              </w:rPr>
            </w:pPr>
            <w:r w:rsidRPr="009C11FA">
              <w:rPr>
                <w:rFonts w:ascii="Calibri" w:hAnsi="Calibri"/>
                <w:b/>
                <w:bCs/>
                <w:color w:val="000000"/>
                <w:sz w:val="20"/>
                <w:szCs w:val="20"/>
              </w:rPr>
              <w:t>0%</w:t>
            </w:r>
          </w:p>
        </w:tc>
      </w:tr>
      <w:tr w:rsidR="009C11FA" w:rsidRPr="009C11FA" w14:paraId="5B35740B" w14:textId="77777777" w:rsidTr="009C11FA">
        <w:trPr>
          <w:trHeight w:val="322"/>
        </w:trPr>
        <w:tc>
          <w:tcPr>
            <w:tcW w:w="3964" w:type="dxa"/>
            <w:tcBorders>
              <w:top w:val="nil"/>
              <w:left w:val="single" w:sz="4" w:space="0" w:color="auto"/>
              <w:bottom w:val="single" w:sz="4" w:space="0" w:color="auto"/>
              <w:right w:val="single" w:sz="4" w:space="0" w:color="auto"/>
            </w:tcBorders>
            <w:shd w:val="clear" w:color="000000" w:fill="F2F2F2"/>
            <w:noWrap/>
            <w:hideMark/>
          </w:tcPr>
          <w:p w14:paraId="36A1F051" w14:textId="77777777" w:rsidR="009C11FA" w:rsidRPr="009C11FA" w:rsidRDefault="009C11FA" w:rsidP="009C11FA">
            <w:pPr>
              <w:jc w:val="center"/>
              <w:rPr>
                <w:rFonts w:ascii="Calibri" w:hAnsi="Calibri"/>
                <w:b/>
                <w:bCs/>
                <w:color w:val="000000"/>
                <w:sz w:val="20"/>
                <w:szCs w:val="20"/>
              </w:rPr>
            </w:pPr>
            <w:r w:rsidRPr="009C11FA">
              <w:rPr>
                <w:rFonts w:ascii="Calibri" w:hAnsi="Calibri"/>
                <w:b/>
                <w:bCs/>
                <w:color w:val="000000"/>
                <w:sz w:val="20"/>
                <w:szCs w:val="20"/>
              </w:rPr>
              <w:t>NT Fisheries</w:t>
            </w:r>
          </w:p>
        </w:tc>
        <w:tc>
          <w:tcPr>
            <w:tcW w:w="1701" w:type="dxa"/>
            <w:tcBorders>
              <w:top w:val="nil"/>
              <w:left w:val="nil"/>
              <w:bottom w:val="single" w:sz="4" w:space="0" w:color="auto"/>
              <w:right w:val="single" w:sz="4" w:space="0" w:color="auto"/>
            </w:tcBorders>
            <w:shd w:val="clear" w:color="000000" w:fill="F2F2F2"/>
            <w:noWrap/>
            <w:hideMark/>
          </w:tcPr>
          <w:p w14:paraId="7D8D33A1" w14:textId="5520EAD2" w:rsidR="009C11FA" w:rsidRPr="009C11FA" w:rsidRDefault="009C11FA" w:rsidP="009C11FA">
            <w:pPr>
              <w:jc w:val="center"/>
              <w:rPr>
                <w:rFonts w:ascii="Calibri" w:hAnsi="Calibri"/>
                <w:color w:val="000000"/>
                <w:sz w:val="20"/>
                <w:szCs w:val="20"/>
              </w:rPr>
            </w:pPr>
          </w:p>
        </w:tc>
        <w:tc>
          <w:tcPr>
            <w:tcW w:w="2410" w:type="dxa"/>
            <w:tcBorders>
              <w:top w:val="nil"/>
              <w:left w:val="nil"/>
              <w:bottom w:val="single" w:sz="4" w:space="0" w:color="auto"/>
              <w:right w:val="single" w:sz="4" w:space="0" w:color="auto"/>
            </w:tcBorders>
            <w:shd w:val="clear" w:color="000000" w:fill="F2F2F2"/>
            <w:noWrap/>
            <w:hideMark/>
          </w:tcPr>
          <w:p w14:paraId="2D02B062" w14:textId="6ADD6C2E" w:rsidR="009C11FA" w:rsidRPr="009C11FA" w:rsidRDefault="009C11FA" w:rsidP="009C11FA">
            <w:pPr>
              <w:jc w:val="center"/>
              <w:rPr>
                <w:rFonts w:ascii="Calibri" w:hAnsi="Calibri"/>
                <w:color w:val="000000"/>
                <w:sz w:val="20"/>
                <w:szCs w:val="20"/>
              </w:rPr>
            </w:pPr>
          </w:p>
        </w:tc>
      </w:tr>
      <w:tr w:rsidR="009C11FA" w:rsidRPr="009C11FA" w14:paraId="3C3C5862" w14:textId="77777777" w:rsidTr="009C11FA">
        <w:trPr>
          <w:trHeight w:val="302"/>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CB1BF09"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Demersal</w:t>
            </w:r>
          </w:p>
        </w:tc>
        <w:tc>
          <w:tcPr>
            <w:tcW w:w="1701" w:type="dxa"/>
            <w:tcBorders>
              <w:top w:val="nil"/>
              <w:left w:val="nil"/>
              <w:bottom w:val="single" w:sz="4" w:space="0" w:color="auto"/>
              <w:right w:val="single" w:sz="4" w:space="0" w:color="auto"/>
            </w:tcBorders>
            <w:shd w:val="clear" w:color="auto" w:fill="auto"/>
            <w:noWrap/>
            <w:vAlign w:val="bottom"/>
            <w:hideMark/>
          </w:tcPr>
          <w:p w14:paraId="39FA8B78"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5</w:t>
            </w:r>
          </w:p>
        </w:tc>
        <w:tc>
          <w:tcPr>
            <w:tcW w:w="2410" w:type="dxa"/>
            <w:tcBorders>
              <w:top w:val="nil"/>
              <w:left w:val="nil"/>
              <w:bottom w:val="single" w:sz="4" w:space="0" w:color="auto"/>
              <w:right w:val="single" w:sz="4" w:space="0" w:color="auto"/>
            </w:tcBorders>
            <w:shd w:val="clear" w:color="auto" w:fill="auto"/>
            <w:noWrap/>
            <w:vAlign w:val="bottom"/>
            <w:hideMark/>
          </w:tcPr>
          <w:p w14:paraId="5BC55435"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764EBAEA" w14:textId="77777777" w:rsidTr="009C11FA">
        <w:trPr>
          <w:trHeight w:val="302"/>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2178D5A"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Eastern Grey Mackerel Management Zone</w:t>
            </w:r>
          </w:p>
        </w:tc>
        <w:tc>
          <w:tcPr>
            <w:tcW w:w="1701" w:type="dxa"/>
            <w:tcBorders>
              <w:top w:val="nil"/>
              <w:left w:val="nil"/>
              <w:bottom w:val="single" w:sz="4" w:space="0" w:color="auto"/>
              <w:right w:val="single" w:sz="4" w:space="0" w:color="auto"/>
            </w:tcBorders>
            <w:shd w:val="clear" w:color="auto" w:fill="auto"/>
            <w:noWrap/>
            <w:vAlign w:val="bottom"/>
            <w:hideMark/>
          </w:tcPr>
          <w:p w14:paraId="0C96A92A"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0</w:t>
            </w:r>
          </w:p>
        </w:tc>
        <w:tc>
          <w:tcPr>
            <w:tcW w:w="2410" w:type="dxa"/>
            <w:tcBorders>
              <w:top w:val="nil"/>
              <w:left w:val="nil"/>
              <w:bottom w:val="single" w:sz="4" w:space="0" w:color="auto"/>
              <w:right w:val="single" w:sz="4" w:space="0" w:color="auto"/>
            </w:tcBorders>
            <w:shd w:val="clear" w:color="auto" w:fill="auto"/>
            <w:noWrap/>
            <w:vAlign w:val="bottom"/>
            <w:hideMark/>
          </w:tcPr>
          <w:p w14:paraId="0AE4604A"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1DB8BE40" w14:textId="77777777" w:rsidTr="009C11FA">
        <w:trPr>
          <w:trHeight w:val="302"/>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565A083"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Giant Clam Aquaculture Trail</w:t>
            </w:r>
          </w:p>
        </w:tc>
        <w:tc>
          <w:tcPr>
            <w:tcW w:w="1701" w:type="dxa"/>
            <w:tcBorders>
              <w:top w:val="nil"/>
              <w:left w:val="nil"/>
              <w:bottom w:val="single" w:sz="4" w:space="0" w:color="auto"/>
              <w:right w:val="single" w:sz="4" w:space="0" w:color="auto"/>
            </w:tcBorders>
            <w:shd w:val="clear" w:color="auto" w:fill="auto"/>
            <w:noWrap/>
            <w:vAlign w:val="bottom"/>
            <w:hideMark/>
          </w:tcPr>
          <w:p w14:paraId="66CBA505"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0</w:t>
            </w:r>
          </w:p>
        </w:tc>
        <w:tc>
          <w:tcPr>
            <w:tcW w:w="2410" w:type="dxa"/>
            <w:tcBorders>
              <w:top w:val="nil"/>
              <w:left w:val="nil"/>
              <w:bottom w:val="single" w:sz="4" w:space="0" w:color="auto"/>
              <w:right w:val="single" w:sz="4" w:space="0" w:color="auto"/>
            </w:tcBorders>
            <w:shd w:val="clear" w:color="auto" w:fill="auto"/>
            <w:noWrap/>
            <w:vAlign w:val="bottom"/>
            <w:hideMark/>
          </w:tcPr>
          <w:p w14:paraId="2D868C15"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1684A9C3" w14:textId="77777777" w:rsidTr="009C11FA">
        <w:trPr>
          <w:trHeight w:val="302"/>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3674EB4"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Offshore Net and Line</w:t>
            </w:r>
          </w:p>
        </w:tc>
        <w:tc>
          <w:tcPr>
            <w:tcW w:w="1701" w:type="dxa"/>
            <w:tcBorders>
              <w:top w:val="nil"/>
              <w:left w:val="nil"/>
              <w:bottom w:val="single" w:sz="4" w:space="0" w:color="auto"/>
              <w:right w:val="single" w:sz="4" w:space="0" w:color="auto"/>
            </w:tcBorders>
            <w:shd w:val="clear" w:color="auto" w:fill="auto"/>
            <w:noWrap/>
            <w:vAlign w:val="bottom"/>
            <w:hideMark/>
          </w:tcPr>
          <w:p w14:paraId="3D4324BC"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8</w:t>
            </w:r>
          </w:p>
        </w:tc>
        <w:tc>
          <w:tcPr>
            <w:tcW w:w="2410" w:type="dxa"/>
            <w:tcBorders>
              <w:top w:val="nil"/>
              <w:left w:val="nil"/>
              <w:bottom w:val="single" w:sz="4" w:space="0" w:color="auto"/>
              <w:right w:val="single" w:sz="4" w:space="0" w:color="auto"/>
            </w:tcBorders>
            <w:shd w:val="clear" w:color="auto" w:fill="auto"/>
            <w:noWrap/>
            <w:vAlign w:val="bottom"/>
            <w:hideMark/>
          </w:tcPr>
          <w:p w14:paraId="53E515DD"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4FAED59C" w14:textId="77777777" w:rsidTr="009C11FA">
        <w:trPr>
          <w:trHeight w:val="302"/>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A715595"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Spanish Mackerel Fishery</w:t>
            </w:r>
          </w:p>
        </w:tc>
        <w:tc>
          <w:tcPr>
            <w:tcW w:w="1701" w:type="dxa"/>
            <w:tcBorders>
              <w:top w:val="nil"/>
              <w:left w:val="nil"/>
              <w:bottom w:val="single" w:sz="4" w:space="0" w:color="auto"/>
              <w:right w:val="single" w:sz="4" w:space="0" w:color="auto"/>
            </w:tcBorders>
            <w:shd w:val="clear" w:color="auto" w:fill="auto"/>
            <w:noWrap/>
            <w:vAlign w:val="bottom"/>
            <w:hideMark/>
          </w:tcPr>
          <w:p w14:paraId="68ED3AB9"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10</w:t>
            </w:r>
          </w:p>
        </w:tc>
        <w:tc>
          <w:tcPr>
            <w:tcW w:w="2410" w:type="dxa"/>
            <w:tcBorders>
              <w:top w:val="nil"/>
              <w:left w:val="nil"/>
              <w:bottom w:val="single" w:sz="4" w:space="0" w:color="auto"/>
              <w:right w:val="single" w:sz="4" w:space="0" w:color="auto"/>
            </w:tcBorders>
            <w:shd w:val="clear" w:color="auto" w:fill="auto"/>
            <w:noWrap/>
            <w:vAlign w:val="bottom"/>
            <w:hideMark/>
          </w:tcPr>
          <w:p w14:paraId="6FF2C650"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04504772" w14:textId="77777777" w:rsidTr="009C11FA">
        <w:trPr>
          <w:trHeight w:val="302"/>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145A6E7"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Squid Jigging Fishery</w:t>
            </w:r>
          </w:p>
        </w:tc>
        <w:tc>
          <w:tcPr>
            <w:tcW w:w="1701" w:type="dxa"/>
            <w:tcBorders>
              <w:top w:val="nil"/>
              <w:left w:val="nil"/>
              <w:bottom w:val="single" w:sz="4" w:space="0" w:color="auto"/>
              <w:right w:val="single" w:sz="4" w:space="0" w:color="auto"/>
            </w:tcBorders>
            <w:shd w:val="clear" w:color="auto" w:fill="auto"/>
            <w:noWrap/>
            <w:vAlign w:val="bottom"/>
            <w:hideMark/>
          </w:tcPr>
          <w:p w14:paraId="6820AE9A"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0</w:t>
            </w:r>
          </w:p>
        </w:tc>
        <w:tc>
          <w:tcPr>
            <w:tcW w:w="2410" w:type="dxa"/>
            <w:tcBorders>
              <w:top w:val="nil"/>
              <w:left w:val="nil"/>
              <w:bottom w:val="single" w:sz="4" w:space="0" w:color="auto"/>
              <w:right w:val="single" w:sz="4" w:space="0" w:color="auto"/>
            </w:tcBorders>
            <w:shd w:val="clear" w:color="auto" w:fill="auto"/>
            <w:noWrap/>
            <w:vAlign w:val="bottom"/>
            <w:hideMark/>
          </w:tcPr>
          <w:p w14:paraId="48D73D1C"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3392BFEC" w14:textId="77777777" w:rsidTr="009C11FA">
        <w:trPr>
          <w:trHeight w:val="302"/>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6D1A5F3"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Timor Reef Fishery</w:t>
            </w:r>
          </w:p>
        </w:tc>
        <w:tc>
          <w:tcPr>
            <w:tcW w:w="1701" w:type="dxa"/>
            <w:tcBorders>
              <w:top w:val="nil"/>
              <w:left w:val="nil"/>
              <w:bottom w:val="single" w:sz="4" w:space="0" w:color="auto"/>
              <w:right w:val="single" w:sz="4" w:space="0" w:color="auto"/>
            </w:tcBorders>
            <w:shd w:val="clear" w:color="auto" w:fill="auto"/>
            <w:noWrap/>
            <w:vAlign w:val="bottom"/>
            <w:hideMark/>
          </w:tcPr>
          <w:p w14:paraId="03D82456"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6</w:t>
            </w:r>
          </w:p>
        </w:tc>
        <w:tc>
          <w:tcPr>
            <w:tcW w:w="2410" w:type="dxa"/>
            <w:tcBorders>
              <w:top w:val="nil"/>
              <w:left w:val="nil"/>
              <w:bottom w:val="single" w:sz="4" w:space="0" w:color="auto"/>
              <w:right w:val="single" w:sz="4" w:space="0" w:color="auto"/>
            </w:tcBorders>
            <w:shd w:val="clear" w:color="auto" w:fill="auto"/>
            <w:noWrap/>
            <w:vAlign w:val="bottom"/>
            <w:hideMark/>
          </w:tcPr>
          <w:p w14:paraId="15F6AE8B"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058675BB" w14:textId="77777777" w:rsidTr="009C11FA">
        <w:trPr>
          <w:trHeight w:val="302"/>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FD987C5" w14:textId="77777777" w:rsidR="009C11FA" w:rsidRPr="009C11FA" w:rsidRDefault="009C11FA" w:rsidP="009C11FA">
            <w:pPr>
              <w:rPr>
                <w:rFonts w:ascii="Calibri" w:hAnsi="Calibri"/>
                <w:b/>
                <w:bCs/>
                <w:color w:val="000000"/>
                <w:sz w:val="20"/>
                <w:szCs w:val="20"/>
              </w:rPr>
            </w:pPr>
            <w:r w:rsidRPr="009C11FA">
              <w:rPr>
                <w:rFonts w:ascii="Calibri" w:hAnsi="Calibri"/>
                <w:b/>
                <w:bCs/>
                <w:color w:val="000000"/>
                <w:sz w:val="20"/>
                <w:szCs w:val="20"/>
              </w:rPr>
              <w:t>TOTAL</w:t>
            </w:r>
          </w:p>
        </w:tc>
        <w:tc>
          <w:tcPr>
            <w:tcW w:w="1701" w:type="dxa"/>
            <w:tcBorders>
              <w:top w:val="nil"/>
              <w:left w:val="nil"/>
              <w:bottom w:val="single" w:sz="4" w:space="0" w:color="auto"/>
              <w:right w:val="single" w:sz="4" w:space="0" w:color="auto"/>
            </w:tcBorders>
            <w:shd w:val="clear" w:color="auto" w:fill="auto"/>
            <w:noWrap/>
            <w:vAlign w:val="bottom"/>
            <w:hideMark/>
          </w:tcPr>
          <w:p w14:paraId="773A4B88" w14:textId="77777777" w:rsidR="009C11FA" w:rsidRPr="009C11FA" w:rsidRDefault="009C11FA" w:rsidP="009C11FA">
            <w:pPr>
              <w:jc w:val="right"/>
              <w:rPr>
                <w:rFonts w:ascii="Calibri" w:hAnsi="Calibri"/>
                <w:b/>
                <w:bCs/>
                <w:color w:val="000000"/>
                <w:sz w:val="20"/>
                <w:szCs w:val="20"/>
              </w:rPr>
            </w:pPr>
            <w:r w:rsidRPr="009C11FA">
              <w:rPr>
                <w:rFonts w:ascii="Calibri" w:hAnsi="Calibri"/>
                <w:b/>
                <w:bCs/>
                <w:color w:val="000000"/>
                <w:sz w:val="20"/>
                <w:szCs w:val="20"/>
              </w:rPr>
              <w:t>29</w:t>
            </w:r>
          </w:p>
        </w:tc>
        <w:tc>
          <w:tcPr>
            <w:tcW w:w="2410" w:type="dxa"/>
            <w:tcBorders>
              <w:top w:val="nil"/>
              <w:left w:val="nil"/>
              <w:bottom w:val="single" w:sz="4" w:space="0" w:color="auto"/>
              <w:right w:val="single" w:sz="4" w:space="0" w:color="auto"/>
            </w:tcBorders>
            <w:shd w:val="clear" w:color="auto" w:fill="auto"/>
            <w:noWrap/>
            <w:vAlign w:val="bottom"/>
            <w:hideMark/>
          </w:tcPr>
          <w:p w14:paraId="12709EBD" w14:textId="77777777" w:rsidR="009C11FA" w:rsidRPr="009C11FA" w:rsidRDefault="009C11FA" w:rsidP="009C11FA">
            <w:pPr>
              <w:jc w:val="right"/>
              <w:rPr>
                <w:rFonts w:ascii="Calibri" w:hAnsi="Calibri"/>
                <w:b/>
                <w:bCs/>
                <w:color w:val="000000"/>
                <w:sz w:val="20"/>
                <w:szCs w:val="20"/>
              </w:rPr>
            </w:pPr>
            <w:r w:rsidRPr="009C11FA">
              <w:rPr>
                <w:rFonts w:ascii="Calibri" w:hAnsi="Calibri"/>
                <w:b/>
                <w:bCs/>
                <w:color w:val="000000"/>
                <w:sz w:val="20"/>
                <w:szCs w:val="20"/>
              </w:rPr>
              <w:t>100%</w:t>
            </w:r>
          </w:p>
        </w:tc>
      </w:tr>
      <w:tr w:rsidR="009C11FA" w:rsidRPr="009C11FA" w14:paraId="66E05B80" w14:textId="77777777" w:rsidTr="009C11FA">
        <w:trPr>
          <w:trHeight w:val="322"/>
        </w:trPr>
        <w:tc>
          <w:tcPr>
            <w:tcW w:w="3964" w:type="dxa"/>
            <w:tcBorders>
              <w:top w:val="single" w:sz="4" w:space="0" w:color="auto"/>
              <w:left w:val="single" w:sz="4" w:space="0" w:color="auto"/>
              <w:bottom w:val="single" w:sz="4" w:space="0" w:color="auto"/>
              <w:right w:val="single" w:sz="4" w:space="0" w:color="auto"/>
            </w:tcBorders>
            <w:shd w:val="clear" w:color="000000" w:fill="F2F2F2"/>
            <w:noWrap/>
            <w:hideMark/>
          </w:tcPr>
          <w:p w14:paraId="125F3BD6" w14:textId="77777777" w:rsidR="009C11FA" w:rsidRPr="009C11FA" w:rsidRDefault="009C11FA" w:rsidP="009C11FA">
            <w:pPr>
              <w:jc w:val="center"/>
              <w:rPr>
                <w:rFonts w:ascii="Calibri" w:hAnsi="Calibri"/>
                <w:b/>
                <w:bCs/>
                <w:color w:val="000000"/>
                <w:sz w:val="20"/>
                <w:szCs w:val="20"/>
              </w:rPr>
            </w:pPr>
            <w:bookmarkStart w:id="57" w:name="_Hlk121237990"/>
            <w:r w:rsidRPr="009C11FA">
              <w:rPr>
                <w:rFonts w:ascii="Calibri" w:hAnsi="Calibri"/>
                <w:b/>
                <w:bCs/>
                <w:color w:val="000000"/>
                <w:sz w:val="20"/>
                <w:szCs w:val="20"/>
              </w:rPr>
              <w:t>VIC Fisheries</w:t>
            </w:r>
          </w:p>
        </w:tc>
        <w:tc>
          <w:tcPr>
            <w:tcW w:w="1701" w:type="dxa"/>
            <w:tcBorders>
              <w:top w:val="single" w:sz="4" w:space="0" w:color="auto"/>
              <w:left w:val="nil"/>
              <w:bottom w:val="single" w:sz="4" w:space="0" w:color="auto"/>
              <w:right w:val="single" w:sz="4" w:space="0" w:color="auto"/>
            </w:tcBorders>
            <w:shd w:val="clear" w:color="000000" w:fill="F2F2F2"/>
            <w:noWrap/>
            <w:hideMark/>
          </w:tcPr>
          <w:p w14:paraId="6A873D5B" w14:textId="4B8BFE25" w:rsidR="009C11FA" w:rsidRPr="009C11FA" w:rsidRDefault="009C11FA" w:rsidP="009C11FA">
            <w:pPr>
              <w:jc w:val="center"/>
              <w:rPr>
                <w:rFonts w:ascii="Calibri" w:hAnsi="Calibri"/>
                <w:color w:val="000000"/>
                <w:sz w:val="20"/>
                <w:szCs w:val="20"/>
              </w:rPr>
            </w:pPr>
          </w:p>
        </w:tc>
        <w:tc>
          <w:tcPr>
            <w:tcW w:w="2410" w:type="dxa"/>
            <w:tcBorders>
              <w:top w:val="single" w:sz="4" w:space="0" w:color="auto"/>
              <w:left w:val="nil"/>
              <w:bottom w:val="single" w:sz="4" w:space="0" w:color="auto"/>
              <w:right w:val="single" w:sz="4" w:space="0" w:color="auto"/>
            </w:tcBorders>
            <w:shd w:val="clear" w:color="000000" w:fill="F2F2F2"/>
            <w:noWrap/>
            <w:hideMark/>
          </w:tcPr>
          <w:p w14:paraId="6149CA3C" w14:textId="54A1BEC3" w:rsidR="009C11FA" w:rsidRPr="009C11FA" w:rsidRDefault="009C11FA" w:rsidP="009C11FA">
            <w:pPr>
              <w:jc w:val="center"/>
              <w:rPr>
                <w:rFonts w:ascii="Calibri" w:hAnsi="Calibri"/>
                <w:color w:val="000000"/>
                <w:sz w:val="20"/>
                <w:szCs w:val="20"/>
              </w:rPr>
            </w:pPr>
          </w:p>
        </w:tc>
      </w:tr>
      <w:tr w:rsidR="009C11FA" w:rsidRPr="009C11FA" w14:paraId="5670348F" w14:textId="77777777" w:rsidTr="009C11FA">
        <w:trPr>
          <w:trHeight w:val="302"/>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3396E"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Abalone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F1B70" w14:textId="1B7F8101"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7</w:t>
            </w:r>
            <w:r w:rsidR="00FB32CF">
              <w:rPr>
                <w:rFonts w:ascii="Calibri" w:hAnsi="Calibri"/>
                <w:color w:val="000000"/>
                <w:sz w:val="20"/>
                <w:szCs w:val="20"/>
              </w:rPr>
              <w:t>3</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C4F6E"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1FAD98C2" w14:textId="77777777" w:rsidTr="009C11FA">
        <w:trPr>
          <w:trHeight w:val="302"/>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D26B2"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Bait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23EDA"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1EFE9"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N</w:t>
            </w:r>
          </w:p>
        </w:tc>
      </w:tr>
      <w:tr w:rsidR="009C11FA" w:rsidRPr="009C11FA" w14:paraId="132E2C35" w14:textId="77777777" w:rsidTr="009C11FA">
        <w:trPr>
          <w:trHeight w:val="302"/>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A1F85"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Giant Crab</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81160" w14:textId="53AE5681" w:rsidR="009C11FA" w:rsidRPr="009C11FA" w:rsidRDefault="00FB32CF" w:rsidP="009C11FA">
            <w:pPr>
              <w:jc w:val="right"/>
              <w:rPr>
                <w:rFonts w:ascii="Calibri" w:hAnsi="Calibri"/>
                <w:color w:val="000000"/>
                <w:sz w:val="20"/>
                <w:szCs w:val="20"/>
              </w:rPr>
            </w:pPr>
            <w:r>
              <w:rPr>
                <w:rFonts w:ascii="Calibri" w:hAnsi="Calibri"/>
                <w:color w:val="000000"/>
                <w:sz w:val="20"/>
                <w:szCs w:val="20"/>
              </w:rPr>
              <w:t>2</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F6477" w14:textId="00FE5A25"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r w:rsidR="00FB32CF">
              <w:rPr>
                <w:rFonts w:ascii="Calibri" w:hAnsi="Calibri"/>
                <w:color w:val="000000"/>
                <w:sz w:val="20"/>
                <w:szCs w:val="20"/>
              </w:rPr>
              <w:t>- Electronic Monitoring</w:t>
            </w:r>
          </w:p>
        </w:tc>
      </w:tr>
      <w:tr w:rsidR="009C11FA" w:rsidRPr="009C11FA" w14:paraId="1E54ABCA" w14:textId="77777777" w:rsidTr="009C11FA">
        <w:trPr>
          <w:trHeight w:val="302"/>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2B435"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Octopus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855FA" w14:textId="595C9960"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1</w:t>
            </w:r>
            <w:r w:rsidR="00FB32CF">
              <w:rPr>
                <w:rFonts w:ascii="Calibri" w:hAnsi="Calibri"/>
                <w:color w:val="000000"/>
                <w:sz w:val="20"/>
                <w:szCs w:val="20"/>
              </w:rPr>
              <w:t>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75A6C"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667A0EEF" w14:textId="77777777" w:rsidTr="009C11FA">
        <w:trPr>
          <w:trHeight w:val="302"/>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F33F5"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Rock Lobster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91419" w14:textId="3CFE8294" w:rsidR="009C11FA" w:rsidRPr="009C11FA" w:rsidRDefault="00FB32CF" w:rsidP="009C11FA">
            <w:pPr>
              <w:jc w:val="right"/>
              <w:rPr>
                <w:rFonts w:ascii="Calibri" w:hAnsi="Calibri"/>
                <w:color w:val="000000"/>
                <w:sz w:val="20"/>
                <w:szCs w:val="20"/>
              </w:rPr>
            </w:pPr>
            <w:r>
              <w:rPr>
                <w:rFonts w:ascii="Calibri" w:hAnsi="Calibri"/>
                <w:color w:val="000000"/>
                <w:sz w:val="20"/>
                <w:szCs w:val="20"/>
              </w:rPr>
              <w:t>60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4D19C"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6BC3347C" w14:textId="77777777" w:rsidTr="009C11FA">
        <w:trPr>
          <w:trHeight w:val="302"/>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BC8AE"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Scallop</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E9D98"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91</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096BA"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0B6564ED" w14:textId="77777777" w:rsidTr="009C11FA">
        <w:trPr>
          <w:trHeight w:val="302"/>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16DDC"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Wrasse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071A8"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22</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5009E"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N</w:t>
            </w:r>
          </w:p>
        </w:tc>
      </w:tr>
      <w:tr w:rsidR="009C11FA" w:rsidRPr="009C11FA" w14:paraId="29FFF380" w14:textId="77777777" w:rsidTr="009C11FA">
        <w:trPr>
          <w:trHeight w:val="302"/>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D7C10"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Sea Urchin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D52D9" w14:textId="6E519009" w:rsidR="009C11FA" w:rsidRPr="009C11FA" w:rsidRDefault="00FB32CF" w:rsidP="009C11FA">
            <w:pPr>
              <w:jc w:val="right"/>
              <w:rPr>
                <w:rFonts w:ascii="Calibri" w:hAnsi="Calibri"/>
                <w:color w:val="000000"/>
                <w:sz w:val="20"/>
                <w:szCs w:val="20"/>
              </w:rPr>
            </w:pPr>
            <w:r>
              <w:rPr>
                <w:rFonts w:ascii="Calibri" w:hAnsi="Calibri"/>
                <w:color w:val="000000"/>
                <w:sz w:val="20"/>
                <w:szCs w:val="20"/>
              </w:rPr>
              <w:t>8</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00AED"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14022A89" w14:textId="77777777" w:rsidTr="009C11FA">
        <w:trPr>
          <w:trHeight w:val="302"/>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D4153" w14:textId="77777777" w:rsidR="009C11FA" w:rsidRPr="009C11FA" w:rsidRDefault="009C11FA" w:rsidP="009C11FA">
            <w:pPr>
              <w:rPr>
                <w:rFonts w:ascii="Calibri" w:hAnsi="Calibri"/>
                <w:b/>
                <w:bCs/>
                <w:color w:val="000000"/>
                <w:sz w:val="20"/>
                <w:szCs w:val="20"/>
              </w:rPr>
            </w:pPr>
            <w:r w:rsidRPr="009C11FA">
              <w:rPr>
                <w:rFonts w:ascii="Calibri" w:hAnsi="Calibri"/>
                <w:b/>
                <w:bCs/>
                <w:color w:val="000000"/>
                <w:sz w:val="20"/>
                <w:szCs w:val="20"/>
              </w:rPr>
              <w:t>TOTAL</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00675" w14:textId="498B3CB6" w:rsidR="009C11FA" w:rsidRPr="009C11FA" w:rsidRDefault="00FB32CF" w:rsidP="009C11FA">
            <w:pPr>
              <w:jc w:val="right"/>
              <w:rPr>
                <w:rFonts w:ascii="Calibri" w:hAnsi="Calibri"/>
                <w:b/>
                <w:bCs/>
                <w:color w:val="000000"/>
                <w:sz w:val="20"/>
                <w:szCs w:val="20"/>
              </w:rPr>
            </w:pPr>
            <w:r>
              <w:rPr>
                <w:rFonts w:ascii="Calibri" w:hAnsi="Calibri"/>
                <w:b/>
                <w:bCs/>
                <w:color w:val="000000"/>
                <w:sz w:val="20"/>
                <w:szCs w:val="20"/>
              </w:rPr>
              <w:t>266</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4B9A1" w14:textId="77777777" w:rsidR="009C11FA" w:rsidRPr="009C11FA" w:rsidRDefault="009C11FA" w:rsidP="009C11FA">
            <w:pPr>
              <w:jc w:val="right"/>
              <w:rPr>
                <w:rFonts w:ascii="Calibri" w:hAnsi="Calibri"/>
                <w:b/>
                <w:bCs/>
                <w:color w:val="000000"/>
                <w:sz w:val="20"/>
                <w:szCs w:val="20"/>
              </w:rPr>
            </w:pPr>
            <w:r w:rsidRPr="009C11FA">
              <w:rPr>
                <w:rFonts w:ascii="Calibri" w:hAnsi="Calibri"/>
                <w:b/>
                <w:bCs/>
                <w:color w:val="000000"/>
                <w:sz w:val="20"/>
                <w:szCs w:val="20"/>
              </w:rPr>
              <w:t>75%</w:t>
            </w:r>
          </w:p>
        </w:tc>
      </w:tr>
      <w:bookmarkEnd w:id="57"/>
      <w:tr w:rsidR="009C11FA" w:rsidRPr="009C11FA" w14:paraId="2371E6AA" w14:textId="77777777" w:rsidTr="009C11FA">
        <w:trPr>
          <w:trHeight w:val="322"/>
        </w:trPr>
        <w:tc>
          <w:tcPr>
            <w:tcW w:w="3964" w:type="dxa"/>
            <w:tcBorders>
              <w:top w:val="single" w:sz="4" w:space="0" w:color="auto"/>
              <w:left w:val="single" w:sz="4" w:space="0" w:color="auto"/>
              <w:bottom w:val="single" w:sz="4" w:space="0" w:color="auto"/>
              <w:right w:val="single" w:sz="4" w:space="0" w:color="auto"/>
            </w:tcBorders>
            <w:shd w:val="clear" w:color="000000" w:fill="F2F2F2"/>
            <w:noWrap/>
            <w:hideMark/>
          </w:tcPr>
          <w:p w14:paraId="32268377" w14:textId="77777777" w:rsidR="009C11FA" w:rsidRPr="009C11FA" w:rsidRDefault="009C11FA" w:rsidP="009C11FA">
            <w:pPr>
              <w:jc w:val="center"/>
              <w:rPr>
                <w:rFonts w:ascii="Calibri" w:hAnsi="Calibri"/>
                <w:b/>
                <w:bCs/>
                <w:color w:val="000000"/>
                <w:sz w:val="20"/>
                <w:szCs w:val="20"/>
              </w:rPr>
            </w:pPr>
            <w:r w:rsidRPr="009C11FA">
              <w:rPr>
                <w:rFonts w:ascii="Calibri" w:hAnsi="Calibri"/>
                <w:b/>
                <w:bCs/>
                <w:color w:val="000000"/>
                <w:sz w:val="20"/>
                <w:szCs w:val="20"/>
              </w:rPr>
              <w:t>QLD Fisheries</w:t>
            </w:r>
          </w:p>
        </w:tc>
        <w:tc>
          <w:tcPr>
            <w:tcW w:w="1701" w:type="dxa"/>
            <w:tcBorders>
              <w:top w:val="single" w:sz="4" w:space="0" w:color="auto"/>
              <w:left w:val="nil"/>
              <w:bottom w:val="single" w:sz="4" w:space="0" w:color="auto"/>
              <w:right w:val="single" w:sz="4" w:space="0" w:color="auto"/>
            </w:tcBorders>
            <w:shd w:val="clear" w:color="000000" w:fill="F2F2F2"/>
            <w:noWrap/>
            <w:vAlign w:val="bottom"/>
            <w:hideMark/>
          </w:tcPr>
          <w:p w14:paraId="0A8E40D4" w14:textId="77777777" w:rsidR="009C11FA" w:rsidRPr="009C11FA" w:rsidRDefault="009C11FA" w:rsidP="009C11FA">
            <w:pPr>
              <w:jc w:val="center"/>
              <w:rPr>
                <w:rFonts w:ascii="Calibri" w:hAnsi="Calibri"/>
                <w:color w:val="000000"/>
                <w:sz w:val="20"/>
                <w:szCs w:val="20"/>
              </w:rPr>
            </w:pPr>
            <w:r w:rsidRPr="009C11FA">
              <w:rPr>
                <w:rFonts w:ascii="Calibri" w:hAnsi="Calibri"/>
                <w:color w:val="000000"/>
                <w:sz w:val="20"/>
                <w:szCs w:val="20"/>
              </w:rPr>
              <w:t> </w:t>
            </w:r>
          </w:p>
        </w:tc>
        <w:tc>
          <w:tcPr>
            <w:tcW w:w="2410" w:type="dxa"/>
            <w:tcBorders>
              <w:top w:val="single" w:sz="4" w:space="0" w:color="auto"/>
              <w:left w:val="nil"/>
              <w:bottom w:val="single" w:sz="4" w:space="0" w:color="auto"/>
              <w:right w:val="single" w:sz="4" w:space="0" w:color="auto"/>
            </w:tcBorders>
            <w:shd w:val="clear" w:color="000000" w:fill="F2F2F2"/>
            <w:noWrap/>
            <w:vAlign w:val="bottom"/>
            <w:hideMark/>
          </w:tcPr>
          <w:p w14:paraId="0E59BB44" w14:textId="77777777" w:rsidR="009C11FA" w:rsidRPr="009C11FA" w:rsidRDefault="009C11FA" w:rsidP="009C11FA">
            <w:pPr>
              <w:jc w:val="center"/>
              <w:rPr>
                <w:rFonts w:ascii="Calibri" w:hAnsi="Calibri"/>
                <w:color w:val="000000"/>
                <w:sz w:val="20"/>
                <w:szCs w:val="20"/>
              </w:rPr>
            </w:pPr>
            <w:r w:rsidRPr="009C11FA">
              <w:rPr>
                <w:rFonts w:ascii="Calibri" w:hAnsi="Calibri"/>
                <w:color w:val="000000"/>
                <w:sz w:val="20"/>
                <w:szCs w:val="20"/>
              </w:rPr>
              <w:t> </w:t>
            </w:r>
          </w:p>
        </w:tc>
      </w:tr>
      <w:tr w:rsidR="009C11FA" w:rsidRPr="009C11FA" w14:paraId="6453F531" w14:textId="77777777" w:rsidTr="009C11FA">
        <w:trPr>
          <w:trHeight w:val="322"/>
        </w:trPr>
        <w:tc>
          <w:tcPr>
            <w:tcW w:w="3964" w:type="dxa"/>
            <w:tcBorders>
              <w:top w:val="nil"/>
              <w:left w:val="single" w:sz="4" w:space="0" w:color="auto"/>
              <w:bottom w:val="single" w:sz="4" w:space="0" w:color="auto"/>
              <w:right w:val="single" w:sz="4" w:space="0" w:color="auto"/>
            </w:tcBorders>
            <w:shd w:val="clear" w:color="auto" w:fill="auto"/>
            <w:hideMark/>
          </w:tcPr>
          <w:p w14:paraId="63AABBC2"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Blue Swimmer Crab</w:t>
            </w:r>
          </w:p>
        </w:tc>
        <w:tc>
          <w:tcPr>
            <w:tcW w:w="1701" w:type="dxa"/>
            <w:tcBorders>
              <w:top w:val="nil"/>
              <w:left w:val="nil"/>
              <w:bottom w:val="single" w:sz="4" w:space="0" w:color="auto"/>
              <w:right w:val="single" w:sz="4" w:space="0" w:color="auto"/>
            </w:tcBorders>
            <w:shd w:val="clear" w:color="auto" w:fill="auto"/>
            <w:noWrap/>
            <w:vAlign w:val="bottom"/>
            <w:hideMark/>
          </w:tcPr>
          <w:p w14:paraId="27F1DD91"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0</w:t>
            </w:r>
          </w:p>
        </w:tc>
        <w:tc>
          <w:tcPr>
            <w:tcW w:w="2410" w:type="dxa"/>
            <w:tcBorders>
              <w:top w:val="nil"/>
              <w:left w:val="nil"/>
              <w:bottom w:val="single" w:sz="4" w:space="0" w:color="auto"/>
              <w:right w:val="single" w:sz="4" w:space="0" w:color="auto"/>
            </w:tcBorders>
            <w:shd w:val="clear" w:color="auto" w:fill="auto"/>
            <w:noWrap/>
            <w:vAlign w:val="bottom"/>
            <w:hideMark/>
          </w:tcPr>
          <w:p w14:paraId="04CDC039"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7E26C7C9" w14:textId="77777777" w:rsidTr="009C11FA">
        <w:trPr>
          <w:trHeight w:val="322"/>
        </w:trPr>
        <w:tc>
          <w:tcPr>
            <w:tcW w:w="3964" w:type="dxa"/>
            <w:tcBorders>
              <w:top w:val="nil"/>
              <w:left w:val="single" w:sz="4" w:space="0" w:color="auto"/>
              <w:bottom w:val="single" w:sz="4" w:space="0" w:color="auto"/>
              <w:right w:val="single" w:sz="4" w:space="0" w:color="auto"/>
            </w:tcBorders>
            <w:shd w:val="clear" w:color="auto" w:fill="auto"/>
            <w:hideMark/>
          </w:tcPr>
          <w:p w14:paraId="03F23245"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Coral Reef Fin Fish</w:t>
            </w:r>
          </w:p>
        </w:tc>
        <w:tc>
          <w:tcPr>
            <w:tcW w:w="1701" w:type="dxa"/>
            <w:tcBorders>
              <w:top w:val="nil"/>
              <w:left w:val="nil"/>
              <w:bottom w:val="single" w:sz="4" w:space="0" w:color="auto"/>
              <w:right w:val="single" w:sz="4" w:space="0" w:color="auto"/>
            </w:tcBorders>
            <w:shd w:val="clear" w:color="auto" w:fill="auto"/>
            <w:noWrap/>
            <w:vAlign w:val="bottom"/>
            <w:hideMark/>
          </w:tcPr>
          <w:p w14:paraId="7D7F2FE5"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0</w:t>
            </w:r>
          </w:p>
        </w:tc>
        <w:tc>
          <w:tcPr>
            <w:tcW w:w="2410" w:type="dxa"/>
            <w:tcBorders>
              <w:top w:val="nil"/>
              <w:left w:val="nil"/>
              <w:bottom w:val="single" w:sz="4" w:space="0" w:color="auto"/>
              <w:right w:val="single" w:sz="4" w:space="0" w:color="auto"/>
            </w:tcBorders>
            <w:shd w:val="clear" w:color="auto" w:fill="auto"/>
            <w:noWrap/>
            <w:vAlign w:val="bottom"/>
            <w:hideMark/>
          </w:tcPr>
          <w:p w14:paraId="135D5230"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65AD6406" w14:textId="77777777" w:rsidTr="009C11FA">
        <w:trPr>
          <w:trHeight w:val="322"/>
        </w:trPr>
        <w:tc>
          <w:tcPr>
            <w:tcW w:w="3964" w:type="dxa"/>
            <w:tcBorders>
              <w:top w:val="nil"/>
              <w:left w:val="single" w:sz="4" w:space="0" w:color="auto"/>
              <w:bottom w:val="single" w:sz="4" w:space="0" w:color="auto"/>
              <w:right w:val="single" w:sz="4" w:space="0" w:color="auto"/>
            </w:tcBorders>
            <w:shd w:val="clear" w:color="auto" w:fill="auto"/>
            <w:hideMark/>
          </w:tcPr>
          <w:p w14:paraId="30CB6DBF"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Deepwater Multiple Hook</w:t>
            </w:r>
          </w:p>
        </w:tc>
        <w:tc>
          <w:tcPr>
            <w:tcW w:w="1701" w:type="dxa"/>
            <w:tcBorders>
              <w:top w:val="nil"/>
              <w:left w:val="nil"/>
              <w:bottom w:val="single" w:sz="4" w:space="0" w:color="auto"/>
              <w:right w:val="single" w:sz="4" w:space="0" w:color="auto"/>
            </w:tcBorders>
            <w:shd w:val="clear" w:color="auto" w:fill="auto"/>
            <w:noWrap/>
            <w:vAlign w:val="bottom"/>
            <w:hideMark/>
          </w:tcPr>
          <w:p w14:paraId="073DF874"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0</w:t>
            </w:r>
          </w:p>
        </w:tc>
        <w:tc>
          <w:tcPr>
            <w:tcW w:w="2410" w:type="dxa"/>
            <w:tcBorders>
              <w:top w:val="nil"/>
              <w:left w:val="nil"/>
              <w:bottom w:val="single" w:sz="4" w:space="0" w:color="auto"/>
              <w:right w:val="single" w:sz="4" w:space="0" w:color="auto"/>
            </w:tcBorders>
            <w:shd w:val="clear" w:color="auto" w:fill="auto"/>
            <w:noWrap/>
            <w:vAlign w:val="bottom"/>
            <w:hideMark/>
          </w:tcPr>
          <w:p w14:paraId="6F71393A"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1F3E0B0E" w14:textId="77777777" w:rsidTr="009C11FA">
        <w:trPr>
          <w:trHeight w:val="322"/>
        </w:trPr>
        <w:tc>
          <w:tcPr>
            <w:tcW w:w="3964" w:type="dxa"/>
            <w:tcBorders>
              <w:top w:val="nil"/>
              <w:left w:val="single" w:sz="4" w:space="0" w:color="auto"/>
              <w:bottom w:val="single" w:sz="4" w:space="0" w:color="auto"/>
              <w:right w:val="single" w:sz="4" w:space="0" w:color="auto"/>
            </w:tcBorders>
            <w:shd w:val="clear" w:color="auto" w:fill="auto"/>
            <w:hideMark/>
          </w:tcPr>
          <w:p w14:paraId="47E3210E"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Deepwater finfish</w:t>
            </w:r>
          </w:p>
        </w:tc>
        <w:tc>
          <w:tcPr>
            <w:tcW w:w="1701" w:type="dxa"/>
            <w:tcBorders>
              <w:top w:val="nil"/>
              <w:left w:val="nil"/>
              <w:bottom w:val="single" w:sz="4" w:space="0" w:color="auto"/>
              <w:right w:val="single" w:sz="4" w:space="0" w:color="auto"/>
            </w:tcBorders>
            <w:shd w:val="clear" w:color="auto" w:fill="auto"/>
            <w:noWrap/>
            <w:vAlign w:val="bottom"/>
            <w:hideMark/>
          </w:tcPr>
          <w:p w14:paraId="6F77FEFC"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4</w:t>
            </w:r>
          </w:p>
        </w:tc>
        <w:tc>
          <w:tcPr>
            <w:tcW w:w="2410" w:type="dxa"/>
            <w:tcBorders>
              <w:top w:val="nil"/>
              <w:left w:val="nil"/>
              <w:bottom w:val="single" w:sz="4" w:space="0" w:color="auto"/>
              <w:right w:val="single" w:sz="4" w:space="0" w:color="auto"/>
            </w:tcBorders>
            <w:shd w:val="clear" w:color="auto" w:fill="auto"/>
            <w:noWrap/>
            <w:vAlign w:val="bottom"/>
            <w:hideMark/>
          </w:tcPr>
          <w:p w14:paraId="697DEEC6"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2D86BCCE" w14:textId="77777777" w:rsidTr="009C11FA">
        <w:trPr>
          <w:trHeight w:val="322"/>
        </w:trPr>
        <w:tc>
          <w:tcPr>
            <w:tcW w:w="3964" w:type="dxa"/>
            <w:tcBorders>
              <w:top w:val="nil"/>
              <w:left w:val="single" w:sz="4" w:space="0" w:color="auto"/>
              <w:bottom w:val="single" w:sz="4" w:space="0" w:color="auto"/>
              <w:right w:val="single" w:sz="4" w:space="0" w:color="auto"/>
            </w:tcBorders>
            <w:shd w:val="clear" w:color="auto" w:fill="auto"/>
            <w:hideMark/>
          </w:tcPr>
          <w:p w14:paraId="2A3AEBDC"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East Coast Otter Trawl</w:t>
            </w:r>
          </w:p>
        </w:tc>
        <w:tc>
          <w:tcPr>
            <w:tcW w:w="1701" w:type="dxa"/>
            <w:tcBorders>
              <w:top w:val="nil"/>
              <w:left w:val="nil"/>
              <w:bottom w:val="single" w:sz="4" w:space="0" w:color="auto"/>
              <w:right w:val="single" w:sz="4" w:space="0" w:color="auto"/>
            </w:tcBorders>
            <w:shd w:val="clear" w:color="auto" w:fill="auto"/>
            <w:noWrap/>
            <w:vAlign w:val="bottom"/>
            <w:hideMark/>
          </w:tcPr>
          <w:p w14:paraId="31770D3F"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340</w:t>
            </w:r>
          </w:p>
        </w:tc>
        <w:tc>
          <w:tcPr>
            <w:tcW w:w="2410" w:type="dxa"/>
            <w:tcBorders>
              <w:top w:val="nil"/>
              <w:left w:val="nil"/>
              <w:bottom w:val="single" w:sz="4" w:space="0" w:color="auto"/>
              <w:right w:val="single" w:sz="4" w:space="0" w:color="auto"/>
            </w:tcBorders>
            <w:shd w:val="clear" w:color="auto" w:fill="auto"/>
            <w:noWrap/>
            <w:vAlign w:val="bottom"/>
            <w:hideMark/>
          </w:tcPr>
          <w:p w14:paraId="3F43F7D0"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2CF87214" w14:textId="77777777" w:rsidTr="009C11FA">
        <w:trPr>
          <w:trHeight w:val="322"/>
        </w:trPr>
        <w:tc>
          <w:tcPr>
            <w:tcW w:w="3964" w:type="dxa"/>
            <w:tcBorders>
              <w:top w:val="nil"/>
              <w:left w:val="single" w:sz="4" w:space="0" w:color="auto"/>
              <w:bottom w:val="single" w:sz="4" w:space="0" w:color="auto"/>
              <w:right w:val="single" w:sz="4" w:space="0" w:color="auto"/>
            </w:tcBorders>
            <w:shd w:val="clear" w:color="auto" w:fill="auto"/>
            <w:hideMark/>
          </w:tcPr>
          <w:p w14:paraId="2506074D"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East Coast Pearl</w:t>
            </w:r>
          </w:p>
        </w:tc>
        <w:tc>
          <w:tcPr>
            <w:tcW w:w="1701" w:type="dxa"/>
            <w:tcBorders>
              <w:top w:val="nil"/>
              <w:left w:val="nil"/>
              <w:bottom w:val="single" w:sz="4" w:space="0" w:color="auto"/>
              <w:right w:val="single" w:sz="4" w:space="0" w:color="auto"/>
            </w:tcBorders>
            <w:shd w:val="clear" w:color="auto" w:fill="auto"/>
            <w:noWrap/>
            <w:vAlign w:val="bottom"/>
            <w:hideMark/>
          </w:tcPr>
          <w:p w14:paraId="7352CDFE"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0</w:t>
            </w:r>
          </w:p>
        </w:tc>
        <w:tc>
          <w:tcPr>
            <w:tcW w:w="2410" w:type="dxa"/>
            <w:tcBorders>
              <w:top w:val="nil"/>
              <w:left w:val="nil"/>
              <w:bottom w:val="single" w:sz="4" w:space="0" w:color="auto"/>
              <w:right w:val="single" w:sz="4" w:space="0" w:color="auto"/>
            </w:tcBorders>
            <w:shd w:val="clear" w:color="auto" w:fill="auto"/>
            <w:noWrap/>
            <w:vAlign w:val="bottom"/>
            <w:hideMark/>
          </w:tcPr>
          <w:p w14:paraId="4AB56BE1"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0D8496E9" w14:textId="77777777" w:rsidTr="009C11FA">
        <w:trPr>
          <w:trHeight w:val="322"/>
        </w:trPr>
        <w:tc>
          <w:tcPr>
            <w:tcW w:w="3964" w:type="dxa"/>
            <w:tcBorders>
              <w:top w:val="nil"/>
              <w:left w:val="single" w:sz="4" w:space="0" w:color="auto"/>
              <w:bottom w:val="single" w:sz="4" w:space="0" w:color="auto"/>
              <w:right w:val="single" w:sz="4" w:space="0" w:color="auto"/>
            </w:tcBorders>
            <w:shd w:val="clear" w:color="auto" w:fill="auto"/>
            <w:hideMark/>
          </w:tcPr>
          <w:p w14:paraId="523D2CDA"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East Coast Spanish Mackerel</w:t>
            </w:r>
          </w:p>
        </w:tc>
        <w:tc>
          <w:tcPr>
            <w:tcW w:w="1701" w:type="dxa"/>
            <w:tcBorders>
              <w:top w:val="nil"/>
              <w:left w:val="nil"/>
              <w:bottom w:val="single" w:sz="4" w:space="0" w:color="auto"/>
              <w:right w:val="single" w:sz="4" w:space="0" w:color="auto"/>
            </w:tcBorders>
            <w:shd w:val="clear" w:color="auto" w:fill="auto"/>
            <w:noWrap/>
            <w:vAlign w:val="bottom"/>
            <w:hideMark/>
          </w:tcPr>
          <w:p w14:paraId="0FEE7AE5"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0</w:t>
            </w:r>
          </w:p>
        </w:tc>
        <w:tc>
          <w:tcPr>
            <w:tcW w:w="2410" w:type="dxa"/>
            <w:tcBorders>
              <w:top w:val="nil"/>
              <w:left w:val="nil"/>
              <w:bottom w:val="single" w:sz="4" w:space="0" w:color="auto"/>
              <w:right w:val="single" w:sz="4" w:space="0" w:color="auto"/>
            </w:tcBorders>
            <w:shd w:val="clear" w:color="auto" w:fill="auto"/>
            <w:noWrap/>
            <w:vAlign w:val="bottom"/>
            <w:hideMark/>
          </w:tcPr>
          <w:p w14:paraId="4AED528C"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4BFC6575" w14:textId="77777777" w:rsidTr="009C11FA">
        <w:trPr>
          <w:trHeight w:val="322"/>
        </w:trPr>
        <w:tc>
          <w:tcPr>
            <w:tcW w:w="3964" w:type="dxa"/>
            <w:tcBorders>
              <w:top w:val="nil"/>
              <w:left w:val="single" w:sz="4" w:space="0" w:color="auto"/>
              <w:bottom w:val="single" w:sz="4" w:space="0" w:color="auto"/>
              <w:right w:val="single" w:sz="4" w:space="0" w:color="auto"/>
            </w:tcBorders>
            <w:shd w:val="clear" w:color="auto" w:fill="auto"/>
            <w:hideMark/>
          </w:tcPr>
          <w:p w14:paraId="329E1826"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Fin Fish (Stout Whiting) Trawl</w:t>
            </w:r>
          </w:p>
        </w:tc>
        <w:tc>
          <w:tcPr>
            <w:tcW w:w="1701" w:type="dxa"/>
            <w:tcBorders>
              <w:top w:val="nil"/>
              <w:left w:val="nil"/>
              <w:bottom w:val="single" w:sz="4" w:space="0" w:color="auto"/>
              <w:right w:val="single" w:sz="4" w:space="0" w:color="auto"/>
            </w:tcBorders>
            <w:shd w:val="clear" w:color="auto" w:fill="auto"/>
            <w:noWrap/>
            <w:vAlign w:val="bottom"/>
            <w:hideMark/>
          </w:tcPr>
          <w:p w14:paraId="761149C9"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0</w:t>
            </w:r>
          </w:p>
        </w:tc>
        <w:tc>
          <w:tcPr>
            <w:tcW w:w="2410" w:type="dxa"/>
            <w:tcBorders>
              <w:top w:val="nil"/>
              <w:left w:val="nil"/>
              <w:bottom w:val="single" w:sz="4" w:space="0" w:color="auto"/>
              <w:right w:val="single" w:sz="4" w:space="0" w:color="auto"/>
            </w:tcBorders>
            <w:shd w:val="clear" w:color="auto" w:fill="auto"/>
            <w:noWrap/>
            <w:vAlign w:val="bottom"/>
            <w:hideMark/>
          </w:tcPr>
          <w:p w14:paraId="10489803"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47D74006" w14:textId="77777777" w:rsidTr="009C11FA">
        <w:trPr>
          <w:trHeight w:val="363"/>
        </w:trPr>
        <w:tc>
          <w:tcPr>
            <w:tcW w:w="3964" w:type="dxa"/>
            <w:tcBorders>
              <w:top w:val="nil"/>
              <w:left w:val="single" w:sz="4" w:space="0" w:color="auto"/>
              <w:bottom w:val="single" w:sz="4" w:space="0" w:color="auto"/>
              <w:right w:val="single" w:sz="4" w:space="0" w:color="auto"/>
            </w:tcBorders>
            <w:shd w:val="clear" w:color="auto" w:fill="auto"/>
            <w:hideMark/>
          </w:tcPr>
          <w:p w14:paraId="2CCD2673"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Carpentaria Developmental Fish Trawl</w:t>
            </w:r>
          </w:p>
        </w:tc>
        <w:tc>
          <w:tcPr>
            <w:tcW w:w="1701" w:type="dxa"/>
            <w:tcBorders>
              <w:top w:val="nil"/>
              <w:left w:val="nil"/>
              <w:bottom w:val="single" w:sz="4" w:space="0" w:color="auto"/>
              <w:right w:val="single" w:sz="4" w:space="0" w:color="auto"/>
            </w:tcBorders>
            <w:shd w:val="clear" w:color="auto" w:fill="auto"/>
            <w:noWrap/>
            <w:vAlign w:val="bottom"/>
            <w:hideMark/>
          </w:tcPr>
          <w:p w14:paraId="5548E7A9"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2</w:t>
            </w:r>
          </w:p>
        </w:tc>
        <w:tc>
          <w:tcPr>
            <w:tcW w:w="2410" w:type="dxa"/>
            <w:tcBorders>
              <w:top w:val="nil"/>
              <w:left w:val="nil"/>
              <w:bottom w:val="single" w:sz="4" w:space="0" w:color="auto"/>
              <w:right w:val="single" w:sz="4" w:space="0" w:color="auto"/>
            </w:tcBorders>
            <w:shd w:val="clear" w:color="auto" w:fill="auto"/>
            <w:noWrap/>
            <w:vAlign w:val="bottom"/>
            <w:hideMark/>
          </w:tcPr>
          <w:p w14:paraId="68EC2F16"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58582B04" w14:textId="77777777" w:rsidTr="009C11FA">
        <w:trPr>
          <w:trHeight w:val="322"/>
        </w:trPr>
        <w:tc>
          <w:tcPr>
            <w:tcW w:w="3964" w:type="dxa"/>
            <w:tcBorders>
              <w:top w:val="nil"/>
              <w:left w:val="single" w:sz="4" w:space="0" w:color="auto"/>
              <w:bottom w:val="single" w:sz="4" w:space="0" w:color="auto"/>
              <w:right w:val="single" w:sz="4" w:space="0" w:color="auto"/>
            </w:tcBorders>
            <w:shd w:val="clear" w:color="auto" w:fill="auto"/>
            <w:hideMark/>
          </w:tcPr>
          <w:p w14:paraId="27C008A3"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Gulf of Carpentaria Inshore Fin Fish</w:t>
            </w:r>
          </w:p>
        </w:tc>
        <w:tc>
          <w:tcPr>
            <w:tcW w:w="1701" w:type="dxa"/>
            <w:tcBorders>
              <w:top w:val="nil"/>
              <w:left w:val="nil"/>
              <w:bottom w:val="single" w:sz="4" w:space="0" w:color="auto"/>
              <w:right w:val="single" w:sz="4" w:space="0" w:color="auto"/>
            </w:tcBorders>
            <w:shd w:val="clear" w:color="auto" w:fill="auto"/>
            <w:noWrap/>
            <w:vAlign w:val="bottom"/>
            <w:hideMark/>
          </w:tcPr>
          <w:p w14:paraId="0D18229F"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82</w:t>
            </w:r>
          </w:p>
        </w:tc>
        <w:tc>
          <w:tcPr>
            <w:tcW w:w="2410" w:type="dxa"/>
            <w:tcBorders>
              <w:top w:val="nil"/>
              <w:left w:val="nil"/>
              <w:bottom w:val="single" w:sz="4" w:space="0" w:color="auto"/>
              <w:right w:val="single" w:sz="4" w:space="0" w:color="auto"/>
            </w:tcBorders>
            <w:shd w:val="clear" w:color="auto" w:fill="auto"/>
            <w:noWrap/>
            <w:vAlign w:val="bottom"/>
            <w:hideMark/>
          </w:tcPr>
          <w:p w14:paraId="71F4D339"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6788B740" w14:textId="77777777" w:rsidTr="009C11FA">
        <w:trPr>
          <w:trHeight w:val="322"/>
        </w:trPr>
        <w:tc>
          <w:tcPr>
            <w:tcW w:w="3964" w:type="dxa"/>
            <w:tcBorders>
              <w:top w:val="nil"/>
              <w:left w:val="single" w:sz="4" w:space="0" w:color="auto"/>
              <w:bottom w:val="single" w:sz="4" w:space="0" w:color="auto"/>
              <w:right w:val="single" w:sz="4" w:space="0" w:color="auto"/>
            </w:tcBorders>
            <w:shd w:val="clear" w:color="auto" w:fill="auto"/>
            <w:hideMark/>
          </w:tcPr>
          <w:p w14:paraId="4977154A"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Gulf of Carpentaria Line and QFJA Line</w:t>
            </w:r>
          </w:p>
        </w:tc>
        <w:tc>
          <w:tcPr>
            <w:tcW w:w="1701" w:type="dxa"/>
            <w:tcBorders>
              <w:top w:val="nil"/>
              <w:left w:val="nil"/>
              <w:bottom w:val="single" w:sz="4" w:space="0" w:color="auto"/>
              <w:right w:val="single" w:sz="4" w:space="0" w:color="auto"/>
            </w:tcBorders>
            <w:shd w:val="clear" w:color="auto" w:fill="auto"/>
            <w:noWrap/>
            <w:vAlign w:val="bottom"/>
            <w:hideMark/>
          </w:tcPr>
          <w:p w14:paraId="787893BE"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27</w:t>
            </w:r>
          </w:p>
        </w:tc>
        <w:tc>
          <w:tcPr>
            <w:tcW w:w="2410" w:type="dxa"/>
            <w:tcBorders>
              <w:top w:val="nil"/>
              <w:left w:val="nil"/>
              <w:bottom w:val="single" w:sz="4" w:space="0" w:color="auto"/>
              <w:right w:val="single" w:sz="4" w:space="0" w:color="auto"/>
            </w:tcBorders>
            <w:shd w:val="clear" w:color="auto" w:fill="auto"/>
            <w:noWrap/>
            <w:vAlign w:val="bottom"/>
            <w:hideMark/>
          </w:tcPr>
          <w:p w14:paraId="44C8D463"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08EDC5D9" w14:textId="77777777" w:rsidTr="009C11FA">
        <w:trPr>
          <w:trHeight w:val="322"/>
        </w:trPr>
        <w:tc>
          <w:tcPr>
            <w:tcW w:w="3964" w:type="dxa"/>
            <w:tcBorders>
              <w:top w:val="nil"/>
              <w:left w:val="single" w:sz="4" w:space="0" w:color="auto"/>
              <w:bottom w:val="single" w:sz="4" w:space="0" w:color="auto"/>
              <w:right w:val="single" w:sz="4" w:space="0" w:color="auto"/>
            </w:tcBorders>
            <w:shd w:val="clear" w:color="auto" w:fill="auto"/>
            <w:hideMark/>
          </w:tcPr>
          <w:p w14:paraId="02EAF190"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Harvest fishery</w:t>
            </w:r>
          </w:p>
        </w:tc>
        <w:tc>
          <w:tcPr>
            <w:tcW w:w="1701" w:type="dxa"/>
            <w:tcBorders>
              <w:top w:val="nil"/>
              <w:left w:val="nil"/>
              <w:bottom w:val="single" w:sz="4" w:space="0" w:color="auto"/>
              <w:right w:val="single" w:sz="4" w:space="0" w:color="auto"/>
            </w:tcBorders>
            <w:shd w:val="clear" w:color="auto" w:fill="auto"/>
            <w:noWrap/>
            <w:vAlign w:val="bottom"/>
            <w:hideMark/>
          </w:tcPr>
          <w:p w14:paraId="0A41D697"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38</w:t>
            </w:r>
          </w:p>
        </w:tc>
        <w:tc>
          <w:tcPr>
            <w:tcW w:w="2410" w:type="dxa"/>
            <w:tcBorders>
              <w:top w:val="nil"/>
              <w:left w:val="nil"/>
              <w:bottom w:val="single" w:sz="4" w:space="0" w:color="auto"/>
              <w:right w:val="single" w:sz="4" w:space="0" w:color="auto"/>
            </w:tcBorders>
            <w:shd w:val="clear" w:color="auto" w:fill="auto"/>
            <w:noWrap/>
            <w:vAlign w:val="bottom"/>
            <w:hideMark/>
          </w:tcPr>
          <w:p w14:paraId="1AD217F5"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1A80A908" w14:textId="77777777" w:rsidTr="009C11FA">
        <w:trPr>
          <w:trHeight w:val="322"/>
        </w:trPr>
        <w:tc>
          <w:tcPr>
            <w:tcW w:w="3964" w:type="dxa"/>
            <w:tcBorders>
              <w:top w:val="nil"/>
              <w:left w:val="single" w:sz="4" w:space="0" w:color="auto"/>
              <w:bottom w:val="single" w:sz="4" w:space="0" w:color="auto"/>
              <w:right w:val="single" w:sz="4" w:space="0" w:color="auto"/>
            </w:tcBorders>
            <w:shd w:val="clear" w:color="auto" w:fill="auto"/>
            <w:hideMark/>
          </w:tcPr>
          <w:p w14:paraId="24CBD4BC"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Marine Aquarium Fish</w:t>
            </w:r>
          </w:p>
        </w:tc>
        <w:tc>
          <w:tcPr>
            <w:tcW w:w="1701" w:type="dxa"/>
            <w:tcBorders>
              <w:top w:val="nil"/>
              <w:left w:val="nil"/>
              <w:bottom w:val="single" w:sz="4" w:space="0" w:color="auto"/>
              <w:right w:val="single" w:sz="4" w:space="0" w:color="auto"/>
            </w:tcBorders>
            <w:shd w:val="clear" w:color="auto" w:fill="auto"/>
            <w:noWrap/>
            <w:vAlign w:val="bottom"/>
            <w:hideMark/>
          </w:tcPr>
          <w:p w14:paraId="3AAD09A6"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34</w:t>
            </w:r>
          </w:p>
        </w:tc>
        <w:tc>
          <w:tcPr>
            <w:tcW w:w="2410" w:type="dxa"/>
            <w:tcBorders>
              <w:top w:val="nil"/>
              <w:left w:val="nil"/>
              <w:bottom w:val="single" w:sz="4" w:space="0" w:color="auto"/>
              <w:right w:val="single" w:sz="4" w:space="0" w:color="auto"/>
            </w:tcBorders>
            <w:shd w:val="clear" w:color="auto" w:fill="auto"/>
            <w:noWrap/>
            <w:vAlign w:val="bottom"/>
            <w:hideMark/>
          </w:tcPr>
          <w:p w14:paraId="1B58033B"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03CD28FB" w14:textId="77777777" w:rsidTr="009C11FA">
        <w:trPr>
          <w:trHeight w:val="322"/>
        </w:trPr>
        <w:tc>
          <w:tcPr>
            <w:tcW w:w="3964" w:type="dxa"/>
            <w:tcBorders>
              <w:top w:val="nil"/>
              <w:left w:val="single" w:sz="4" w:space="0" w:color="auto"/>
              <w:bottom w:val="single" w:sz="4" w:space="0" w:color="auto"/>
              <w:right w:val="single" w:sz="4" w:space="0" w:color="auto"/>
            </w:tcBorders>
            <w:shd w:val="clear" w:color="auto" w:fill="auto"/>
            <w:hideMark/>
          </w:tcPr>
          <w:p w14:paraId="54E14D08"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Mud Crab</w:t>
            </w:r>
          </w:p>
        </w:tc>
        <w:tc>
          <w:tcPr>
            <w:tcW w:w="1701" w:type="dxa"/>
            <w:tcBorders>
              <w:top w:val="nil"/>
              <w:left w:val="nil"/>
              <w:bottom w:val="single" w:sz="4" w:space="0" w:color="auto"/>
              <w:right w:val="single" w:sz="4" w:space="0" w:color="auto"/>
            </w:tcBorders>
            <w:shd w:val="clear" w:color="auto" w:fill="auto"/>
            <w:noWrap/>
            <w:vAlign w:val="bottom"/>
            <w:hideMark/>
          </w:tcPr>
          <w:p w14:paraId="6254FD6D"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0</w:t>
            </w:r>
          </w:p>
        </w:tc>
        <w:tc>
          <w:tcPr>
            <w:tcW w:w="2410" w:type="dxa"/>
            <w:tcBorders>
              <w:top w:val="nil"/>
              <w:left w:val="nil"/>
              <w:bottom w:val="single" w:sz="4" w:space="0" w:color="auto"/>
              <w:right w:val="single" w:sz="4" w:space="0" w:color="auto"/>
            </w:tcBorders>
            <w:shd w:val="clear" w:color="auto" w:fill="auto"/>
            <w:noWrap/>
            <w:vAlign w:val="bottom"/>
            <w:hideMark/>
          </w:tcPr>
          <w:p w14:paraId="718B3069"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33A5D6E7" w14:textId="77777777" w:rsidTr="009C11FA">
        <w:trPr>
          <w:trHeight w:val="322"/>
        </w:trPr>
        <w:tc>
          <w:tcPr>
            <w:tcW w:w="3964" w:type="dxa"/>
            <w:tcBorders>
              <w:top w:val="nil"/>
              <w:left w:val="single" w:sz="4" w:space="0" w:color="auto"/>
              <w:bottom w:val="single" w:sz="4" w:space="0" w:color="auto"/>
              <w:right w:val="single" w:sz="4" w:space="0" w:color="auto"/>
            </w:tcBorders>
            <w:shd w:val="clear" w:color="auto" w:fill="auto"/>
            <w:hideMark/>
          </w:tcPr>
          <w:p w14:paraId="70A9C9F9"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Sea Cucumber (East Coast)</w:t>
            </w:r>
          </w:p>
        </w:tc>
        <w:tc>
          <w:tcPr>
            <w:tcW w:w="1701" w:type="dxa"/>
            <w:tcBorders>
              <w:top w:val="nil"/>
              <w:left w:val="nil"/>
              <w:bottom w:val="single" w:sz="4" w:space="0" w:color="auto"/>
              <w:right w:val="single" w:sz="4" w:space="0" w:color="auto"/>
            </w:tcBorders>
            <w:shd w:val="clear" w:color="auto" w:fill="auto"/>
            <w:noWrap/>
            <w:vAlign w:val="bottom"/>
            <w:hideMark/>
          </w:tcPr>
          <w:p w14:paraId="3CB6366A"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0</w:t>
            </w:r>
          </w:p>
        </w:tc>
        <w:tc>
          <w:tcPr>
            <w:tcW w:w="2410" w:type="dxa"/>
            <w:tcBorders>
              <w:top w:val="nil"/>
              <w:left w:val="nil"/>
              <w:bottom w:val="single" w:sz="4" w:space="0" w:color="auto"/>
              <w:right w:val="single" w:sz="4" w:space="0" w:color="auto"/>
            </w:tcBorders>
            <w:shd w:val="clear" w:color="auto" w:fill="auto"/>
            <w:noWrap/>
            <w:vAlign w:val="bottom"/>
            <w:hideMark/>
          </w:tcPr>
          <w:p w14:paraId="35525C25"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00073B28" w14:textId="77777777" w:rsidTr="009C11FA">
        <w:trPr>
          <w:trHeight w:val="322"/>
        </w:trPr>
        <w:tc>
          <w:tcPr>
            <w:tcW w:w="3964" w:type="dxa"/>
            <w:tcBorders>
              <w:top w:val="nil"/>
              <w:left w:val="single" w:sz="4" w:space="0" w:color="auto"/>
              <w:bottom w:val="single" w:sz="4" w:space="0" w:color="auto"/>
              <w:right w:val="single" w:sz="4" w:space="0" w:color="auto"/>
            </w:tcBorders>
            <w:shd w:val="clear" w:color="auto" w:fill="auto"/>
            <w:hideMark/>
          </w:tcPr>
          <w:p w14:paraId="7C321F20" w14:textId="77777777" w:rsidR="009C11FA" w:rsidRPr="009C11FA" w:rsidRDefault="009C11FA" w:rsidP="009C11FA">
            <w:pPr>
              <w:rPr>
                <w:rFonts w:ascii="Calibri" w:hAnsi="Calibri"/>
                <w:color w:val="000000"/>
                <w:sz w:val="20"/>
                <w:szCs w:val="20"/>
              </w:rPr>
            </w:pPr>
            <w:r w:rsidRPr="009C11FA">
              <w:rPr>
                <w:rFonts w:ascii="Calibri" w:hAnsi="Calibri"/>
                <w:color w:val="000000"/>
                <w:sz w:val="20"/>
                <w:szCs w:val="20"/>
              </w:rPr>
              <w:t>Spanner Crab</w:t>
            </w:r>
          </w:p>
        </w:tc>
        <w:tc>
          <w:tcPr>
            <w:tcW w:w="1701" w:type="dxa"/>
            <w:tcBorders>
              <w:top w:val="nil"/>
              <w:left w:val="nil"/>
              <w:bottom w:val="single" w:sz="4" w:space="0" w:color="auto"/>
              <w:right w:val="single" w:sz="4" w:space="0" w:color="auto"/>
            </w:tcBorders>
            <w:shd w:val="clear" w:color="auto" w:fill="auto"/>
            <w:noWrap/>
            <w:vAlign w:val="bottom"/>
            <w:hideMark/>
          </w:tcPr>
          <w:p w14:paraId="29E10C35"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0</w:t>
            </w:r>
          </w:p>
        </w:tc>
        <w:tc>
          <w:tcPr>
            <w:tcW w:w="2410" w:type="dxa"/>
            <w:tcBorders>
              <w:top w:val="nil"/>
              <w:left w:val="nil"/>
              <w:bottom w:val="single" w:sz="4" w:space="0" w:color="auto"/>
              <w:right w:val="single" w:sz="4" w:space="0" w:color="auto"/>
            </w:tcBorders>
            <w:shd w:val="clear" w:color="auto" w:fill="auto"/>
            <w:noWrap/>
            <w:vAlign w:val="bottom"/>
            <w:hideMark/>
          </w:tcPr>
          <w:p w14:paraId="399E1137" w14:textId="77777777" w:rsidR="009C11FA" w:rsidRPr="009C11FA" w:rsidRDefault="009C11FA" w:rsidP="009C11FA">
            <w:pPr>
              <w:jc w:val="right"/>
              <w:rPr>
                <w:rFonts w:ascii="Calibri" w:hAnsi="Calibri"/>
                <w:color w:val="000000"/>
                <w:sz w:val="20"/>
                <w:szCs w:val="20"/>
              </w:rPr>
            </w:pPr>
            <w:r w:rsidRPr="009C11FA">
              <w:rPr>
                <w:rFonts w:ascii="Calibri" w:hAnsi="Calibri"/>
                <w:color w:val="000000"/>
                <w:sz w:val="20"/>
                <w:szCs w:val="20"/>
              </w:rPr>
              <w:t>Y</w:t>
            </w:r>
          </w:p>
        </w:tc>
      </w:tr>
      <w:tr w:rsidR="009C11FA" w:rsidRPr="009C11FA" w14:paraId="71329E01" w14:textId="77777777" w:rsidTr="009C11FA">
        <w:trPr>
          <w:trHeight w:val="322"/>
        </w:trPr>
        <w:tc>
          <w:tcPr>
            <w:tcW w:w="3964" w:type="dxa"/>
            <w:tcBorders>
              <w:top w:val="nil"/>
              <w:left w:val="single" w:sz="4" w:space="0" w:color="auto"/>
              <w:bottom w:val="single" w:sz="4" w:space="0" w:color="auto"/>
              <w:right w:val="single" w:sz="4" w:space="0" w:color="auto"/>
            </w:tcBorders>
            <w:shd w:val="clear" w:color="auto" w:fill="auto"/>
            <w:hideMark/>
          </w:tcPr>
          <w:p w14:paraId="7310B2E1" w14:textId="77777777" w:rsidR="009C11FA" w:rsidRDefault="009C11FA" w:rsidP="009C11FA">
            <w:pPr>
              <w:rPr>
                <w:rFonts w:ascii="Calibri" w:hAnsi="Calibri"/>
                <w:b/>
                <w:bCs/>
                <w:color w:val="000000"/>
                <w:sz w:val="20"/>
                <w:szCs w:val="20"/>
              </w:rPr>
            </w:pPr>
            <w:r w:rsidRPr="009C11FA">
              <w:rPr>
                <w:rFonts w:ascii="Calibri" w:hAnsi="Calibri"/>
                <w:b/>
                <w:bCs/>
                <w:color w:val="000000"/>
                <w:sz w:val="20"/>
                <w:szCs w:val="20"/>
              </w:rPr>
              <w:t>TOTAL</w:t>
            </w:r>
          </w:p>
          <w:p w14:paraId="30752EA5" w14:textId="0073BC70" w:rsidR="00C80CB0" w:rsidRPr="009C11FA" w:rsidRDefault="00C80CB0" w:rsidP="009C11FA">
            <w:pPr>
              <w:rPr>
                <w:rFonts w:ascii="Calibri" w:hAnsi="Calibri"/>
                <w:b/>
                <w:bCs/>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bottom"/>
            <w:hideMark/>
          </w:tcPr>
          <w:p w14:paraId="1A8B43DD" w14:textId="77777777" w:rsidR="009C11FA" w:rsidRPr="009C11FA" w:rsidRDefault="009C11FA" w:rsidP="009C11FA">
            <w:pPr>
              <w:jc w:val="right"/>
              <w:rPr>
                <w:rFonts w:ascii="Calibri" w:hAnsi="Calibri"/>
                <w:b/>
                <w:bCs/>
                <w:color w:val="000000"/>
                <w:sz w:val="20"/>
                <w:szCs w:val="20"/>
              </w:rPr>
            </w:pPr>
            <w:r w:rsidRPr="009C11FA">
              <w:rPr>
                <w:rFonts w:ascii="Calibri" w:hAnsi="Calibri"/>
                <w:b/>
                <w:bCs/>
                <w:color w:val="000000"/>
                <w:sz w:val="20"/>
                <w:szCs w:val="20"/>
              </w:rPr>
              <w:t>527</w:t>
            </w:r>
          </w:p>
        </w:tc>
        <w:tc>
          <w:tcPr>
            <w:tcW w:w="2410" w:type="dxa"/>
            <w:tcBorders>
              <w:top w:val="nil"/>
              <w:left w:val="nil"/>
              <w:bottom w:val="single" w:sz="4" w:space="0" w:color="auto"/>
              <w:right w:val="single" w:sz="4" w:space="0" w:color="auto"/>
            </w:tcBorders>
            <w:shd w:val="clear" w:color="auto" w:fill="auto"/>
            <w:noWrap/>
            <w:vAlign w:val="bottom"/>
            <w:hideMark/>
          </w:tcPr>
          <w:p w14:paraId="6BB7472E" w14:textId="77777777" w:rsidR="009C11FA" w:rsidRPr="009C11FA" w:rsidRDefault="009C11FA" w:rsidP="009C11FA">
            <w:pPr>
              <w:jc w:val="right"/>
              <w:rPr>
                <w:rFonts w:ascii="Calibri" w:hAnsi="Calibri"/>
                <w:b/>
                <w:bCs/>
                <w:color w:val="000000"/>
                <w:sz w:val="20"/>
                <w:szCs w:val="20"/>
              </w:rPr>
            </w:pPr>
            <w:r w:rsidRPr="009C11FA">
              <w:rPr>
                <w:rFonts w:ascii="Calibri" w:hAnsi="Calibri"/>
                <w:b/>
                <w:bCs/>
                <w:color w:val="000000"/>
                <w:sz w:val="20"/>
                <w:szCs w:val="20"/>
              </w:rPr>
              <w:t>100%</w:t>
            </w:r>
          </w:p>
        </w:tc>
      </w:tr>
    </w:tbl>
    <w:p w14:paraId="7D4DDC1E" w14:textId="77777777" w:rsidR="0020475F" w:rsidRDefault="0020475F">
      <w:r>
        <w:br w:type="page"/>
      </w:r>
    </w:p>
    <w:tbl>
      <w:tblPr>
        <w:tblW w:w="8075" w:type="dxa"/>
        <w:tblLook w:val="04A0" w:firstRow="1" w:lastRow="0" w:firstColumn="1" w:lastColumn="0" w:noHBand="0" w:noVBand="1"/>
      </w:tblPr>
      <w:tblGrid>
        <w:gridCol w:w="3964"/>
        <w:gridCol w:w="1701"/>
        <w:gridCol w:w="2410"/>
      </w:tblGrid>
      <w:tr w:rsidR="009C11FA" w:rsidRPr="009C11FA" w14:paraId="0FDA6B71" w14:textId="77777777" w:rsidTr="0020475F">
        <w:trPr>
          <w:trHeight w:val="322"/>
        </w:trPr>
        <w:tc>
          <w:tcPr>
            <w:tcW w:w="3964" w:type="dxa"/>
            <w:tcBorders>
              <w:top w:val="single" w:sz="4" w:space="0" w:color="auto"/>
              <w:left w:val="single" w:sz="4" w:space="0" w:color="auto"/>
              <w:bottom w:val="single" w:sz="4" w:space="0" w:color="auto"/>
              <w:right w:val="single" w:sz="4" w:space="0" w:color="auto"/>
            </w:tcBorders>
            <w:shd w:val="clear" w:color="000000" w:fill="F2F2F2"/>
            <w:noWrap/>
            <w:hideMark/>
          </w:tcPr>
          <w:p w14:paraId="3DE47497" w14:textId="45879437" w:rsidR="009C11FA" w:rsidRPr="009C11FA" w:rsidRDefault="009C11FA" w:rsidP="009C11FA">
            <w:pPr>
              <w:jc w:val="center"/>
              <w:rPr>
                <w:rFonts w:ascii="Calibri" w:hAnsi="Calibri"/>
                <w:b/>
                <w:bCs/>
                <w:color w:val="000000"/>
                <w:sz w:val="20"/>
                <w:szCs w:val="20"/>
              </w:rPr>
            </w:pPr>
            <w:r w:rsidRPr="009C11FA">
              <w:rPr>
                <w:rFonts w:ascii="Calibri" w:hAnsi="Calibri"/>
                <w:b/>
                <w:bCs/>
                <w:color w:val="000000"/>
                <w:sz w:val="20"/>
                <w:szCs w:val="20"/>
              </w:rPr>
              <w:lastRenderedPageBreak/>
              <w:t>WA fisheries</w:t>
            </w:r>
          </w:p>
        </w:tc>
        <w:tc>
          <w:tcPr>
            <w:tcW w:w="1701" w:type="dxa"/>
            <w:tcBorders>
              <w:top w:val="single" w:sz="4" w:space="0" w:color="auto"/>
              <w:left w:val="nil"/>
              <w:bottom w:val="single" w:sz="4" w:space="0" w:color="auto"/>
              <w:right w:val="single" w:sz="4" w:space="0" w:color="auto"/>
            </w:tcBorders>
            <w:shd w:val="clear" w:color="000000" w:fill="F2F2F2"/>
            <w:noWrap/>
            <w:vAlign w:val="bottom"/>
            <w:hideMark/>
          </w:tcPr>
          <w:p w14:paraId="005991D0" w14:textId="77777777" w:rsidR="009C11FA" w:rsidRPr="009C11FA" w:rsidRDefault="009C11FA" w:rsidP="009C11FA">
            <w:pPr>
              <w:jc w:val="center"/>
              <w:rPr>
                <w:rFonts w:ascii="Calibri" w:hAnsi="Calibri"/>
                <w:color w:val="000000"/>
                <w:sz w:val="20"/>
                <w:szCs w:val="20"/>
              </w:rPr>
            </w:pPr>
            <w:r w:rsidRPr="009C11FA">
              <w:rPr>
                <w:rFonts w:ascii="Calibri" w:hAnsi="Calibri"/>
                <w:color w:val="000000"/>
                <w:sz w:val="20"/>
                <w:szCs w:val="20"/>
              </w:rPr>
              <w:t> </w:t>
            </w:r>
          </w:p>
        </w:tc>
        <w:tc>
          <w:tcPr>
            <w:tcW w:w="2410" w:type="dxa"/>
            <w:tcBorders>
              <w:top w:val="single" w:sz="4" w:space="0" w:color="auto"/>
              <w:left w:val="nil"/>
              <w:bottom w:val="single" w:sz="4" w:space="0" w:color="auto"/>
              <w:right w:val="single" w:sz="4" w:space="0" w:color="auto"/>
            </w:tcBorders>
            <w:shd w:val="clear" w:color="000000" w:fill="F2F2F2"/>
            <w:noWrap/>
            <w:vAlign w:val="bottom"/>
            <w:hideMark/>
          </w:tcPr>
          <w:p w14:paraId="073B7A95" w14:textId="77777777" w:rsidR="009C11FA" w:rsidRPr="009C11FA" w:rsidRDefault="009C11FA" w:rsidP="009C11FA">
            <w:pPr>
              <w:jc w:val="center"/>
              <w:rPr>
                <w:rFonts w:ascii="Calibri" w:hAnsi="Calibri"/>
                <w:color w:val="000000"/>
                <w:sz w:val="20"/>
                <w:szCs w:val="20"/>
              </w:rPr>
            </w:pPr>
            <w:r w:rsidRPr="009C11FA">
              <w:rPr>
                <w:rFonts w:ascii="Calibri" w:hAnsi="Calibri"/>
                <w:color w:val="000000"/>
                <w:sz w:val="20"/>
                <w:szCs w:val="20"/>
              </w:rPr>
              <w:t> </w:t>
            </w:r>
          </w:p>
        </w:tc>
      </w:tr>
      <w:tr w:rsidR="0020475F" w14:paraId="5062F2E5" w14:textId="77777777" w:rsidTr="00765A14">
        <w:trPr>
          <w:trHeight w:val="322"/>
        </w:trPr>
        <w:tc>
          <w:tcPr>
            <w:tcW w:w="3964" w:type="dxa"/>
            <w:tcBorders>
              <w:top w:val="nil"/>
              <w:left w:val="single" w:sz="4" w:space="0" w:color="auto"/>
              <w:bottom w:val="single" w:sz="4" w:space="0" w:color="auto"/>
              <w:right w:val="single" w:sz="4" w:space="0" w:color="auto"/>
            </w:tcBorders>
            <w:shd w:val="clear" w:color="auto" w:fill="auto"/>
            <w:noWrap/>
            <w:hideMark/>
          </w:tcPr>
          <w:p w14:paraId="062B3FE9" w14:textId="77777777" w:rsidR="0020475F" w:rsidRPr="0020475F" w:rsidRDefault="0020475F" w:rsidP="0020475F">
            <w:pPr>
              <w:rPr>
                <w:rFonts w:ascii="Calibri" w:hAnsi="Calibri"/>
                <w:color w:val="000000"/>
                <w:sz w:val="20"/>
                <w:szCs w:val="20"/>
              </w:rPr>
            </w:pPr>
            <w:bookmarkStart w:id="58" w:name="_Toc108446425"/>
            <w:r w:rsidRPr="0020475F">
              <w:rPr>
                <w:rFonts w:ascii="Calibri" w:hAnsi="Calibri"/>
                <w:color w:val="000000"/>
                <w:sz w:val="20"/>
                <w:szCs w:val="20"/>
              </w:rPr>
              <w:t>Abalone</w:t>
            </w:r>
          </w:p>
        </w:tc>
        <w:tc>
          <w:tcPr>
            <w:tcW w:w="1701" w:type="dxa"/>
            <w:tcBorders>
              <w:top w:val="nil"/>
              <w:left w:val="nil"/>
              <w:bottom w:val="single" w:sz="4" w:space="0" w:color="auto"/>
              <w:right w:val="single" w:sz="4" w:space="0" w:color="auto"/>
            </w:tcBorders>
            <w:shd w:val="clear" w:color="auto" w:fill="auto"/>
            <w:noWrap/>
            <w:vAlign w:val="center"/>
            <w:hideMark/>
          </w:tcPr>
          <w:p w14:paraId="443F9487"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0</w:t>
            </w:r>
          </w:p>
        </w:tc>
        <w:tc>
          <w:tcPr>
            <w:tcW w:w="2410" w:type="dxa"/>
            <w:tcBorders>
              <w:top w:val="nil"/>
              <w:left w:val="nil"/>
              <w:bottom w:val="single" w:sz="4" w:space="0" w:color="auto"/>
              <w:right w:val="single" w:sz="4" w:space="0" w:color="auto"/>
            </w:tcBorders>
            <w:shd w:val="clear" w:color="auto" w:fill="auto"/>
            <w:noWrap/>
            <w:vAlign w:val="center"/>
            <w:hideMark/>
          </w:tcPr>
          <w:p w14:paraId="5631D270"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N</w:t>
            </w:r>
          </w:p>
        </w:tc>
      </w:tr>
      <w:tr w:rsidR="0020475F" w14:paraId="3E0EFC05" w14:textId="77777777" w:rsidTr="00765A14">
        <w:trPr>
          <w:trHeight w:val="322"/>
        </w:trPr>
        <w:tc>
          <w:tcPr>
            <w:tcW w:w="3964" w:type="dxa"/>
            <w:tcBorders>
              <w:top w:val="nil"/>
              <w:left w:val="single" w:sz="4" w:space="0" w:color="auto"/>
              <w:bottom w:val="single" w:sz="4" w:space="0" w:color="auto"/>
              <w:right w:val="single" w:sz="4" w:space="0" w:color="auto"/>
            </w:tcBorders>
            <w:shd w:val="clear" w:color="auto" w:fill="auto"/>
            <w:noWrap/>
            <w:hideMark/>
          </w:tcPr>
          <w:p w14:paraId="7F0D1DB8" w14:textId="77777777" w:rsidR="0020475F" w:rsidRPr="0020475F" w:rsidRDefault="0020475F" w:rsidP="0020475F">
            <w:pPr>
              <w:rPr>
                <w:rFonts w:ascii="Calibri" w:hAnsi="Calibri"/>
                <w:color w:val="000000"/>
                <w:sz w:val="20"/>
                <w:szCs w:val="20"/>
              </w:rPr>
            </w:pPr>
            <w:r w:rsidRPr="0020475F">
              <w:rPr>
                <w:rFonts w:ascii="Calibri" w:hAnsi="Calibri"/>
                <w:color w:val="000000"/>
                <w:sz w:val="20"/>
                <w:szCs w:val="20"/>
              </w:rPr>
              <w:t>Abrolhos Island and Mid-West Scallop Trawl</w:t>
            </w:r>
          </w:p>
        </w:tc>
        <w:tc>
          <w:tcPr>
            <w:tcW w:w="1701" w:type="dxa"/>
            <w:tcBorders>
              <w:top w:val="nil"/>
              <w:left w:val="nil"/>
              <w:bottom w:val="single" w:sz="4" w:space="0" w:color="auto"/>
              <w:right w:val="single" w:sz="4" w:space="0" w:color="auto"/>
            </w:tcBorders>
            <w:shd w:val="clear" w:color="auto" w:fill="auto"/>
            <w:noWrap/>
            <w:vAlign w:val="center"/>
            <w:hideMark/>
          </w:tcPr>
          <w:p w14:paraId="353A1694"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6</w:t>
            </w:r>
          </w:p>
        </w:tc>
        <w:tc>
          <w:tcPr>
            <w:tcW w:w="2410" w:type="dxa"/>
            <w:tcBorders>
              <w:top w:val="nil"/>
              <w:left w:val="nil"/>
              <w:bottom w:val="single" w:sz="4" w:space="0" w:color="auto"/>
              <w:right w:val="single" w:sz="4" w:space="0" w:color="auto"/>
            </w:tcBorders>
            <w:shd w:val="clear" w:color="auto" w:fill="auto"/>
            <w:noWrap/>
            <w:vAlign w:val="center"/>
            <w:hideMark/>
          </w:tcPr>
          <w:p w14:paraId="1080F3A0"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Y</w:t>
            </w:r>
          </w:p>
        </w:tc>
      </w:tr>
      <w:tr w:rsidR="0020475F" w14:paraId="2F673FF5" w14:textId="77777777" w:rsidTr="00765A14">
        <w:trPr>
          <w:trHeight w:val="322"/>
        </w:trPr>
        <w:tc>
          <w:tcPr>
            <w:tcW w:w="3964" w:type="dxa"/>
            <w:tcBorders>
              <w:top w:val="nil"/>
              <w:left w:val="single" w:sz="4" w:space="0" w:color="auto"/>
              <w:bottom w:val="single" w:sz="4" w:space="0" w:color="auto"/>
              <w:right w:val="single" w:sz="4" w:space="0" w:color="auto"/>
            </w:tcBorders>
            <w:shd w:val="clear" w:color="auto" w:fill="auto"/>
            <w:noWrap/>
            <w:hideMark/>
          </w:tcPr>
          <w:p w14:paraId="5FE71CD0" w14:textId="77777777" w:rsidR="0020475F" w:rsidRPr="0020475F" w:rsidRDefault="0020475F" w:rsidP="0020475F">
            <w:pPr>
              <w:rPr>
                <w:rFonts w:ascii="Calibri" w:hAnsi="Calibri"/>
                <w:color w:val="000000"/>
                <w:sz w:val="20"/>
                <w:szCs w:val="20"/>
              </w:rPr>
            </w:pPr>
            <w:proofErr w:type="spellStart"/>
            <w:r w:rsidRPr="0020475F">
              <w:rPr>
                <w:rFonts w:ascii="Calibri" w:hAnsi="Calibri"/>
                <w:color w:val="000000"/>
                <w:sz w:val="20"/>
                <w:szCs w:val="20"/>
              </w:rPr>
              <w:t>Beche</w:t>
            </w:r>
            <w:proofErr w:type="spellEnd"/>
            <w:r w:rsidRPr="0020475F">
              <w:rPr>
                <w:rFonts w:ascii="Calibri" w:hAnsi="Calibri"/>
                <w:color w:val="000000"/>
                <w:sz w:val="20"/>
                <w:szCs w:val="20"/>
              </w:rPr>
              <w:t xml:space="preserve"> de Mer</w:t>
            </w:r>
          </w:p>
        </w:tc>
        <w:tc>
          <w:tcPr>
            <w:tcW w:w="1701" w:type="dxa"/>
            <w:tcBorders>
              <w:top w:val="nil"/>
              <w:left w:val="nil"/>
              <w:bottom w:val="single" w:sz="4" w:space="0" w:color="auto"/>
              <w:right w:val="single" w:sz="4" w:space="0" w:color="auto"/>
            </w:tcBorders>
            <w:shd w:val="clear" w:color="auto" w:fill="auto"/>
            <w:noWrap/>
            <w:vAlign w:val="center"/>
            <w:hideMark/>
          </w:tcPr>
          <w:p w14:paraId="40493EF7"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0</w:t>
            </w:r>
          </w:p>
        </w:tc>
        <w:tc>
          <w:tcPr>
            <w:tcW w:w="2410" w:type="dxa"/>
            <w:tcBorders>
              <w:top w:val="nil"/>
              <w:left w:val="nil"/>
              <w:bottom w:val="single" w:sz="4" w:space="0" w:color="auto"/>
              <w:right w:val="single" w:sz="4" w:space="0" w:color="auto"/>
            </w:tcBorders>
            <w:shd w:val="clear" w:color="auto" w:fill="auto"/>
            <w:noWrap/>
            <w:vAlign w:val="center"/>
            <w:hideMark/>
          </w:tcPr>
          <w:p w14:paraId="550156AE"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N</w:t>
            </w:r>
          </w:p>
        </w:tc>
      </w:tr>
      <w:tr w:rsidR="0020475F" w14:paraId="2F4B6743" w14:textId="77777777" w:rsidTr="00765A14">
        <w:trPr>
          <w:trHeight w:val="322"/>
        </w:trPr>
        <w:tc>
          <w:tcPr>
            <w:tcW w:w="3964" w:type="dxa"/>
            <w:tcBorders>
              <w:top w:val="nil"/>
              <w:left w:val="single" w:sz="4" w:space="0" w:color="auto"/>
              <w:bottom w:val="single" w:sz="4" w:space="0" w:color="auto"/>
              <w:right w:val="single" w:sz="4" w:space="0" w:color="auto"/>
            </w:tcBorders>
            <w:shd w:val="clear" w:color="auto" w:fill="auto"/>
            <w:noWrap/>
            <w:hideMark/>
          </w:tcPr>
          <w:p w14:paraId="270D5F50" w14:textId="77777777" w:rsidR="0020475F" w:rsidRPr="0020475F" w:rsidRDefault="0020475F" w:rsidP="0020475F">
            <w:pPr>
              <w:rPr>
                <w:rFonts w:ascii="Calibri" w:hAnsi="Calibri"/>
                <w:color w:val="000000"/>
                <w:sz w:val="20"/>
                <w:szCs w:val="20"/>
              </w:rPr>
            </w:pPr>
            <w:r w:rsidRPr="0020475F">
              <w:rPr>
                <w:rFonts w:ascii="Calibri" w:hAnsi="Calibri"/>
                <w:color w:val="000000"/>
                <w:sz w:val="20"/>
                <w:szCs w:val="20"/>
              </w:rPr>
              <w:t>Broome Prawn</w:t>
            </w:r>
          </w:p>
        </w:tc>
        <w:tc>
          <w:tcPr>
            <w:tcW w:w="1701" w:type="dxa"/>
            <w:tcBorders>
              <w:top w:val="nil"/>
              <w:left w:val="nil"/>
              <w:bottom w:val="single" w:sz="4" w:space="0" w:color="auto"/>
              <w:right w:val="single" w:sz="4" w:space="0" w:color="auto"/>
            </w:tcBorders>
            <w:shd w:val="clear" w:color="auto" w:fill="auto"/>
            <w:noWrap/>
            <w:vAlign w:val="center"/>
            <w:hideMark/>
          </w:tcPr>
          <w:p w14:paraId="470E5A93"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0</w:t>
            </w:r>
          </w:p>
        </w:tc>
        <w:tc>
          <w:tcPr>
            <w:tcW w:w="2410" w:type="dxa"/>
            <w:tcBorders>
              <w:top w:val="nil"/>
              <w:left w:val="nil"/>
              <w:bottom w:val="single" w:sz="4" w:space="0" w:color="auto"/>
              <w:right w:val="single" w:sz="4" w:space="0" w:color="auto"/>
            </w:tcBorders>
            <w:shd w:val="clear" w:color="auto" w:fill="auto"/>
            <w:noWrap/>
            <w:vAlign w:val="center"/>
            <w:hideMark/>
          </w:tcPr>
          <w:p w14:paraId="0CB5A36E"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Y</w:t>
            </w:r>
          </w:p>
        </w:tc>
      </w:tr>
      <w:tr w:rsidR="0020475F" w14:paraId="62034144" w14:textId="77777777" w:rsidTr="00765A14">
        <w:trPr>
          <w:trHeight w:val="322"/>
        </w:trPr>
        <w:tc>
          <w:tcPr>
            <w:tcW w:w="3964" w:type="dxa"/>
            <w:tcBorders>
              <w:top w:val="nil"/>
              <w:left w:val="single" w:sz="4" w:space="0" w:color="auto"/>
              <w:bottom w:val="single" w:sz="4" w:space="0" w:color="auto"/>
              <w:right w:val="single" w:sz="4" w:space="0" w:color="auto"/>
            </w:tcBorders>
            <w:shd w:val="clear" w:color="auto" w:fill="auto"/>
            <w:noWrap/>
            <w:hideMark/>
          </w:tcPr>
          <w:p w14:paraId="7AC546EF" w14:textId="77777777" w:rsidR="0020475F" w:rsidRPr="0020475F" w:rsidRDefault="0020475F" w:rsidP="0020475F">
            <w:pPr>
              <w:rPr>
                <w:rFonts w:ascii="Calibri" w:hAnsi="Calibri"/>
                <w:color w:val="000000"/>
                <w:sz w:val="20"/>
                <w:szCs w:val="20"/>
              </w:rPr>
            </w:pPr>
            <w:r w:rsidRPr="0020475F">
              <w:rPr>
                <w:rFonts w:ascii="Calibri" w:hAnsi="Calibri"/>
                <w:color w:val="000000"/>
                <w:sz w:val="20"/>
                <w:szCs w:val="20"/>
              </w:rPr>
              <w:t>Exmouth Gulf Prawn</w:t>
            </w:r>
          </w:p>
        </w:tc>
        <w:tc>
          <w:tcPr>
            <w:tcW w:w="1701" w:type="dxa"/>
            <w:tcBorders>
              <w:top w:val="nil"/>
              <w:left w:val="nil"/>
              <w:bottom w:val="single" w:sz="4" w:space="0" w:color="auto"/>
              <w:right w:val="single" w:sz="4" w:space="0" w:color="auto"/>
            </w:tcBorders>
            <w:shd w:val="clear" w:color="auto" w:fill="auto"/>
            <w:noWrap/>
            <w:vAlign w:val="center"/>
            <w:hideMark/>
          </w:tcPr>
          <w:p w14:paraId="7D3F379B"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0</w:t>
            </w:r>
          </w:p>
        </w:tc>
        <w:tc>
          <w:tcPr>
            <w:tcW w:w="2410" w:type="dxa"/>
            <w:tcBorders>
              <w:top w:val="nil"/>
              <w:left w:val="nil"/>
              <w:bottom w:val="single" w:sz="4" w:space="0" w:color="auto"/>
              <w:right w:val="single" w:sz="4" w:space="0" w:color="auto"/>
            </w:tcBorders>
            <w:shd w:val="clear" w:color="auto" w:fill="auto"/>
            <w:noWrap/>
            <w:vAlign w:val="center"/>
            <w:hideMark/>
          </w:tcPr>
          <w:p w14:paraId="7D452E04"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Y</w:t>
            </w:r>
          </w:p>
        </w:tc>
      </w:tr>
      <w:tr w:rsidR="0020475F" w14:paraId="0DBFB837" w14:textId="77777777" w:rsidTr="00765A14">
        <w:trPr>
          <w:trHeight w:val="322"/>
        </w:trPr>
        <w:tc>
          <w:tcPr>
            <w:tcW w:w="3964" w:type="dxa"/>
            <w:tcBorders>
              <w:top w:val="nil"/>
              <w:left w:val="single" w:sz="4" w:space="0" w:color="auto"/>
              <w:bottom w:val="single" w:sz="4" w:space="0" w:color="auto"/>
              <w:right w:val="single" w:sz="4" w:space="0" w:color="auto"/>
            </w:tcBorders>
            <w:shd w:val="clear" w:color="auto" w:fill="auto"/>
            <w:noWrap/>
            <w:hideMark/>
          </w:tcPr>
          <w:p w14:paraId="31EBCA9C" w14:textId="77777777" w:rsidR="0020475F" w:rsidRPr="0020475F" w:rsidRDefault="0020475F" w:rsidP="0020475F">
            <w:pPr>
              <w:rPr>
                <w:rFonts w:ascii="Calibri" w:hAnsi="Calibri"/>
                <w:color w:val="000000"/>
                <w:sz w:val="20"/>
                <w:szCs w:val="20"/>
              </w:rPr>
            </w:pPr>
            <w:r w:rsidRPr="0020475F">
              <w:rPr>
                <w:rFonts w:ascii="Calibri" w:hAnsi="Calibri"/>
                <w:color w:val="000000"/>
                <w:sz w:val="20"/>
                <w:szCs w:val="20"/>
              </w:rPr>
              <w:t xml:space="preserve">Gascoyne Demersal </w:t>
            </w:r>
            <w:proofErr w:type="spellStart"/>
            <w:r w:rsidRPr="0020475F">
              <w:rPr>
                <w:rFonts w:ascii="Calibri" w:hAnsi="Calibri"/>
                <w:color w:val="000000"/>
                <w:sz w:val="20"/>
                <w:szCs w:val="20"/>
              </w:rPr>
              <w:t>Scalefish</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3DC894A5"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20</w:t>
            </w:r>
          </w:p>
        </w:tc>
        <w:tc>
          <w:tcPr>
            <w:tcW w:w="2410" w:type="dxa"/>
            <w:tcBorders>
              <w:top w:val="nil"/>
              <w:left w:val="nil"/>
              <w:bottom w:val="single" w:sz="4" w:space="0" w:color="auto"/>
              <w:right w:val="single" w:sz="4" w:space="0" w:color="auto"/>
            </w:tcBorders>
            <w:shd w:val="clear" w:color="auto" w:fill="auto"/>
            <w:noWrap/>
            <w:vAlign w:val="center"/>
            <w:hideMark/>
          </w:tcPr>
          <w:p w14:paraId="52FB4CD7"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Y</w:t>
            </w:r>
          </w:p>
        </w:tc>
      </w:tr>
      <w:tr w:rsidR="0020475F" w14:paraId="6C20F0D1" w14:textId="77777777" w:rsidTr="00765A14">
        <w:trPr>
          <w:trHeight w:val="322"/>
        </w:trPr>
        <w:tc>
          <w:tcPr>
            <w:tcW w:w="3964" w:type="dxa"/>
            <w:tcBorders>
              <w:top w:val="nil"/>
              <w:left w:val="single" w:sz="4" w:space="0" w:color="auto"/>
              <w:bottom w:val="single" w:sz="4" w:space="0" w:color="auto"/>
              <w:right w:val="single" w:sz="4" w:space="0" w:color="auto"/>
            </w:tcBorders>
            <w:shd w:val="clear" w:color="auto" w:fill="auto"/>
            <w:noWrap/>
            <w:hideMark/>
          </w:tcPr>
          <w:p w14:paraId="0F0ABCDF" w14:textId="77777777" w:rsidR="0020475F" w:rsidRPr="0020475F" w:rsidRDefault="0020475F" w:rsidP="0020475F">
            <w:pPr>
              <w:rPr>
                <w:rFonts w:ascii="Calibri" w:hAnsi="Calibri"/>
                <w:color w:val="000000"/>
                <w:sz w:val="20"/>
                <w:szCs w:val="20"/>
              </w:rPr>
            </w:pPr>
            <w:r w:rsidRPr="0020475F">
              <w:rPr>
                <w:rFonts w:ascii="Calibri" w:hAnsi="Calibri"/>
                <w:color w:val="000000"/>
                <w:sz w:val="20"/>
                <w:szCs w:val="20"/>
              </w:rPr>
              <w:t xml:space="preserve">Southern Demersal Gillnet and Demersal Longline </w:t>
            </w:r>
          </w:p>
        </w:tc>
        <w:tc>
          <w:tcPr>
            <w:tcW w:w="1701" w:type="dxa"/>
            <w:tcBorders>
              <w:top w:val="nil"/>
              <w:left w:val="nil"/>
              <w:bottom w:val="single" w:sz="4" w:space="0" w:color="auto"/>
              <w:right w:val="single" w:sz="4" w:space="0" w:color="auto"/>
            </w:tcBorders>
            <w:shd w:val="clear" w:color="auto" w:fill="auto"/>
            <w:noWrap/>
            <w:vAlign w:val="center"/>
            <w:hideMark/>
          </w:tcPr>
          <w:p w14:paraId="29FC74E7"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18</w:t>
            </w:r>
          </w:p>
        </w:tc>
        <w:tc>
          <w:tcPr>
            <w:tcW w:w="2410" w:type="dxa"/>
            <w:tcBorders>
              <w:top w:val="nil"/>
              <w:left w:val="nil"/>
              <w:bottom w:val="single" w:sz="4" w:space="0" w:color="auto"/>
              <w:right w:val="single" w:sz="4" w:space="0" w:color="auto"/>
            </w:tcBorders>
            <w:shd w:val="clear" w:color="auto" w:fill="auto"/>
            <w:noWrap/>
            <w:vAlign w:val="center"/>
            <w:hideMark/>
          </w:tcPr>
          <w:p w14:paraId="551D9D1B"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Y</w:t>
            </w:r>
          </w:p>
        </w:tc>
      </w:tr>
      <w:tr w:rsidR="0020475F" w14:paraId="0D7ABDD1" w14:textId="77777777" w:rsidTr="00765A14">
        <w:trPr>
          <w:trHeight w:val="322"/>
        </w:trPr>
        <w:tc>
          <w:tcPr>
            <w:tcW w:w="3964" w:type="dxa"/>
            <w:tcBorders>
              <w:top w:val="nil"/>
              <w:left w:val="single" w:sz="4" w:space="0" w:color="auto"/>
              <w:bottom w:val="single" w:sz="4" w:space="0" w:color="auto"/>
              <w:right w:val="single" w:sz="4" w:space="0" w:color="auto"/>
            </w:tcBorders>
            <w:shd w:val="clear" w:color="auto" w:fill="auto"/>
            <w:noWrap/>
            <w:hideMark/>
          </w:tcPr>
          <w:p w14:paraId="46C3843A" w14:textId="77777777" w:rsidR="0020475F" w:rsidRPr="0020475F" w:rsidRDefault="0020475F" w:rsidP="0020475F">
            <w:pPr>
              <w:rPr>
                <w:rFonts w:ascii="Calibri" w:hAnsi="Calibri"/>
                <w:color w:val="000000"/>
                <w:sz w:val="20"/>
                <w:szCs w:val="20"/>
              </w:rPr>
            </w:pPr>
            <w:r w:rsidRPr="0020475F">
              <w:rPr>
                <w:rFonts w:ascii="Calibri" w:hAnsi="Calibri"/>
                <w:color w:val="000000"/>
                <w:sz w:val="20"/>
                <w:szCs w:val="20"/>
              </w:rPr>
              <w:t>Kimberley Crab</w:t>
            </w:r>
          </w:p>
        </w:tc>
        <w:tc>
          <w:tcPr>
            <w:tcW w:w="1701" w:type="dxa"/>
            <w:tcBorders>
              <w:top w:val="nil"/>
              <w:left w:val="nil"/>
              <w:bottom w:val="single" w:sz="4" w:space="0" w:color="auto"/>
              <w:right w:val="single" w:sz="4" w:space="0" w:color="auto"/>
            </w:tcBorders>
            <w:shd w:val="clear" w:color="auto" w:fill="auto"/>
            <w:noWrap/>
            <w:vAlign w:val="center"/>
            <w:hideMark/>
          </w:tcPr>
          <w:p w14:paraId="55B47A1D"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3</w:t>
            </w:r>
          </w:p>
        </w:tc>
        <w:tc>
          <w:tcPr>
            <w:tcW w:w="2410" w:type="dxa"/>
            <w:tcBorders>
              <w:top w:val="nil"/>
              <w:left w:val="nil"/>
              <w:bottom w:val="single" w:sz="4" w:space="0" w:color="auto"/>
              <w:right w:val="single" w:sz="4" w:space="0" w:color="auto"/>
            </w:tcBorders>
            <w:shd w:val="clear" w:color="auto" w:fill="auto"/>
            <w:noWrap/>
            <w:vAlign w:val="center"/>
            <w:hideMark/>
          </w:tcPr>
          <w:p w14:paraId="07BD8A99"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Y</w:t>
            </w:r>
          </w:p>
        </w:tc>
      </w:tr>
      <w:tr w:rsidR="0020475F" w14:paraId="076DB31E" w14:textId="77777777" w:rsidTr="00765A14">
        <w:trPr>
          <w:trHeight w:val="322"/>
        </w:trPr>
        <w:tc>
          <w:tcPr>
            <w:tcW w:w="3964" w:type="dxa"/>
            <w:tcBorders>
              <w:top w:val="nil"/>
              <w:left w:val="single" w:sz="4" w:space="0" w:color="auto"/>
              <w:bottom w:val="single" w:sz="4" w:space="0" w:color="auto"/>
              <w:right w:val="single" w:sz="4" w:space="0" w:color="auto"/>
            </w:tcBorders>
            <w:shd w:val="clear" w:color="auto" w:fill="auto"/>
            <w:noWrap/>
            <w:hideMark/>
          </w:tcPr>
          <w:p w14:paraId="38D0B12D" w14:textId="77777777" w:rsidR="0020475F" w:rsidRPr="0020475F" w:rsidRDefault="0020475F" w:rsidP="0020475F">
            <w:pPr>
              <w:rPr>
                <w:rFonts w:ascii="Calibri" w:hAnsi="Calibri"/>
                <w:color w:val="000000"/>
                <w:sz w:val="20"/>
                <w:szCs w:val="20"/>
              </w:rPr>
            </w:pPr>
            <w:r w:rsidRPr="0020475F">
              <w:rPr>
                <w:rFonts w:ascii="Calibri" w:hAnsi="Calibri"/>
                <w:color w:val="000000"/>
                <w:sz w:val="20"/>
                <w:szCs w:val="20"/>
              </w:rPr>
              <w:t>Kimberley Prawn</w:t>
            </w:r>
          </w:p>
        </w:tc>
        <w:tc>
          <w:tcPr>
            <w:tcW w:w="1701" w:type="dxa"/>
            <w:tcBorders>
              <w:top w:val="nil"/>
              <w:left w:val="nil"/>
              <w:bottom w:val="single" w:sz="4" w:space="0" w:color="auto"/>
              <w:right w:val="single" w:sz="4" w:space="0" w:color="auto"/>
            </w:tcBorders>
            <w:shd w:val="clear" w:color="auto" w:fill="auto"/>
            <w:noWrap/>
            <w:vAlign w:val="center"/>
            <w:hideMark/>
          </w:tcPr>
          <w:p w14:paraId="3929D24E"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13</w:t>
            </w:r>
          </w:p>
        </w:tc>
        <w:tc>
          <w:tcPr>
            <w:tcW w:w="2410" w:type="dxa"/>
            <w:tcBorders>
              <w:top w:val="nil"/>
              <w:left w:val="nil"/>
              <w:bottom w:val="single" w:sz="4" w:space="0" w:color="auto"/>
              <w:right w:val="single" w:sz="4" w:space="0" w:color="auto"/>
            </w:tcBorders>
            <w:shd w:val="clear" w:color="auto" w:fill="auto"/>
            <w:noWrap/>
            <w:vAlign w:val="center"/>
            <w:hideMark/>
          </w:tcPr>
          <w:p w14:paraId="1475D4B4"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Y</w:t>
            </w:r>
          </w:p>
        </w:tc>
      </w:tr>
      <w:tr w:rsidR="0020475F" w14:paraId="74A44302" w14:textId="77777777" w:rsidTr="00765A14">
        <w:trPr>
          <w:trHeight w:val="322"/>
        </w:trPr>
        <w:tc>
          <w:tcPr>
            <w:tcW w:w="3964" w:type="dxa"/>
            <w:tcBorders>
              <w:top w:val="nil"/>
              <w:left w:val="single" w:sz="4" w:space="0" w:color="auto"/>
              <w:bottom w:val="single" w:sz="4" w:space="0" w:color="auto"/>
              <w:right w:val="single" w:sz="4" w:space="0" w:color="auto"/>
            </w:tcBorders>
            <w:shd w:val="clear" w:color="auto" w:fill="auto"/>
            <w:noWrap/>
            <w:hideMark/>
          </w:tcPr>
          <w:p w14:paraId="167D4272" w14:textId="77777777" w:rsidR="0020475F" w:rsidRPr="0020475F" w:rsidRDefault="0020475F" w:rsidP="0020475F">
            <w:pPr>
              <w:rPr>
                <w:rFonts w:ascii="Calibri" w:hAnsi="Calibri"/>
                <w:color w:val="000000"/>
                <w:sz w:val="20"/>
                <w:szCs w:val="20"/>
              </w:rPr>
            </w:pPr>
            <w:r w:rsidRPr="0020475F">
              <w:rPr>
                <w:rFonts w:ascii="Calibri" w:hAnsi="Calibri"/>
                <w:color w:val="000000"/>
                <w:sz w:val="20"/>
                <w:szCs w:val="20"/>
              </w:rPr>
              <w:t>Mackerel</w:t>
            </w:r>
          </w:p>
        </w:tc>
        <w:tc>
          <w:tcPr>
            <w:tcW w:w="1701" w:type="dxa"/>
            <w:tcBorders>
              <w:top w:val="nil"/>
              <w:left w:val="nil"/>
              <w:bottom w:val="single" w:sz="4" w:space="0" w:color="auto"/>
              <w:right w:val="single" w:sz="4" w:space="0" w:color="auto"/>
            </w:tcBorders>
            <w:shd w:val="clear" w:color="auto" w:fill="auto"/>
            <w:noWrap/>
            <w:vAlign w:val="center"/>
            <w:hideMark/>
          </w:tcPr>
          <w:p w14:paraId="5E6AB9E6"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23</w:t>
            </w:r>
          </w:p>
        </w:tc>
        <w:tc>
          <w:tcPr>
            <w:tcW w:w="2410" w:type="dxa"/>
            <w:tcBorders>
              <w:top w:val="nil"/>
              <w:left w:val="nil"/>
              <w:bottom w:val="single" w:sz="4" w:space="0" w:color="auto"/>
              <w:right w:val="single" w:sz="4" w:space="0" w:color="auto"/>
            </w:tcBorders>
            <w:shd w:val="clear" w:color="auto" w:fill="auto"/>
            <w:noWrap/>
            <w:vAlign w:val="center"/>
            <w:hideMark/>
          </w:tcPr>
          <w:p w14:paraId="3F6A8605"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Y</w:t>
            </w:r>
          </w:p>
        </w:tc>
      </w:tr>
      <w:tr w:rsidR="0020475F" w14:paraId="61533DFA" w14:textId="77777777" w:rsidTr="00765A14">
        <w:trPr>
          <w:trHeight w:val="322"/>
        </w:trPr>
        <w:tc>
          <w:tcPr>
            <w:tcW w:w="3964" w:type="dxa"/>
            <w:tcBorders>
              <w:top w:val="nil"/>
              <w:left w:val="single" w:sz="4" w:space="0" w:color="auto"/>
              <w:bottom w:val="single" w:sz="4" w:space="0" w:color="auto"/>
              <w:right w:val="single" w:sz="4" w:space="0" w:color="auto"/>
            </w:tcBorders>
            <w:shd w:val="clear" w:color="auto" w:fill="auto"/>
            <w:noWrap/>
            <w:hideMark/>
          </w:tcPr>
          <w:p w14:paraId="5CAB91B8" w14:textId="77777777" w:rsidR="0020475F" w:rsidRPr="0020475F" w:rsidRDefault="0020475F" w:rsidP="0020475F">
            <w:pPr>
              <w:rPr>
                <w:rFonts w:ascii="Calibri" w:hAnsi="Calibri"/>
                <w:color w:val="000000"/>
                <w:sz w:val="20"/>
                <w:szCs w:val="20"/>
              </w:rPr>
            </w:pPr>
            <w:r w:rsidRPr="0020475F">
              <w:rPr>
                <w:rFonts w:ascii="Calibri" w:hAnsi="Calibri"/>
                <w:color w:val="000000"/>
                <w:sz w:val="20"/>
                <w:szCs w:val="20"/>
              </w:rPr>
              <w:t>Marine Aquarium Fish</w:t>
            </w:r>
          </w:p>
        </w:tc>
        <w:tc>
          <w:tcPr>
            <w:tcW w:w="1701" w:type="dxa"/>
            <w:tcBorders>
              <w:top w:val="nil"/>
              <w:left w:val="nil"/>
              <w:bottom w:val="single" w:sz="4" w:space="0" w:color="auto"/>
              <w:right w:val="single" w:sz="4" w:space="0" w:color="auto"/>
            </w:tcBorders>
            <w:shd w:val="clear" w:color="auto" w:fill="auto"/>
            <w:noWrap/>
            <w:vAlign w:val="center"/>
            <w:hideMark/>
          </w:tcPr>
          <w:p w14:paraId="3D02328F"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11</w:t>
            </w:r>
          </w:p>
        </w:tc>
        <w:tc>
          <w:tcPr>
            <w:tcW w:w="2410" w:type="dxa"/>
            <w:tcBorders>
              <w:top w:val="nil"/>
              <w:left w:val="nil"/>
              <w:bottom w:val="single" w:sz="4" w:space="0" w:color="auto"/>
              <w:right w:val="single" w:sz="4" w:space="0" w:color="auto"/>
            </w:tcBorders>
            <w:shd w:val="clear" w:color="auto" w:fill="auto"/>
            <w:noWrap/>
            <w:vAlign w:val="center"/>
            <w:hideMark/>
          </w:tcPr>
          <w:p w14:paraId="185A7550"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N</w:t>
            </w:r>
          </w:p>
        </w:tc>
      </w:tr>
      <w:tr w:rsidR="0020475F" w14:paraId="40B9ED9E" w14:textId="77777777" w:rsidTr="00765A14">
        <w:trPr>
          <w:trHeight w:val="322"/>
        </w:trPr>
        <w:tc>
          <w:tcPr>
            <w:tcW w:w="3964" w:type="dxa"/>
            <w:tcBorders>
              <w:top w:val="nil"/>
              <w:left w:val="single" w:sz="4" w:space="0" w:color="auto"/>
              <w:bottom w:val="single" w:sz="4" w:space="0" w:color="auto"/>
              <w:right w:val="single" w:sz="4" w:space="0" w:color="auto"/>
            </w:tcBorders>
            <w:shd w:val="clear" w:color="auto" w:fill="auto"/>
            <w:noWrap/>
            <w:hideMark/>
          </w:tcPr>
          <w:p w14:paraId="517D7756" w14:textId="77777777" w:rsidR="0020475F" w:rsidRPr="0020475F" w:rsidRDefault="0020475F" w:rsidP="0020475F">
            <w:pPr>
              <w:rPr>
                <w:rFonts w:ascii="Calibri" w:hAnsi="Calibri"/>
                <w:color w:val="000000"/>
                <w:sz w:val="20"/>
                <w:szCs w:val="20"/>
              </w:rPr>
            </w:pPr>
            <w:proofErr w:type="spellStart"/>
            <w:r w:rsidRPr="0020475F">
              <w:rPr>
                <w:rFonts w:ascii="Calibri" w:hAnsi="Calibri"/>
                <w:color w:val="000000"/>
                <w:sz w:val="20"/>
                <w:szCs w:val="20"/>
              </w:rPr>
              <w:t>Nickol</w:t>
            </w:r>
            <w:proofErr w:type="spellEnd"/>
            <w:r w:rsidRPr="0020475F">
              <w:rPr>
                <w:rFonts w:ascii="Calibri" w:hAnsi="Calibri"/>
                <w:color w:val="000000"/>
                <w:sz w:val="20"/>
                <w:szCs w:val="20"/>
              </w:rPr>
              <w:t xml:space="preserve"> Bay Prawn</w:t>
            </w:r>
          </w:p>
        </w:tc>
        <w:tc>
          <w:tcPr>
            <w:tcW w:w="1701" w:type="dxa"/>
            <w:tcBorders>
              <w:top w:val="nil"/>
              <w:left w:val="nil"/>
              <w:bottom w:val="single" w:sz="4" w:space="0" w:color="auto"/>
              <w:right w:val="single" w:sz="4" w:space="0" w:color="auto"/>
            </w:tcBorders>
            <w:shd w:val="clear" w:color="auto" w:fill="auto"/>
            <w:noWrap/>
            <w:vAlign w:val="center"/>
            <w:hideMark/>
          </w:tcPr>
          <w:p w14:paraId="5557FE13"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3</w:t>
            </w:r>
          </w:p>
        </w:tc>
        <w:tc>
          <w:tcPr>
            <w:tcW w:w="2410" w:type="dxa"/>
            <w:tcBorders>
              <w:top w:val="nil"/>
              <w:left w:val="nil"/>
              <w:bottom w:val="single" w:sz="4" w:space="0" w:color="auto"/>
              <w:right w:val="single" w:sz="4" w:space="0" w:color="auto"/>
            </w:tcBorders>
            <w:shd w:val="clear" w:color="auto" w:fill="auto"/>
            <w:noWrap/>
            <w:vAlign w:val="center"/>
            <w:hideMark/>
          </w:tcPr>
          <w:p w14:paraId="2BBB04F5"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Y</w:t>
            </w:r>
          </w:p>
        </w:tc>
      </w:tr>
      <w:tr w:rsidR="0020475F" w14:paraId="10605EA8" w14:textId="77777777" w:rsidTr="00765A14">
        <w:trPr>
          <w:trHeight w:val="322"/>
        </w:trPr>
        <w:tc>
          <w:tcPr>
            <w:tcW w:w="3964" w:type="dxa"/>
            <w:tcBorders>
              <w:top w:val="nil"/>
              <w:left w:val="single" w:sz="4" w:space="0" w:color="auto"/>
              <w:bottom w:val="single" w:sz="4" w:space="0" w:color="auto"/>
              <w:right w:val="single" w:sz="4" w:space="0" w:color="auto"/>
            </w:tcBorders>
            <w:shd w:val="clear" w:color="auto" w:fill="auto"/>
            <w:noWrap/>
            <w:hideMark/>
          </w:tcPr>
          <w:p w14:paraId="37DD8C3C" w14:textId="77777777" w:rsidR="0020475F" w:rsidRPr="0020475F" w:rsidRDefault="0020475F" w:rsidP="0020475F">
            <w:pPr>
              <w:rPr>
                <w:rFonts w:ascii="Calibri" w:hAnsi="Calibri"/>
                <w:color w:val="000000"/>
                <w:sz w:val="20"/>
                <w:szCs w:val="20"/>
              </w:rPr>
            </w:pPr>
            <w:r w:rsidRPr="0020475F">
              <w:rPr>
                <w:rFonts w:ascii="Calibri" w:hAnsi="Calibri"/>
                <w:color w:val="000000"/>
                <w:sz w:val="20"/>
                <w:szCs w:val="20"/>
              </w:rPr>
              <w:t>North Coast Shark</w:t>
            </w:r>
          </w:p>
        </w:tc>
        <w:tc>
          <w:tcPr>
            <w:tcW w:w="1701" w:type="dxa"/>
            <w:tcBorders>
              <w:top w:val="nil"/>
              <w:left w:val="nil"/>
              <w:bottom w:val="single" w:sz="4" w:space="0" w:color="auto"/>
              <w:right w:val="single" w:sz="4" w:space="0" w:color="auto"/>
            </w:tcBorders>
            <w:shd w:val="clear" w:color="auto" w:fill="auto"/>
            <w:noWrap/>
            <w:vAlign w:val="center"/>
            <w:hideMark/>
          </w:tcPr>
          <w:p w14:paraId="4959985D"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0</w:t>
            </w:r>
          </w:p>
        </w:tc>
        <w:tc>
          <w:tcPr>
            <w:tcW w:w="2410" w:type="dxa"/>
            <w:tcBorders>
              <w:top w:val="nil"/>
              <w:left w:val="nil"/>
              <w:bottom w:val="single" w:sz="4" w:space="0" w:color="auto"/>
              <w:right w:val="single" w:sz="4" w:space="0" w:color="auto"/>
            </w:tcBorders>
            <w:shd w:val="clear" w:color="auto" w:fill="auto"/>
            <w:noWrap/>
            <w:vAlign w:val="center"/>
            <w:hideMark/>
          </w:tcPr>
          <w:p w14:paraId="0D36F4F7"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Y</w:t>
            </w:r>
          </w:p>
        </w:tc>
      </w:tr>
      <w:tr w:rsidR="0020475F" w14:paraId="6DB7CAF0" w14:textId="77777777" w:rsidTr="00765A14">
        <w:trPr>
          <w:trHeight w:val="322"/>
        </w:trPr>
        <w:tc>
          <w:tcPr>
            <w:tcW w:w="3964" w:type="dxa"/>
            <w:tcBorders>
              <w:top w:val="nil"/>
              <w:left w:val="single" w:sz="4" w:space="0" w:color="auto"/>
              <w:bottom w:val="single" w:sz="4" w:space="0" w:color="auto"/>
              <w:right w:val="single" w:sz="4" w:space="0" w:color="auto"/>
            </w:tcBorders>
            <w:shd w:val="clear" w:color="auto" w:fill="auto"/>
            <w:noWrap/>
            <w:hideMark/>
          </w:tcPr>
          <w:p w14:paraId="5C1C0BFA" w14:textId="77777777" w:rsidR="0020475F" w:rsidRPr="0020475F" w:rsidRDefault="0020475F" w:rsidP="0020475F">
            <w:pPr>
              <w:rPr>
                <w:rFonts w:ascii="Calibri" w:hAnsi="Calibri"/>
                <w:color w:val="000000"/>
                <w:sz w:val="20"/>
                <w:szCs w:val="20"/>
              </w:rPr>
            </w:pPr>
            <w:r w:rsidRPr="0020475F">
              <w:rPr>
                <w:rFonts w:ascii="Calibri" w:hAnsi="Calibri"/>
                <w:color w:val="000000"/>
                <w:sz w:val="20"/>
                <w:szCs w:val="20"/>
              </w:rPr>
              <w:t xml:space="preserve">Northern Demersal </w:t>
            </w:r>
            <w:proofErr w:type="spellStart"/>
            <w:r w:rsidRPr="0020475F">
              <w:rPr>
                <w:rFonts w:ascii="Calibri" w:hAnsi="Calibri"/>
                <w:color w:val="000000"/>
                <w:sz w:val="20"/>
                <w:szCs w:val="20"/>
              </w:rPr>
              <w:t>Scalefish</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3B045175"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7</w:t>
            </w:r>
          </w:p>
        </w:tc>
        <w:tc>
          <w:tcPr>
            <w:tcW w:w="2410" w:type="dxa"/>
            <w:tcBorders>
              <w:top w:val="nil"/>
              <w:left w:val="nil"/>
              <w:bottom w:val="single" w:sz="4" w:space="0" w:color="auto"/>
              <w:right w:val="single" w:sz="4" w:space="0" w:color="auto"/>
            </w:tcBorders>
            <w:shd w:val="clear" w:color="auto" w:fill="auto"/>
            <w:noWrap/>
            <w:vAlign w:val="center"/>
            <w:hideMark/>
          </w:tcPr>
          <w:p w14:paraId="2FB5D4F7"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Y</w:t>
            </w:r>
          </w:p>
        </w:tc>
      </w:tr>
      <w:tr w:rsidR="0020475F" w14:paraId="08B72376" w14:textId="77777777" w:rsidTr="00765A14">
        <w:trPr>
          <w:trHeight w:val="322"/>
        </w:trPr>
        <w:tc>
          <w:tcPr>
            <w:tcW w:w="3964" w:type="dxa"/>
            <w:tcBorders>
              <w:top w:val="nil"/>
              <w:left w:val="single" w:sz="4" w:space="0" w:color="auto"/>
              <w:bottom w:val="single" w:sz="4" w:space="0" w:color="auto"/>
              <w:right w:val="single" w:sz="4" w:space="0" w:color="auto"/>
            </w:tcBorders>
            <w:shd w:val="clear" w:color="auto" w:fill="auto"/>
            <w:noWrap/>
            <w:hideMark/>
          </w:tcPr>
          <w:p w14:paraId="3EF156C5" w14:textId="77777777" w:rsidR="0020475F" w:rsidRPr="0020475F" w:rsidRDefault="0020475F" w:rsidP="0020475F">
            <w:pPr>
              <w:rPr>
                <w:rFonts w:ascii="Calibri" w:hAnsi="Calibri"/>
                <w:color w:val="000000"/>
                <w:sz w:val="20"/>
                <w:szCs w:val="20"/>
              </w:rPr>
            </w:pPr>
            <w:r w:rsidRPr="0020475F">
              <w:rPr>
                <w:rFonts w:ascii="Calibri" w:hAnsi="Calibri"/>
                <w:color w:val="000000"/>
                <w:sz w:val="20"/>
                <w:szCs w:val="20"/>
              </w:rPr>
              <w:t>Octopus Interim</w:t>
            </w:r>
          </w:p>
        </w:tc>
        <w:tc>
          <w:tcPr>
            <w:tcW w:w="1701" w:type="dxa"/>
            <w:tcBorders>
              <w:top w:val="nil"/>
              <w:left w:val="nil"/>
              <w:bottom w:val="single" w:sz="4" w:space="0" w:color="auto"/>
              <w:right w:val="single" w:sz="4" w:space="0" w:color="auto"/>
            </w:tcBorders>
            <w:shd w:val="clear" w:color="auto" w:fill="auto"/>
            <w:noWrap/>
            <w:vAlign w:val="center"/>
            <w:hideMark/>
          </w:tcPr>
          <w:p w14:paraId="4B9A8787"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25</w:t>
            </w:r>
          </w:p>
        </w:tc>
        <w:tc>
          <w:tcPr>
            <w:tcW w:w="2410" w:type="dxa"/>
            <w:tcBorders>
              <w:top w:val="nil"/>
              <w:left w:val="nil"/>
              <w:bottom w:val="single" w:sz="4" w:space="0" w:color="auto"/>
              <w:right w:val="single" w:sz="4" w:space="0" w:color="auto"/>
            </w:tcBorders>
            <w:shd w:val="clear" w:color="auto" w:fill="auto"/>
            <w:noWrap/>
            <w:vAlign w:val="center"/>
            <w:hideMark/>
          </w:tcPr>
          <w:p w14:paraId="024E1638"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N</w:t>
            </w:r>
          </w:p>
        </w:tc>
      </w:tr>
      <w:tr w:rsidR="0020475F" w14:paraId="21DA954A" w14:textId="77777777" w:rsidTr="00765A14">
        <w:trPr>
          <w:trHeight w:val="322"/>
        </w:trPr>
        <w:tc>
          <w:tcPr>
            <w:tcW w:w="3964" w:type="dxa"/>
            <w:tcBorders>
              <w:top w:val="nil"/>
              <w:left w:val="single" w:sz="4" w:space="0" w:color="auto"/>
              <w:bottom w:val="single" w:sz="4" w:space="0" w:color="auto"/>
              <w:right w:val="single" w:sz="4" w:space="0" w:color="auto"/>
            </w:tcBorders>
            <w:shd w:val="clear" w:color="auto" w:fill="auto"/>
            <w:noWrap/>
            <w:hideMark/>
          </w:tcPr>
          <w:p w14:paraId="74D8136C" w14:textId="77777777" w:rsidR="0020475F" w:rsidRPr="0020475F" w:rsidRDefault="0020475F" w:rsidP="0020475F">
            <w:pPr>
              <w:rPr>
                <w:rFonts w:ascii="Calibri" w:hAnsi="Calibri"/>
                <w:color w:val="000000"/>
                <w:sz w:val="20"/>
                <w:szCs w:val="20"/>
              </w:rPr>
            </w:pPr>
            <w:r w:rsidRPr="0020475F">
              <w:rPr>
                <w:rFonts w:ascii="Calibri" w:hAnsi="Calibri"/>
                <w:color w:val="000000"/>
                <w:sz w:val="20"/>
                <w:szCs w:val="20"/>
              </w:rPr>
              <w:t>Onslow Prawn</w:t>
            </w:r>
          </w:p>
        </w:tc>
        <w:tc>
          <w:tcPr>
            <w:tcW w:w="1701" w:type="dxa"/>
            <w:tcBorders>
              <w:top w:val="nil"/>
              <w:left w:val="nil"/>
              <w:bottom w:val="single" w:sz="4" w:space="0" w:color="auto"/>
              <w:right w:val="single" w:sz="4" w:space="0" w:color="auto"/>
            </w:tcBorders>
            <w:shd w:val="clear" w:color="auto" w:fill="auto"/>
            <w:noWrap/>
            <w:vAlign w:val="center"/>
            <w:hideMark/>
          </w:tcPr>
          <w:p w14:paraId="206E17DA"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3</w:t>
            </w:r>
          </w:p>
        </w:tc>
        <w:tc>
          <w:tcPr>
            <w:tcW w:w="2410" w:type="dxa"/>
            <w:tcBorders>
              <w:top w:val="nil"/>
              <w:left w:val="nil"/>
              <w:bottom w:val="single" w:sz="4" w:space="0" w:color="auto"/>
              <w:right w:val="single" w:sz="4" w:space="0" w:color="auto"/>
            </w:tcBorders>
            <w:shd w:val="clear" w:color="auto" w:fill="auto"/>
            <w:noWrap/>
            <w:vAlign w:val="center"/>
            <w:hideMark/>
          </w:tcPr>
          <w:p w14:paraId="3A95DA0A"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Y</w:t>
            </w:r>
          </w:p>
        </w:tc>
      </w:tr>
      <w:tr w:rsidR="0020475F" w14:paraId="19CC10D3" w14:textId="77777777" w:rsidTr="00765A14">
        <w:trPr>
          <w:trHeight w:val="322"/>
        </w:trPr>
        <w:tc>
          <w:tcPr>
            <w:tcW w:w="3964" w:type="dxa"/>
            <w:tcBorders>
              <w:top w:val="nil"/>
              <w:left w:val="single" w:sz="4" w:space="0" w:color="auto"/>
              <w:bottom w:val="single" w:sz="4" w:space="0" w:color="auto"/>
              <w:right w:val="single" w:sz="4" w:space="0" w:color="auto"/>
            </w:tcBorders>
            <w:shd w:val="clear" w:color="auto" w:fill="auto"/>
            <w:noWrap/>
            <w:hideMark/>
          </w:tcPr>
          <w:p w14:paraId="599E01B0" w14:textId="77777777" w:rsidR="0020475F" w:rsidRPr="0020475F" w:rsidRDefault="0020475F" w:rsidP="0020475F">
            <w:pPr>
              <w:rPr>
                <w:rFonts w:ascii="Calibri" w:hAnsi="Calibri"/>
                <w:color w:val="000000"/>
                <w:sz w:val="20"/>
                <w:szCs w:val="20"/>
              </w:rPr>
            </w:pPr>
            <w:r w:rsidRPr="0020475F">
              <w:rPr>
                <w:rFonts w:ascii="Calibri" w:hAnsi="Calibri"/>
                <w:color w:val="000000"/>
                <w:sz w:val="20"/>
                <w:szCs w:val="20"/>
              </w:rPr>
              <w:t>Pearl Oyster</w:t>
            </w:r>
          </w:p>
        </w:tc>
        <w:tc>
          <w:tcPr>
            <w:tcW w:w="1701" w:type="dxa"/>
            <w:tcBorders>
              <w:top w:val="nil"/>
              <w:left w:val="nil"/>
              <w:bottom w:val="single" w:sz="4" w:space="0" w:color="auto"/>
              <w:right w:val="single" w:sz="4" w:space="0" w:color="auto"/>
            </w:tcBorders>
            <w:shd w:val="clear" w:color="auto" w:fill="auto"/>
            <w:noWrap/>
            <w:vAlign w:val="center"/>
            <w:hideMark/>
          </w:tcPr>
          <w:p w14:paraId="1DB3938F"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51</w:t>
            </w:r>
          </w:p>
        </w:tc>
        <w:tc>
          <w:tcPr>
            <w:tcW w:w="2410" w:type="dxa"/>
            <w:tcBorders>
              <w:top w:val="nil"/>
              <w:left w:val="nil"/>
              <w:bottom w:val="single" w:sz="4" w:space="0" w:color="auto"/>
              <w:right w:val="single" w:sz="4" w:space="0" w:color="auto"/>
            </w:tcBorders>
            <w:shd w:val="clear" w:color="auto" w:fill="auto"/>
            <w:noWrap/>
            <w:vAlign w:val="center"/>
            <w:hideMark/>
          </w:tcPr>
          <w:p w14:paraId="0D308787"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N</w:t>
            </w:r>
          </w:p>
        </w:tc>
      </w:tr>
      <w:tr w:rsidR="0020475F" w14:paraId="39C52B0A" w14:textId="77777777" w:rsidTr="00765A14">
        <w:trPr>
          <w:trHeight w:val="322"/>
        </w:trPr>
        <w:tc>
          <w:tcPr>
            <w:tcW w:w="3964" w:type="dxa"/>
            <w:tcBorders>
              <w:top w:val="nil"/>
              <w:left w:val="single" w:sz="4" w:space="0" w:color="auto"/>
              <w:bottom w:val="single" w:sz="4" w:space="0" w:color="auto"/>
              <w:right w:val="single" w:sz="4" w:space="0" w:color="auto"/>
            </w:tcBorders>
            <w:shd w:val="clear" w:color="auto" w:fill="auto"/>
            <w:noWrap/>
            <w:hideMark/>
          </w:tcPr>
          <w:p w14:paraId="44AE2CC5" w14:textId="77777777" w:rsidR="0020475F" w:rsidRPr="0020475F" w:rsidRDefault="0020475F" w:rsidP="0020475F">
            <w:pPr>
              <w:rPr>
                <w:rFonts w:ascii="Calibri" w:hAnsi="Calibri"/>
                <w:color w:val="000000"/>
                <w:sz w:val="20"/>
                <w:szCs w:val="20"/>
              </w:rPr>
            </w:pPr>
            <w:r w:rsidRPr="0020475F">
              <w:rPr>
                <w:rFonts w:ascii="Calibri" w:hAnsi="Calibri"/>
                <w:color w:val="000000"/>
                <w:sz w:val="20"/>
                <w:szCs w:val="20"/>
              </w:rPr>
              <w:t>Pilbara Crab</w:t>
            </w:r>
          </w:p>
        </w:tc>
        <w:tc>
          <w:tcPr>
            <w:tcW w:w="1701" w:type="dxa"/>
            <w:tcBorders>
              <w:top w:val="nil"/>
              <w:left w:val="nil"/>
              <w:bottom w:val="single" w:sz="4" w:space="0" w:color="auto"/>
              <w:right w:val="single" w:sz="4" w:space="0" w:color="auto"/>
            </w:tcBorders>
            <w:shd w:val="clear" w:color="auto" w:fill="auto"/>
            <w:noWrap/>
            <w:vAlign w:val="center"/>
            <w:hideMark/>
          </w:tcPr>
          <w:p w14:paraId="68F84B4B"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1</w:t>
            </w:r>
          </w:p>
        </w:tc>
        <w:tc>
          <w:tcPr>
            <w:tcW w:w="2410" w:type="dxa"/>
            <w:tcBorders>
              <w:top w:val="nil"/>
              <w:left w:val="nil"/>
              <w:bottom w:val="single" w:sz="4" w:space="0" w:color="auto"/>
              <w:right w:val="single" w:sz="4" w:space="0" w:color="auto"/>
            </w:tcBorders>
            <w:shd w:val="clear" w:color="auto" w:fill="auto"/>
            <w:noWrap/>
            <w:vAlign w:val="center"/>
            <w:hideMark/>
          </w:tcPr>
          <w:p w14:paraId="186D7243"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N</w:t>
            </w:r>
          </w:p>
        </w:tc>
      </w:tr>
      <w:tr w:rsidR="0020475F" w14:paraId="34F31432" w14:textId="77777777" w:rsidTr="00765A14">
        <w:trPr>
          <w:trHeight w:val="322"/>
        </w:trPr>
        <w:tc>
          <w:tcPr>
            <w:tcW w:w="3964" w:type="dxa"/>
            <w:tcBorders>
              <w:top w:val="nil"/>
              <w:left w:val="single" w:sz="4" w:space="0" w:color="auto"/>
              <w:bottom w:val="single" w:sz="4" w:space="0" w:color="auto"/>
              <w:right w:val="single" w:sz="4" w:space="0" w:color="auto"/>
            </w:tcBorders>
            <w:shd w:val="clear" w:color="auto" w:fill="auto"/>
            <w:noWrap/>
            <w:hideMark/>
          </w:tcPr>
          <w:p w14:paraId="5C10E909" w14:textId="77777777" w:rsidR="0020475F" w:rsidRPr="0020475F" w:rsidRDefault="0020475F" w:rsidP="0020475F">
            <w:pPr>
              <w:rPr>
                <w:rFonts w:ascii="Calibri" w:hAnsi="Calibri"/>
                <w:color w:val="000000"/>
                <w:sz w:val="20"/>
                <w:szCs w:val="20"/>
              </w:rPr>
            </w:pPr>
            <w:r w:rsidRPr="0020475F">
              <w:rPr>
                <w:rFonts w:ascii="Calibri" w:hAnsi="Calibri"/>
                <w:color w:val="000000"/>
                <w:sz w:val="20"/>
                <w:szCs w:val="20"/>
              </w:rPr>
              <w:t>Pilbara Line</w:t>
            </w:r>
          </w:p>
        </w:tc>
        <w:tc>
          <w:tcPr>
            <w:tcW w:w="1701" w:type="dxa"/>
            <w:tcBorders>
              <w:top w:val="nil"/>
              <w:left w:val="nil"/>
              <w:bottom w:val="single" w:sz="4" w:space="0" w:color="auto"/>
              <w:right w:val="single" w:sz="4" w:space="0" w:color="auto"/>
            </w:tcBorders>
            <w:shd w:val="clear" w:color="auto" w:fill="auto"/>
            <w:noWrap/>
            <w:vAlign w:val="center"/>
            <w:hideMark/>
          </w:tcPr>
          <w:p w14:paraId="0FC8E646"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7</w:t>
            </w:r>
          </w:p>
        </w:tc>
        <w:tc>
          <w:tcPr>
            <w:tcW w:w="2410" w:type="dxa"/>
            <w:tcBorders>
              <w:top w:val="nil"/>
              <w:left w:val="nil"/>
              <w:bottom w:val="single" w:sz="4" w:space="0" w:color="auto"/>
              <w:right w:val="single" w:sz="4" w:space="0" w:color="auto"/>
            </w:tcBorders>
            <w:shd w:val="clear" w:color="auto" w:fill="auto"/>
            <w:noWrap/>
            <w:vAlign w:val="center"/>
            <w:hideMark/>
          </w:tcPr>
          <w:p w14:paraId="2936C367"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N</w:t>
            </w:r>
          </w:p>
        </w:tc>
      </w:tr>
      <w:tr w:rsidR="0020475F" w14:paraId="5AE4C02C" w14:textId="77777777" w:rsidTr="00765A14">
        <w:trPr>
          <w:trHeight w:val="322"/>
        </w:trPr>
        <w:tc>
          <w:tcPr>
            <w:tcW w:w="3964" w:type="dxa"/>
            <w:tcBorders>
              <w:top w:val="nil"/>
              <w:left w:val="single" w:sz="4" w:space="0" w:color="auto"/>
              <w:bottom w:val="single" w:sz="4" w:space="0" w:color="auto"/>
              <w:right w:val="single" w:sz="4" w:space="0" w:color="auto"/>
            </w:tcBorders>
            <w:shd w:val="clear" w:color="auto" w:fill="auto"/>
            <w:noWrap/>
            <w:hideMark/>
          </w:tcPr>
          <w:p w14:paraId="6C5A8A78" w14:textId="77777777" w:rsidR="0020475F" w:rsidRPr="0020475F" w:rsidRDefault="0020475F" w:rsidP="0020475F">
            <w:pPr>
              <w:rPr>
                <w:rFonts w:ascii="Calibri" w:hAnsi="Calibri"/>
                <w:color w:val="000000"/>
                <w:sz w:val="20"/>
                <w:szCs w:val="20"/>
              </w:rPr>
            </w:pPr>
            <w:r w:rsidRPr="0020475F">
              <w:rPr>
                <w:rFonts w:ascii="Calibri" w:hAnsi="Calibri"/>
                <w:color w:val="000000"/>
                <w:sz w:val="20"/>
                <w:szCs w:val="20"/>
              </w:rPr>
              <w:t xml:space="preserve">Pilbara Trap </w:t>
            </w:r>
          </w:p>
        </w:tc>
        <w:tc>
          <w:tcPr>
            <w:tcW w:w="1701" w:type="dxa"/>
            <w:tcBorders>
              <w:top w:val="nil"/>
              <w:left w:val="nil"/>
              <w:bottom w:val="single" w:sz="4" w:space="0" w:color="auto"/>
              <w:right w:val="single" w:sz="4" w:space="0" w:color="auto"/>
            </w:tcBorders>
            <w:shd w:val="clear" w:color="auto" w:fill="auto"/>
            <w:noWrap/>
            <w:vAlign w:val="center"/>
            <w:hideMark/>
          </w:tcPr>
          <w:p w14:paraId="687F024C"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3</w:t>
            </w:r>
          </w:p>
        </w:tc>
        <w:tc>
          <w:tcPr>
            <w:tcW w:w="2410" w:type="dxa"/>
            <w:tcBorders>
              <w:top w:val="nil"/>
              <w:left w:val="nil"/>
              <w:bottom w:val="single" w:sz="4" w:space="0" w:color="auto"/>
              <w:right w:val="single" w:sz="4" w:space="0" w:color="auto"/>
            </w:tcBorders>
            <w:shd w:val="clear" w:color="auto" w:fill="auto"/>
            <w:noWrap/>
            <w:vAlign w:val="center"/>
            <w:hideMark/>
          </w:tcPr>
          <w:p w14:paraId="6B87FC3E"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Y</w:t>
            </w:r>
          </w:p>
        </w:tc>
      </w:tr>
      <w:tr w:rsidR="0020475F" w14:paraId="4747D8E3" w14:textId="77777777" w:rsidTr="00765A14">
        <w:trPr>
          <w:trHeight w:val="322"/>
        </w:trPr>
        <w:tc>
          <w:tcPr>
            <w:tcW w:w="3964" w:type="dxa"/>
            <w:tcBorders>
              <w:top w:val="nil"/>
              <w:left w:val="single" w:sz="4" w:space="0" w:color="auto"/>
              <w:bottom w:val="single" w:sz="4" w:space="0" w:color="auto"/>
              <w:right w:val="single" w:sz="4" w:space="0" w:color="auto"/>
            </w:tcBorders>
            <w:shd w:val="clear" w:color="auto" w:fill="auto"/>
            <w:noWrap/>
            <w:hideMark/>
          </w:tcPr>
          <w:p w14:paraId="14AD3652" w14:textId="77777777" w:rsidR="0020475F" w:rsidRPr="0020475F" w:rsidRDefault="0020475F" w:rsidP="0020475F">
            <w:pPr>
              <w:rPr>
                <w:rFonts w:ascii="Calibri" w:hAnsi="Calibri"/>
                <w:color w:val="000000"/>
                <w:sz w:val="20"/>
                <w:szCs w:val="20"/>
              </w:rPr>
            </w:pPr>
            <w:r w:rsidRPr="0020475F">
              <w:rPr>
                <w:rFonts w:ascii="Calibri" w:hAnsi="Calibri"/>
                <w:color w:val="000000"/>
                <w:sz w:val="20"/>
                <w:szCs w:val="20"/>
              </w:rPr>
              <w:t>Pilbara Trawl</w:t>
            </w:r>
          </w:p>
        </w:tc>
        <w:tc>
          <w:tcPr>
            <w:tcW w:w="1701" w:type="dxa"/>
            <w:tcBorders>
              <w:top w:val="nil"/>
              <w:left w:val="nil"/>
              <w:bottom w:val="single" w:sz="4" w:space="0" w:color="auto"/>
              <w:right w:val="single" w:sz="4" w:space="0" w:color="auto"/>
            </w:tcBorders>
            <w:shd w:val="clear" w:color="auto" w:fill="auto"/>
            <w:noWrap/>
            <w:vAlign w:val="center"/>
            <w:hideMark/>
          </w:tcPr>
          <w:p w14:paraId="5409B590"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4</w:t>
            </w:r>
          </w:p>
        </w:tc>
        <w:tc>
          <w:tcPr>
            <w:tcW w:w="2410" w:type="dxa"/>
            <w:tcBorders>
              <w:top w:val="nil"/>
              <w:left w:val="nil"/>
              <w:bottom w:val="single" w:sz="4" w:space="0" w:color="auto"/>
              <w:right w:val="single" w:sz="4" w:space="0" w:color="auto"/>
            </w:tcBorders>
            <w:shd w:val="clear" w:color="auto" w:fill="auto"/>
            <w:noWrap/>
            <w:vAlign w:val="center"/>
            <w:hideMark/>
          </w:tcPr>
          <w:p w14:paraId="138743FC"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Y</w:t>
            </w:r>
          </w:p>
        </w:tc>
      </w:tr>
      <w:tr w:rsidR="0020475F" w14:paraId="4AB1E81A" w14:textId="77777777" w:rsidTr="00765A14">
        <w:trPr>
          <w:trHeight w:val="322"/>
        </w:trPr>
        <w:tc>
          <w:tcPr>
            <w:tcW w:w="3964" w:type="dxa"/>
            <w:tcBorders>
              <w:top w:val="nil"/>
              <w:left w:val="single" w:sz="4" w:space="0" w:color="auto"/>
              <w:bottom w:val="single" w:sz="4" w:space="0" w:color="auto"/>
              <w:right w:val="single" w:sz="4" w:space="0" w:color="auto"/>
            </w:tcBorders>
            <w:shd w:val="clear" w:color="auto" w:fill="auto"/>
            <w:noWrap/>
            <w:hideMark/>
          </w:tcPr>
          <w:p w14:paraId="2A585B1A" w14:textId="77777777" w:rsidR="0020475F" w:rsidRPr="0020475F" w:rsidRDefault="0020475F" w:rsidP="0020475F">
            <w:pPr>
              <w:rPr>
                <w:rFonts w:ascii="Calibri" w:hAnsi="Calibri"/>
                <w:color w:val="000000"/>
                <w:sz w:val="20"/>
                <w:szCs w:val="20"/>
              </w:rPr>
            </w:pPr>
            <w:r w:rsidRPr="0020475F">
              <w:rPr>
                <w:rFonts w:ascii="Calibri" w:hAnsi="Calibri"/>
                <w:color w:val="000000"/>
                <w:sz w:val="20"/>
                <w:szCs w:val="20"/>
              </w:rPr>
              <w:t>Shark Bay Crab</w:t>
            </w:r>
          </w:p>
        </w:tc>
        <w:tc>
          <w:tcPr>
            <w:tcW w:w="1701" w:type="dxa"/>
            <w:tcBorders>
              <w:top w:val="nil"/>
              <w:left w:val="nil"/>
              <w:bottom w:val="single" w:sz="4" w:space="0" w:color="auto"/>
              <w:right w:val="single" w:sz="4" w:space="0" w:color="auto"/>
            </w:tcBorders>
            <w:shd w:val="clear" w:color="auto" w:fill="auto"/>
            <w:noWrap/>
            <w:vAlign w:val="center"/>
            <w:hideMark/>
          </w:tcPr>
          <w:p w14:paraId="1AABB7BC"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0</w:t>
            </w:r>
          </w:p>
        </w:tc>
        <w:tc>
          <w:tcPr>
            <w:tcW w:w="2410" w:type="dxa"/>
            <w:tcBorders>
              <w:top w:val="nil"/>
              <w:left w:val="nil"/>
              <w:bottom w:val="single" w:sz="4" w:space="0" w:color="auto"/>
              <w:right w:val="single" w:sz="4" w:space="0" w:color="auto"/>
            </w:tcBorders>
            <w:shd w:val="clear" w:color="auto" w:fill="auto"/>
            <w:noWrap/>
            <w:vAlign w:val="center"/>
            <w:hideMark/>
          </w:tcPr>
          <w:p w14:paraId="48B45F1E"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N</w:t>
            </w:r>
          </w:p>
        </w:tc>
      </w:tr>
      <w:tr w:rsidR="0020475F" w14:paraId="7EBC8EE1" w14:textId="77777777" w:rsidTr="00765A14">
        <w:trPr>
          <w:trHeight w:val="322"/>
        </w:trPr>
        <w:tc>
          <w:tcPr>
            <w:tcW w:w="3964" w:type="dxa"/>
            <w:tcBorders>
              <w:top w:val="nil"/>
              <w:left w:val="single" w:sz="4" w:space="0" w:color="auto"/>
              <w:bottom w:val="single" w:sz="4" w:space="0" w:color="auto"/>
              <w:right w:val="single" w:sz="4" w:space="0" w:color="auto"/>
            </w:tcBorders>
            <w:shd w:val="clear" w:color="auto" w:fill="auto"/>
            <w:noWrap/>
            <w:hideMark/>
          </w:tcPr>
          <w:p w14:paraId="2621FDFF" w14:textId="77777777" w:rsidR="0020475F" w:rsidRPr="0020475F" w:rsidRDefault="0020475F" w:rsidP="0020475F">
            <w:pPr>
              <w:rPr>
                <w:rFonts w:ascii="Calibri" w:hAnsi="Calibri"/>
                <w:color w:val="000000"/>
                <w:sz w:val="20"/>
                <w:szCs w:val="20"/>
              </w:rPr>
            </w:pPr>
            <w:r w:rsidRPr="0020475F">
              <w:rPr>
                <w:rFonts w:ascii="Calibri" w:hAnsi="Calibri"/>
                <w:color w:val="000000"/>
                <w:sz w:val="20"/>
                <w:szCs w:val="20"/>
              </w:rPr>
              <w:t>Shark Bay Prawn</w:t>
            </w:r>
          </w:p>
        </w:tc>
        <w:tc>
          <w:tcPr>
            <w:tcW w:w="1701" w:type="dxa"/>
            <w:tcBorders>
              <w:top w:val="nil"/>
              <w:left w:val="nil"/>
              <w:bottom w:val="single" w:sz="4" w:space="0" w:color="auto"/>
              <w:right w:val="single" w:sz="4" w:space="0" w:color="auto"/>
            </w:tcBorders>
            <w:shd w:val="clear" w:color="auto" w:fill="auto"/>
            <w:noWrap/>
            <w:vAlign w:val="center"/>
            <w:hideMark/>
          </w:tcPr>
          <w:p w14:paraId="0119DD3B"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0</w:t>
            </w:r>
          </w:p>
        </w:tc>
        <w:tc>
          <w:tcPr>
            <w:tcW w:w="2410" w:type="dxa"/>
            <w:tcBorders>
              <w:top w:val="nil"/>
              <w:left w:val="nil"/>
              <w:bottom w:val="single" w:sz="4" w:space="0" w:color="auto"/>
              <w:right w:val="single" w:sz="4" w:space="0" w:color="auto"/>
            </w:tcBorders>
            <w:shd w:val="clear" w:color="auto" w:fill="auto"/>
            <w:noWrap/>
            <w:vAlign w:val="center"/>
            <w:hideMark/>
          </w:tcPr>
          <w:p w14:paraId="5848DFBF"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Y</w:t>
            </w:r>
          </w:p>
        </w:tc>
      </w:tr>
      <w:tr w:rsidR="0020475F" w14:paraId="6D7E79F3" w14:textId="77777777" w:rsidTr="00765A14">
        <w:trPr>
          <w:trHeight w:val="322"/>
        </w:trPr>
        <w:tc>
          <w:tcPr>
            <w:tcW w:w="3964" w:type="dxa"/>
            <w:tcBorders>
              <w:top w:val="nil"/>
              <w:left w:val="single" w:sz="4" w:space="0" w:color="auto"/>
              <w:bottom w:val="single" w:sz="4" w:space="0" w:color="auto"/>
              <w:right w:val="single" w:sz="4" w:space="0" w:color="auto"/>
            </w:tcBorders>
            <w:shd w:val="clear" w:color="auto" w:fill="auto"/>
            <w:noWrap/>
            <w:hideMark/>
          </w:tcPr>
          <w:p w14:paraId="22C25A02" w14:textId="77777777" w:rsidR="0020475F" w:rsidRPr="0020475F" w:rsidRDefault="0020475F" w:rsidP="0020475F">
            <w:pPr>
              <w:rPr>
                <w:rFonts w:ascii="Calibri" w:hAnsi="Calibri"/>
                <w:color w:val="000000"/>
                <w:sz w:val="20"/>
                <w:szCs w:val="20"/>
              </w:rPr>
            </w:pPr>
            <w:r w:rsidRPr="0020475F">
              <w:rPr>
                <w:rFonts w:ascii="Calibri" w:hAnsi="Calibri"/>
                <w:color w:val="000000"/>
                <w:sz w:val="20"/>
                <w:szCs w:val="20"/>
              </w:rPr>
              <w:t>Shark Bay Scallop</w:t>
            </w:r>
          </w:p>
        </w:tc>
        <w:tc>
          <w:tcPr>
            <w:tcW w:w="1701" w:type="dxa"/>
            <w:tcBorders>
              <w:top w:val="nil"/>
              <w:left w:val="nil"/>
              <w:bottom w:val="single" w:sz="4" w:space="0" w:color="auto"/>
              <w:right w:val="single" w:sz="4" w:space="0" w:color="auto"/>
            </w:tcBorders>
            <w:shd w:val="clear" w:color="auto" w:fill="auto"/>
            <w:noWrap/>
            <w:vAlign w:val="center"/>
            <w:hideMark/>
          </w:tcPr>
          <w:p w14:paraId="1503B367"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0</w:t>
            </w:r>
          </w:p>
        </w:tc>
        <w:tc>
          <w:tcPr>
            <w:tcW w:w="2410" w:type="dxa"/>
            <w:tcBorders>
              <w:top w:val="nil"/>
              <w:left w:val="nil"/>
              <w:bottom w:val="single" w:sz="4" w:space="0" w:color="auto"/>
              <w:right w:val="single" w:sz="4" w:space="0" w:color="auto"/>
            </w:tcBorders>
            <w:shd w:val="clear" w:color="auto" w:fill="auto"/>
            <w:noWrap/>
            <w:vAlign w:val="center"/>
            <w:hideMark/>
          </w:tcPr>
          <w:p w14:paraId="4A06447E"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Y</w:t>
            </w:r>
          </w:p>
        </w:tc>
      </w:tr>
      <w:tr w:rsidR="0020475F" w14:paraId="7049B1F1" w14:textId="77777777" w:rsidTr="00765A14">
        <w:trPr>
          <w:trHeight w:val="322"/>
        </w:trPr>
        <w:tc>
          <w:tcPr>
            <w:tcW w:w="3964" w:type="dxa"/>
            <w:tcBorders>
              <w:top w:val="nil"/>
              <w:left w:val="single" w:sz="4" w:space="0" w:color="auto"/>
              <w:bottom w:val="single" w:sz="4" w:space="0" w:color="auto"/>
              <w:right w:val="single" w:sz="4" w:space="0" w:color="auto"/>
            </w:tcBorders>
            <w:shd w:val="clear" w:color="auto" w:fill="auto"/>
            <w:noWrap/>
            <w:hideMark/>
          </w:tcPr>
          <w:p w14:paraId="281959DD" w14:textId="77777777" w:rsidR="0020475F" w:rsidRPr="0020475F" w:rsidRDefault="0020475F" w:rsidP="0020475F">
            <w:pPr>
              <w:rPr>
                <w:rFonts w:ascii="Calibri" w:hAnsi="Calibri"/>
                <w:color w:val="000000"/>
                <w:sz w:val="20"/>
                <w:szCs w:val="20"/>
              </w:rPr>
            </w:pPr>
            <w:r w:rsidRPr="0020475F">
              <w:rPr>
                <w:rFonts w:ascii="Calibri" w:hAnsi="Calibri"/>
                <w:color w:val="000000"/>
                <w:sz w:val="20"/>
                <w:szCs w:val="20"/>
              </w:rPr>
              <w:t>South Coast Crustacean</w:t>
            </w:r>
          </w:p>
        </w:tc>
        <w:tc>
          <w:tcPr>
            <w:tcW w:w="1701" w:type="dxa"/>
            <w:tcBorders>
              <w:top w:val="nil"/>
              <w:left w:val="nil"/>
              <w:bottom w:val="single" w:sz="4" w:space="0" w:color="auto"/>
              <w:right w:val="single" w:sz="4" w:space="0" w:color="auto"/>
            </w:tcBorders>
            <w:shd w:val="clear" w:color="auto" w:fill="auto"/>
            <w:noWrap/>
            <w:vAlign w:val="center"/>
            <w:hideMark/>
          </w:tcPr>
          <w:p w14:paraId="6F992D0D"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18</w:t>
            </w:r>
          </w:p>
        </w:tc>
        <w:tc>
          <w:tcPr>
            <w:tcW w:w="2410" w:type="dxa"/>
            <w:tcBorders>
              <w:top w:val="nil"/>
              <w:left w:val="nil"/>
              <w:bottom w:val="single" w:sz="4" w:space="0" w:color="auto"/>
              <w:right w:val="single" w:sz="4" w:space="0" w:color="auto"/>
            </w:tcBorders>
            <w:shd w:val="clear" w:color="auto" w:fill="auto"/>
            <w:noWrap/>
            <w:vAlign w:val="center"/>
            <w:hideMark/>
          </w:tcPr>
          <w:p w14:paraId="62624DA6"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Y/N</w:t>
            </w:r>
          </w:p>
        </w:tc>
      </w:tr>
      <w:tr w:rsidR="0020475F" w14:paraId="5532D0C8" w14:textId="77777777" w:rsidTr="00765A14">
        <w:trPr>
          <w:trHeight w:val="322"/>
        </w:trPr>
        <w:tc>
          <w:tcPr>
            <w:tcW w:w="3964" w:type="dxa"/>
            <w:tcBorders>
              <w:top w:val="nil"/>
              <w:left w:val="single" w:sz="4" w:space="0" w:color="auto"/>
              <w:bottom w:val="single" w:sz="4" w:space="0" w:color="auto"/>
              <w:right w:val="single" w:sz="4" w:space="0" w:color="auto"/>
            </w:tcBorders>
            <w:shd w:val="clear" w:color="auto" w:fill="auto"/>
            <w:noWrap/>
            <w:hideMark/>
          </w:tcPr>
          <w:p w14:paraId="563C662E" w14:textId="77777777" w:rsidR="0020475F" w:rsidRPr="0020475F" w:rsidRDefault="0020475F" w:rsidP="0020475F">
            <w:pPr>
              <w:rPr>
                <w:rFonts w:ascii="Calibri" w:hAnsi="Calibri"/>
                <w:color w:val="000000"/>
                <w:sz w:val="20"/>
                <w:szCs w:val="20"/>
              </w:rPr>
            </w:pPr>
            <w:r w:rsidRPr="0020475F">
              <w:rPr>
                <w:rFonts w:ascii="Calibri" w:hAnsi="Calibri"/>
                <w:color w:val="000000"/>
                <w:sz w:val="20"/>
                <w:szCs w:val="20"/>
              </w:rPr>
              <w:t>South Coast Purse Seine</w:t>
            </w:r>
          </w:p>
        </w:tc>
        <w:tc>
          <w:tcPr>
            <w:tcW w:w="1701" w:type="dxa"/>
            <w:tcBorders>
              <w:top w:val="nil"/>
              <w:left w:val="nil"/>
              <w:bottom w:val="single" w:sz="4" w:space="0" w:color="auto"/>
              <w:right w:val="single" w:sz="4" w:space="0" w:color="auto"/>
            </w:tcBorders>
            <w:shd w:val="clear" w:color="auto" w:fill="auto"/>
            <w:noWrap/>
            <w:vAlign w:val="center"/>
            <w:hideMark/>
          </w:tcPr>
          <w:p w14:paraId="6628E7D2"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0</w:t>
            </w:r>
          </w:p>
        </w:tc>
        <w:tc>
          <w:tcPr>
            <w:tcW w:w="2410" w:type="dxa"/>
            <w:tcBorders>
              <w:top w:val="nil"/>
              <w:left w:val="nil"/>
              <w:bottom w:val="single" w:sz="4" w:space="0" w:color="auto"/>
              <w:right w:val="single" w:sz="4" w:space="0" w:color="auto"/>
            </w:tcBorders>
            <w:shd w:val="clear" w:color="auto" w:fill="auto"/>
            <w:noWrap/>
            <w:vAlign w:val="center"/>
            <w:hideMark/>
          </w:tcPr>
          <w:p w14:paraId="4A525FD2"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N</w:t>
            </w:r>
          </w:p>
        </w:tc>
      </w:tr>
      <w:tr w:rsidR="0020475F" w14:paraId="6EC3CA63" w14:textId="77777777" w:rsidTr="00765A14">
        <w:trPr>
          <w:trHeight w:val="322"/>
        </w:trPr>
        <w:tc>
          <w:tcPr>
            <w:tcW w:w="3964" w:type="dxa"/>
            <w:tcBorders>
              <w:top w:val="nil"/>
              <w:left w:val="single" w:sz="4" w:space="0" w:color="auto"/>
              <w:bottom w:val="single" w:sz="4" w:space="0" w:color="auto"/>
              <w:right w:val="single" w:sz="4" w:space="0" w:color="auto"/>
            </w:tcBorders>
            <w:shd w:val="clear" w:color="auto" w:fill="auto"/>
            <w:noWrap/>
            <w:hideMark/>
          </w:tcPr>
          <w:p w14:paraId="19806C2A" w14:textId="77777777" w:rsidR="0020475F" w:rsidRPr="0020475F" w:rsidRDefault="0020475F" w:rsidP="0020475F">
            <w:pPr>
              <w:rPr>
                <w:rFonts w:ascii="Calibri" w:hAnsi="Calibri"/>
                <w:color w:val="000000"/>
                <w:sz w:val="20"/>
                <w:szCs w:val="20"/>
              </w:rPr>
            </w:pPr>
            <w:r w:rsidRPr="0020475F">
              <w:rPr>
                <w:rFonts w:ascii="Calibri" w:hAnsi="Calibri"/>
                <w:color w:val="000000"/>
                <w:sz w:val="20"/>
                <w:szCs w:val="20"/>
              </w:rPr>
              <w:t>South Coast Salmon</w:t>
            </w:r>
          </w:p>
        </w:tc>
        <w:tc>
          <w:tcPr>
            <w:tcW w:w="1701" w:type="dxa"/>
            <w:tcBorders>
              <w:top w:val="nil"/>
              <w:left w:val="nil"/>
              <w:bottom w:val="single" w:sz="4" w:space="0" w:color="auto"/>
              <w:right w:val="single" w:sz="4" w:space="0" w:color="auto"/>
            </w:tcBorders>
            <w:shd w:val="clear" w:color="auto" w:fill="auto"/>
            <w:noWrap/>
            <w:vAlign w:val="center"/>
            <w:hideMark/>
          </w:tcPr>
          <w:p w14:paraId="6EC2431F"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0</w:t>
            </w:r>
          </w:p>
        </w:tc>
        <w:tc>
          <w:tcPr>
            <w:tcW w:w="2410" w:type="dxa"/>
            <w:tcBorders>
              <w:top w:val="nil"/>
              <w:left w:val="nil"/>
              <w:bottom w:val="single" w:sz="4" w:space="0" w:color="auto"/>
              <w:right w:val="single" w:sz="4" w:space="0" w:color="auto"/>
            </w:tcBorders>
            <w:shd w:val="clear" w:color="auto" w:fill="auto"/>
            <w:noWrap/>
            <w:vAlign w:val="center"/>
            <w:hideMark/>
          </w:tcPr>
          <w:p w14:paraId="2D96017C"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N</w:t>
            </w:r>
          </w:p>
        </w:tc>
      </w:tr>
      <w:tr w:rsidR="0020475F" w14:paraId="6312186C" w14:textId="77777777" w:rsidTr="00765A14">
        <w:trPr>
          <w:trHeight w:val="322"/>
        </w:trPr>
        <w:tc>
          <w:tcPr>
            <w:tcW w:w="3964" w:type="dxa"/>
            <w:tcBorders>
              <w:top w:val="nil"/>
              <w:left w:val="single" w:sz="4" w:space="0" w:color="auto"/>
              <w:bottom w:val="single" w:sz="4" w:space="0" w:color="auto"/>
              <w:right w:val="single" w:sz="4" w:space="0" w:color="auto"/>
            </w:tcBorders>
            <w:shd w:val="clear" w:color="auto" w:fill="auto"/>
            <w:noWrap/>
            <w:hideMark/>
          </w:tcPr>
          <w:p w14:paraId="683817B9" w14:textId="77777777" w:rsidR="0020475F" w:rsidRPr="0020475F" w:rsidRDefault="0020475F" w:rsidP="0020475F">
            <w:pPr>
              <w:rPr>
                <w:rFonts w:ascii="Calibri" w:hAnsi="Calibri"/>
                <w:color w:val="000000"/>
                <w:sz w:val="20"/>
                <w:szCs w:val="20"/>
              </w:rPr>
            </w:pPr>
            <w:r w:rsidRPr="0020475F">
              <w:rPr>
                <w:rFonts w:ascii="Calibri" w:hAnsi="Calibri"/>
                <w:color w:val="000000"/>
                <w:sz w:val="20"/>
                <w:szCs w:val="20"/>
              </w:rPr>
              <w:t>South Coast Trap and Line</w:t>
            </w:r>
          </w:p>
        </w:tc>
        <w:tc>
          <w:tcPr>
            <w:tcW w:w="1701" w:type="dxa"/>
            <w:tcBorders>
              <w:top w:val="nil"/>
              <w:left w:val="nil"/>
              <w:bottom w:val="single" w:sz="4" w:space="0" w:color="auto"/>
              <w:right w:val="single" w:sz="4" w:space="0" w:color="auto"/>
            </w:tcBorders>
            <w:shd w:val="clear" w:color="auto" w:fill="auto"/>
            <w:noWrap/>
            <w:vAlign w:val="center"/>
            <w:hideMark/>
          </w:tcPr>
          <w:p w14:paraId="4AF2F371"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93</w:t>
            </w:r>
          </w:p>
        </w:tc>
        <w:tc>
          <w:tcPr>
            <w:tcW w:w="2410" w:type="dxa"/>
            <w:tcBorders>
              <w:top w:val="nil"/>
              <w:left w:val="nil"/>
              <w:bottom w:val="single" w:sz="4" w:space="0" w:color="auto"/>
              <w:right w:val="single" w:sz="4" w:space="0" w:color="auto"/>
            </w:tcBorders>
            <w:shd w:val="clear" w:color="auto" w:fill="auto"/>
            <w:noWrap/>
            <w:vAlign w:val="center"/>
            <w:hideMark/>
          </w:tcPr>
          <w:p w14:paraId="65720AB8"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Y/N</w:t>
            </w:r>
          </w:p>
        </w:tc>
      </w:tr>
      <w:tr w:rsidR="0020475F" w14:paraId="3908128A" w14:textId="77777777" w:rsidTr="00765A14">
        <w:trPr>
          <w:trHeight w:val="322"/>
        </w:trPr>
        <w:tc>
          <w:tcPr>
            <w:tcW w:w="3964" w:type="dxa"/>
            <w:tcBorders>
              <w:top w:val="nil"/>
              <w:left w:val="single" w:sz="4" w:space="0" w:color="auto"/>
              <w:bottom w:val="single" w:sz="4" w:space="0" w:color="auto"/>
              <w:right w:val="single" w:sz="4" w:space="0" w:color="auto"/>
            </w:tcBorders>
            <w:shd w:val="clear" w:color="auto" w:fill="auto"/>
            <w:noWrap/>
            <w:hideMark/>
          </w:tcPr>
          <w:p w14:paraId="483FD06F" w14:textId="77777777" w:rsidR="0020475F" w:rsidRPr="0020475F" w:rsidRDefault="0020475F" w:rsidP="0020475F">
            <w:pPr>
              <w:rPr>
                <w:rFonts w:ascii="Calibri" w:hAnsi="Calibri"/>
                <w:color w:val="000000"/>
                <w:sz w:val="20"/>
                <w:szCs w:val="20"/>
              </w:rPr>
            </w:pPr>
            <w:r w:rsidRPr="0020475F">
              <w:rPr>
                <w:rFonts w:ascii="Calibri" w:hAnsi="Calibri"/>
                <w:color w:val="000000"/>
                <w:sz w:val="20"/>
                <w:szCs w:val="20"/>
              </w:rPr>
              <w:t>South Coast Trawl</w:t>
            </w:r>
          </w:p>
        </w:tc>
        <w:tc>
          <w:tcPr>
            <w:tcW w:w="1701" w:type="dxa"/>
            <w:tcBorders>
              <w:top w:val="nil"/>
              <w:left w:val="nil"/>
              <w:bottom w:val="single" w:sz="4" w:space="0" w:color="auto"/>
              <w:right w:val="single" w:sz="4" w:space="0" w:color="auto"/>
            </w:tcBorders>
            <w:shd w:val="clear" w:color="auto" w:fill="auto"/>
            <w:noWrap/>
            <w:vAlign w:val="center"/>
            <w:hideMark/>
          </w:tcPr>
          <w:p w14:paraId="532C0D10"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4</w:t>
            </w:r>
          </w:p>
        </w:tc>
        <w:tc>
          <w:tcPr>
            <w:tcW w:w="2410" w:type="dxa"/>
            <w:tcBorders>
              <w:top w:val="nil"/>
              <w:left w:val="nil"/>
              <w:bottom w:val="single" w:sz="4" w:space="0" w:color="auto"/>
              <w:right w:val="single" w:sz="4" w:space="0" w:color="auto"/>
            </w:tcBorders>
            <w:shd w:val="clear" w:color="auto" w:fill="auto"/>
            <w:noWrap/>
            <w:vAlign w:val="center"/>
            <w:hideMark/>
          </w:tcPr>
          <w:p w14:paraId="5BFDF760"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Y</w:t>
            </w:r>
          </w:p>
        </w:tc>
      </w:tr>
      <w:tr w:rsidR="0020475F" w14:paraId="23CD5A34" w14:textId="77777777" w:rsidTr="00765A14">
        <w:trPr>
          <w:trHeight w:val="322"/>
        </w:trPr>
        <w:tc>
          <w:tcPr>
            <w:tcW w:w="3964" w:type="dxa"/>
            <w:tcBorders>
              <w:top w:val="nil"/>
              <w:left w:val="single" w:sz="4" w:space="0" w:color="auto"/>
              <w:bottom w:val="single" w:sz="4" w:space="0" w:color="auto"/>
              <w:right w:val="single" w:sz="4" w:space="0" w:color="auto"/>
            </w:tcBorders>
            <w:shd w:val="clear" w:color="auto" w:fill="auto"/>
            <w:noWrap/>
            <w:hideMark/>
          </w:tcPr>
          <w:p w14:paraId="05BC0ADC" w14:textId="77777777" w:rsidR="0020475F" w:rsidRPr="0020475F" w:rsidRDefault="0020475F" w:rsidP="0020475F">
            <w:pPr>
              <w:rPr>
                <w:rFonts w:ascii="Calibri" w:hAnsi="Calibri"/>
                <w:color w:val="000000"/>
                <w:sz w:val="20"/>
                <w:szCs w:val="20"/>
              </w:rPr>
            </w:pPr>
            <w:proofErr w:type="gramStart"/>
            <w:r w:rsidRPr="0020475F">
              <w:rPr>
                <w:rFonts w:ascii="Calibri" w:hAnsi="Calibri"/>
                <w:color w:val="000000"/>
                <w:sz w:val="20"/>
                <w:szCs w:val="20"/>
              </w:rPr>
              <w:t>South West</w:t>
            </w:r>
            <w:proofErr w:type="gramEnd"/>
            <w:r w:rsidRPr="0020475F">
              <w:rPr>
                <w:rFonts w:ascii="Calibri" w:hAnsi="Calibri"/>
                <w:color w:val="000000"/>
                <w:sz w:val="20"/>
                <w:szCs w:val="20"/>
              </w:rPr>
              <w:t xml:space="preserve"> Trawl</w:t>
            </w:r>
          </w:p>
        </w:tc>
        <w:tc>
          <w:tcPr>
            <w:tcW w:w="1701" w:type="dxa"/>
            <w:tcBorders>
              <w:top w:val="nil"/>
              <w:left w:val="nil"/>
              <w:bottom w:val="single" w:sz="4" w:space="0" w:color="auto"/>
              <w:right w:val="single" w:sz="4" w:space="0" w:color="auto"/>
            </w:tcBorders>
            <w:shd w:val="clear" w:color="auto" w:fill="auto"/>
            <w:noWrap/>
            <w:vAlign w:val="center"/>
            <w:hideMark/>
          </w:tcPr>
          <w:p w14:paraId="19F93B6B"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3</w:t>
            </w:r>
          </w:p>
        </w:tc>
        <w:tc>
          <w:tcPr>
            <w:tcW w:w="2410" w:type="dxa"/>
            <w:tcBorders>
              <w:top w:val="nil"/>
              <w:left w:val="nil"/>
              <w:bottom w:val="single" w:sz="4" w:space="0" w:color="auto"/>
              <w:right w:val="single" w:sz="4" w:space="0" w:color="auto"/>
            </w:tcBorders>
            <w:shd w:val="clear" w:color="auto" w:fill="auto"/>
            <w:noWrap/>
            <w:vAlign w:val="center"/>
            <w:hideMark/>
          </w:tcPr>
          <w:p w14:paraId="096932C5"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Y</w:t>
            </w:r>
          </w:p>
        </w:tc>
      </w:tr>
      <w:tr w:rsidR="0020475F" w14:paraId="5E985223" w14:textId="77777777" w:rsidTr="00765A14">
        <w:trPr>
          <w:trHeight w:val="322"/>
        </w:trPr>
        <w:tc>
          <w:tcPr>
            <w:tcW w:w="3964" w:type="dxa"/>
            <w:tcBorders>
              <w:top w:val="nil"/>
              <w:left w:val="single" w:sz="4" w:space="0" w:color="auto"/>
              <w:bottom w:val="single" w:sz="4" w:space="0" w:color="auto"/>
              <w:right w:val="single" w:sz="4" w:space="0" w:color="auto"/>
            </w:tcBorders>
            <w:shd w:val="clear" w:color="auto" w:fill="auto"/>
            <w:noWrap/>
            <w:hideMark/>
          </w:tcPr>
          <w:p w14:paraId="180A3DEE" w14:textId="77777777" w:rsidR="0020475F" w:rsidRPr="0020475F" w:rsidRDefault="0020475F" w:rsidP="0020475F">
            <w:pPr>
              <w:rPr>
                <w:rFonts w:ascii="Calibri" w:hAnsi="Calibri"/>
                <w:color w:val="000000"/>
                <w:sz w:val="20"/>
                <w:szCs w:val="20"/>
              </w:rPr>
            </w:pPr>
            <w:r w:rsidRPr="0020475F">
              <w:rPr>
                <w:rFonts w:ascii="Calibri" w:hAnsi="Calibri"/>
                <w:color w:val="000000"/>
                <w:sz w:val="20"/>
                <w:szCs w:val="20"/>
              </w:rPr>
              <w:t>Southwest Coast Salmon</w:t>
            </w:r>
          </w:p>
        </w:tc>
        <w:tc>
          <w:tcPr>
            <w:tcW w:w="1701" w:type="dxa"/>
            <w:tcBorders>
              <w:top w:val="nil"/>
              <w:left w:val="nil"/>
              <w:bottom w:val="single" w:sz="4" w:space="0" w:color="auto"/>
              <w:right w:val="single" w:sz="4" w:space="0" w:color="auto"/>
            </w:tcBorders>
            <w:shd w:val="clear" w:color="auto" w:fill="auto"/>
            <w:noWrap/>
            <w:vAlign w:val="center"/>
            <w:hideMark/>
          </w:tcPr>
          <w:p w14:paraId="5BF6A069"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0</w:t>
            </w:r>
          </w:p>
        </w:tc>
        <w:tc>
          <w:tcPr>
            <w:tcW w:w="2410" w:type="dxa"/>
            <w:tcBorders>
              <w:top w:val="nil"/>
              <w:left w:val="nil"/>
              <w:bottom w:val="single" w:sz="4" w:space="0" w:color="auto"/>
              <w:right w:val="single" w:sz="4" w:space="0" w:color="auto"/>
            </w:tcBorders>
            <w:shd w:val="clear" w:color="auto" w:fill="auto"/>
            <w:noWrap/>
            <w:vAlign w:val="center"/>
            <w:hideMark/>
          </w:tcPr>
          <w:p w14:paraId="1F74CAE4"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N</w:t>
            </w:r>
          </w:p>
        </w:tc>
      </w:tr>
      <w:tr w:rsidR="0020475F" w14:paraId="46C86A33" w14:textId="77777777" w:rsidTr="00765A14">
        <w:trPr>
          <w:trHeight w:val="322"/>
        </w:trPr>
        <w:tc>
          <w:tcPr>
            <w:tcW w:w="3964" w:type="dxa"/>
            <w:tcBorders>
              <w:top w:val="nil"/>
              <w:left w:val="single" w:sz="4" w:space="0" w:color="auto"/>
              <w:bottom w:val="single" w:sz="4" w:space="0" w:color="auto"/>
              <w:right w:val="single" w:sz="4" w:space="0" w:color="auto"/>
            </w:tcBorders>
            <w:shd w:val="clear" w:color="auto" w:fill="auto"/>
            <w:noWrap/>
            <w:hideMark/>
          </w:tcPr>
          <w:p w14:paraId="1493E33B" w14:textId="77777777" w:rsidR="0020475F" w:rsidRPr="0020475F" w:rsidRDefault="0020475F" w:rsidP="0020475F">
            <w:pPr>
              <w:rPr>
                <w:rFonts w:ascii="Calibri" w:hAnsi="Calibri"/>
                <w:color w:val="000000"/>
                <w:sz w:val="20"/>
                <w:szCs w:val="20"/>
              </w:rPr>
            </w:pPr>
            <w:r w:rsidRPr="0020475F">
              <w:rPr>
                <w:rFonts w:ascii="Calibri" w:hAnsi="Calibri"/>
                <w:color w:val="000000"/>
                <w:sz w:val="20"/>
                <w:szCs w:val="20"/>
              </w:rPr>
              <w:t>Specimen Shell</w:t>
            </w:r>
          </w:p>
        </w:tc>
        <w:tc>
          <w:tcPr>
            <w:tcW w:w="1701" w:type="dxa"/>
            <w:tcBorders>
              <w:top w:val="nil"/>
              <w:left w:val="nil"/>
              <w:bottom w:val="single" w:sz="4" w:space="0" w:color="auto"/>
              <w:right w:val="single" w:sz="4" w:space="0" w:color="auto"/>
            </w:tcBorders>
            <w:shd w:val="clear" w:color="auto" w:fill="auto"/>
            <w:noWrap/>
            <w:vAlign w:val="center"/>
            <w:hideMark/>
          </w:tcPr>
          <w:p w14:paraId="08811219"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18</w:t>
            </w:r>
          </w:p>
        </w:tc>
        <w:tc>
          <w:tcPr>
            <w:tcW w:w="2410" w:type="dxa"/>
            <w:tcBorders>
              <w:top w:val="nil"/>
              <w:left w:val="nil"/>
              <w:bottom w:val="single" w:sz="4" w:space="0" w:color="auto"/>
              <w:right w:val="single" w:sz="4" w:space="0" w:color="auto"/>
            </w:tcBorders>
            <w:shd w:val="clear" w:color="auto" w:fill="auto"/>
            <w:noWrap/>
            <w:vAlign w:val="center"/>
            <w:hideMark/>
          </w:tcPr>
          <w:p w14:paraId="5A9FFD61"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N</w:t>
            </w:r>
          </w:p>
        </w:tc>
      </w:tr>
      <w:tr w:rsidR="0020475F" w14:paraId="5588A95C" w14:textId="77777777" w:rsidTr="00765A14">
        <w:trPr>
          <w:trHeight w:val="322"/>
        </w:trPr>
        <w:tc>
          <w:tcPr>
            <w:tcW w:w="3964" w:type="dxa"/>
            <w:tcBorders>
              <w:top w:val="nil"/>
              <w:left w:val="single" w:sz="4" w:space="0" w:color="auto"/>
              <w:bottom w:val="single" w:sz="4" w:space="0" w:color="auto"/>
              <w:right w:val="single" w:sz="4" w:space="0" w:color="auto"/>
            </w:tcBorders>
            <w:shd w:val="clear" w:color="auto" w:fill="auto"/>
            <w:noWrap/>
            <w:hideMark/>
          </w:tcPr>
          <w:p w14:paraId="119EF8F4" w14:textId="77777777" w:rsidR="0020475F" w:rsidRPr="0020475F" w:rsidRDefault="0020475F" w:rsidP="0020475F">
            <w:pPr>
              <w:rPr>
                <w:rFonts w:ascii="Calibri" w:hAnsi="Calibri"/>
                <w:color w:val="000000"/>
                <w:sz w:val="20"/>
                <w:szCs w:val="20"/>
              </w:rPr>
            </w:pPr>
            <w:r w:rsidRPr="0020475F">
              <w:rPr>
                <w:rFonts w:ascii="Calibri" w:hAnsi="Calibri"/>
                <w:color w:val="000000"/>
                <w:sz w:val="20"/>
                <w:szCs w:val="20"/>
              </w:rPr>
              <w:t>West Coast Deep Sea Crustacean</w:t>
            </w:r>
          </w:p>
        </w:tc>
        <w:tc>
          <w:tcPr>
            <w:tcW w:w="1701" w:type="dxa"/>
            <w:tcBorders>
              <w:top w:val="nil"/>
              <w:left w:val="nil"/>
              <w:bottom w:val="single" w:sz="4" w:space="0" w:color="auto"/>
              <w:right w:val="single" w:sz="4" w:space="0" w:color="auto"/>
            </w:tcBorders>
            <w:shd w:val="clear" w:color="auto" w:fill="auto"/>
            <w:noWrap/>
            <w:vAlign w:val="center"/>
            <w:hideMark/>
          </w:tcPr>
          <w:p w14:paraId="1AC154A0"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3</w:t>
            </w:r>
          </w:p>
        </w:tc>
        <w:tc>
          <w:tcPr>
            <w:tcW w:w="2410" w:type="dxa"/>
            <w:tcBorders>
              <w:top w:val="nil"/>
              <w:left w:val="nil"/>
              <w:bottom w:val="single" w:sz="4" w:space="0" w:color="auto"/>
              <w:right w:val="single" w:sz="4" w:space="0" w:color="auto"/>
            </w:tcBorders>
            <w:shd w:val="clear" w:color="auto" w:fill="auto"/>
            <w:noWrap/>
            <w:vAlign w:val="center"/>
            <w:hideMark/>
          </w:tcPr>
          <w:p w14:paraId="05D84982"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N</w:t>
            </w:r>
          </w:p>
        </w:tc>
      </w:tr>
      <w:tr w:rsidR="0020475F" w14:paraId="130B379A" w14:textId="77777777" w:rsidTr="00765A14">
        <w:trPr>
          <w:trHeight w:val="322"/>
        </w:trPr>
        <w:tc>
          <w:tcPr>
            <w:tcW w:w="3964" w:type="dxa"/>
            <w:tcBorders>
              <w:top w:val="nil"/>
              <w:left w:val="single" w:sz="4" w:space="0" w:color="auto"/>
              <w:bottom w:val="single" w:sz="4" w:space="0" w:color="auto"/>
              <w:right w:val="single" w:sz="4" w:space="0" w:color="auto"/>
            </w:tcBorders>
            <w:shd w:val="clear" w:color="auto" w:fill="auto"/>
            <w:noWrap/>
            <w:hideMark/>
          </w:tcPr>
          <w:p w14:paraId="76D623E8" w14:textId="77777777" w:rsidR="0020475F" w:rsidRPr="0020475F" w:rsidRDefault="0020475F" w:rsidP="0020475F">
            <w:pPr>
              <w:rPr>
                <w:rFonts w:ascii="Calibri" w:hAnsi="Calibri"/>
                <w:color w:val="000000"/>
                <w:sz w:val="20"/>
                <w:szCs w:val="20"/>
              </w:rPr>
            </w:pPr>
            <w:r w:rsidRPr="0020475F">
              <w:rPr>
                <w:rFonts w:ascii="Calibri" w:hAnsi="Calibri"/>
                <w:color w:val="000000"/>
                <w:sz w:val="20"/>
                <w:szCs w:val="20"/>
              </w:rPr>
              <w:t>West Coast Demersal Gillnet and Demersal Longline</w:t>
            </w:r>
          </w:p>
        </w:tc>
        <w:tc>
          <w:tcPr>
            <w:tcW w:w="1701" w:type="dxa"/>
            <w:tcBorders>
              <w:top w:val="nil"/>
              <w:left w:val="nil"/>
              <w:bottom w:val="single" w:sz="4" w:space="0" w:color="auto"/>
              <w:right w:val="single" w:sz="4" w:space="0" w:color="auto"/>
            </w:tcBorders>
            <w:shd w:val="clear" w:color="auto" w:fill="auto"/>
            <w:noWrap/>
            <w:vAlign w:val="center"/>
            <w:hideMark/>
          </w:tcPr>
          <w:p w14:paraId="102C744B"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7</w:t>
            </w:r>
          </w:p>
        </w:tc>
        <w:tc>
          <w:tcPr>
            <w:tcW w:w="2410" w:type="dxa"/>
            <w:tcBorders>
              <w:top w:val="nil"/>
              <w:left w:val="nil"/>
              <w:bottom w:val="single" w:sz="4" w:space="0" w:color="auto"/>
              <w:right w:val="single" w:sz="4" w:space="0" w:color="auto"/>
            </w:tcBorders>
            <w:shd w:val="clear" w:color="auto" w:fill="auto"/>
            <w:noWrap/>
            <w:vAlign w:val="center"/>
            <w:hideMark/>
          </w:tcPr>
          <w:p w14:paraId="14762236"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Y</w:t>
            </w:r>
          </w:p>
        </w:tc>
      </w:tr>
      <w:tr w:rsidR="0020475F" w14:paraId="7C8A0B6E" w14:textId="77777777" w:rsidTr="00765A14">
        <w:trPr>
          <w:trHeight w:val="322"/>
        </w:trPr>
        <w:tc>
          <w:tcPr>
            <w:tcW w:w="3964" w:type="dxa"/>
            <w:tcBorders>
              <w:top w:val="nil"/>
              <w:left w:val="single" w:sz="4" w:space="0" w:color="auto"/>
              <w:bottom w:val="single" w:sz="4" w:space="0" w:color="auto"/>
              <w:right w:val="single" w:sz="4" w:space="0" w:color="auto"/>
            </w:tcBorders>
            <w:shd w:val="clear" w:color="auto" w:fill="auto"/>
            <w:noWrap/>
            <w:hideMark/>
          </w:tcPr>
          <w:p w14:paraId="3060DB73" w14:textId="77777777" w:rsidR="0020475F" w:rsidRPr="0020475F" w:rsidRDefault="0020475F" w:rsidP="0020475F">
            <w:pPr>
              <w:rPr>
                <w:rFonts w:ascii="Calibri" w:hAnsi="Calibri"/>
                <w:color w:val="000000"/>
                <w:sz w:val="20"/>
                <w:szCs w:val="20"/>
              </w:rPr>
            </w:pPr>
            <w:r w:rsidRPr="0020475F">
              <w:rPr>
                <w:rFonts w:ascii="Calibri" w:hAnsi="Calibri"/>
                <w:color w:val="000000"/>
                <w:sz w:val="20"/>
                <w:szCs w:val="20"/>
              </w:rPr>
              <w:t xml:space="preserve">West Coast Demersal </w:t>
            </w:r>
            <w:proofErr w:type="spellStart"/>
            <w:r w:rsidRPr="0020475F">
              <w:rPr>
                <w:rFonts w:ascii="Calibri" w:hAnsi="Calibri"/>
                <w:color w:val="000000"/>
                <w:sz w:val="20"/>
                <w:szCs w:val="20"/>
              </w:rPr>
              <w:t>Scalefish</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0ECF8FB7"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26</w:t>
            </w:r>
          </w:p>
        </w:tc>
        <w:tc>
          <w:tcPr>
            <w:tcW w:w="2410" w:type="dxa"/>
            <w:tcBorders>
              <w:top w:val="nil"/>
              <w:left w:val="nil"/>
              <w:bottom w:val="single" w:sz="4" w:space="0" w:color="auto"/>
              <w:right w:val="single" w:sz="4" w:space="0" w:color="auto"/>
            </w:tcBorders>
            <w:shd w:val="clear" w:color="auto" w:fill="auto"/>
            <w:noWrap/>
            <w:vAlign w:val="center"/>
            <w:hideMark/>
          </w:tcPr>
          <w:p w14:paraId="4BC91727"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Y</w:t>
            </w:r>
          </w:p>
        </w:tc>
      </w:tr>
      <w:tr w:rsidR="0020475F" w14:paraId="0C997A7A" w14:textId="77777777" w:rsidTr="00765A14">
        <w:trPr>
          <w:trHeight w:val="322"/>
        </w:trPr>
        <w:tc>
          <w:tcPr>
            <w:tcW w:w="3964" w:type="dxa"/>
            <w:tcBorders>
              <w:top w:val="nil"/>
              <w:left w:val="single" w:sz="4" w:space="0" w:color="auto"/>
              <w:bottom w:val="single" w:sz="4" w:space="0" w:color="auto"/>
              <w:right w:val="single" w:sz="4" w:space="0" w:color="auto"/>
            </w:tcBorders>
            <w:shd w:val="clear" w:color="auto" w:fill="auto"/>
            <w:noWrap/>
            <w:hideMark/>
          </w:tcPr>
          <w:p w14:paraId="56E57A1D" w14:textId="77777777" w:rsidR="0020475F" w:rsidRPr="0020475F" w:rsidRDefault="0020475F" w:rsidP="0020475F">
            <w:pPr>
              <w:rPr>
                <w:rFonts w:ascii="Calibri" w:hAnsi="Calibri"/>
                <w:color w:val="000000"/>
                <w:sz w:val="20"/>
                <w:szCs w:val="20"/>
              </w:rPr>
            </w:pPr>
            <w:r w:rsidRPr="0020475F">
              <w:rPr>
                <w:rFonts w:ascii="Calibri" w:hAnsi="Calibri"/>
                <w:color w:val="000000"/>
                <w:sz w:val="20"/>
                <w:szCs w:val="20"/>
              </w:rPr>
              <w:t>West Coast Purse Seine</w:t>
            </w:r>
          </w:p>
        </w:tc>
        <w:tc>
          <w:tcPr>
            <w:tcW w:w="1701" w:type="dxa"/>
            <w:tcBorders>
              <w:top w:val="nil"/>
              <w:left w:val="nil"/>
              <w:bottom w:val="single" w:sz="4" w:space="0" w:color="auto"/>
              <w:right w:val="single" w:sz="4" w:space="0" w:color="auto"/>
            </w:tcBorders>
            <w:shd w:val="clear" w:color="auto" w:fill="auto"/>
            <w:noWrap/>
            <w:vAlign w:val="center"/>
            <w:hideMark/>
          </w:tcPr>
          <w:p w14:paraId="3C8A8DD1"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5</w:t>
            </w:r>
          </w:p>
        </w:tc>
        <w:tc>
          <w:tcPr>
            <w:tcW w:w="2410" w:type="dxa"/>
            <w:tcBorders>
              <w:top w:val="nil"/>
              <w:left w:val="nil"/>
              <w:bottom w:val="single" w:sz="4" w:space="0" w:color="auto"/>
              <w:right w:val="single" w:sz="4" w:space="0" w:color="auto"/>
            </w:tcBorders>
            <w:shd w:val="clear" w:color="auto" w:fill="auto"/>
            <w:noWrap/>
            <w:vAlign w:val="center"/>
            <w:hideMark/>
          </w:tcPr>
          <w:p w14:paraId="2A6F5841"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N</w:t>
            </w:r>
          </w:p>
        </w:tc>
      </w:tr>
      <w:tr w:rsidR="0020475F" w14:paraId="7B0168F3" w14:textId="77777777" w:rsidTr="00765A14">
        <w:trPr>
          <w:trHeight w:val="322"/>
        </w:trPr>
        <w:tc>
          <w:tcPr>
            <w:tcW w:w="3964" w:type="dxa"/>
            <w:tcBorders>
              <w:top w:val="nil"/>
              <w:left w:val="single" w:sz="4" w:space="0" w:color="auto"/>
              <w:bottom w:val="single" w:sz="4" w:space="0" w:color="auto"/>
              <w:right w:val="single" w:sz="4" w:space="0" w:color="auto"/>
            </w:tcBorders>
            <w:shd w:val="clear" w:color="auto" w:fill="auto"/>
            <w:noWrap/>
            <w:hideMark/>
          </w:tcPr>
          <w:p w14:paraId="76FC4B05" w14:textId="77777777" w:rsidR="0020475F" w:rsidRPr="0020475F" w:rsidRDefault="0020475F" w:rsidP="0020475F">
            <w:pPr>
              <w:rPr>
                <w:rFonts w:ascii="Calibri" w:hAnsi="Calibri"/>
                <w:color w:val="000000"/>
                <w:sz w:val="20"/>
                <w:szCs w:val="20"/>
              </w:rPr>
            </w:pPr>
            <w:r w:rsidRPr="0020475F">
              <w:rPr>
                <w:rFonts w:ascii="Calibri" w:hAnsi="Calibri"/>
                <w:color w:val="000000"/>
                <w:sz w:val="20"/>
                <w:szCs w:val="20"/>
              </w:rPr>
              <w:t>Western Rock Lobster</w:t>
            </w:r>
          </w:p>
        </w:tc>
        <w:tc>
          <w:tcPr>
            <w:tcW w:w="1701" w:type="dxa"/>
            <w:tcBorders>
              <w:top w:val="nil"/>
              <w:left w:val="nil"/>
              <w:bottom w:val="single" w:sz="4" w:space="0" w:color="auto"/>
              <w:right w:val="single" w:sz="4" w:space="0" w:color="auto"/>
            </w:tcBorders>
            <w:shd w:val="clear" w:color="auto" w:fill="auto"/>
            <w:noWrap/>
            <w:vAlign w:val="center"/>
            <w:hideMark/>
          </w:tcPr>
          <w:p w14:paraId="47D70191"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275</w:t>
            </w:r>
          </w:p>
        </w:tc>
        <w:tc>
          <w:tcPr>
            <w:tcW w:w="2410" w:type="dxa"/>
            <w:tcBorders>
              <w:top w:val="nil"/>
              <w:left w:val="nil"/>
              <w:bottom w:val="single" w:sz="4" w:space="0" w:color="auto"/>
              <w:right w:val="single" w:sz="4" w:space="0" w:color="auto"/>
            </w:tcBorders>
            <w:shd w:val="clear" w:color="auto" w:fill="auto"/>
            <w:noWrap/>
            <w:vAlign w:val="center"/>
            <w:hideMark/>
          </w:tcPr>
          <w:p w14:paraId="1E63F02B" w14:textId="77777777" w:rsidR="0020475F" w:rsidRPr="0020475F" w:rsidRDefault="0020475F" w:rsidP="00765A14">
            <w:pPr>
              <w:jc w:val="center"/>
              <w:rPr>
                <w:rFonts w:ascii="Calibri" w:hAnsi="Calibri"/>
                <w:color w:val="000000"/>
                <w:sz w:val="20"/>
                <w:szCs w:val="20"/>
              </w:rPr>
            </w:pPr>
            <w:r w:rsidRPr="0020475F">
              <w:rPr>
                <w:rFonts w:ascii="Calibri" w:hAnsi="Calibri"/>
                <w:color w:val="000000"/>
                <w:sz w:val="20"/>
                <w:szCs w:val="20"/>
              </w:rPr>
              <w:t>N</w:t>
            </w:r>
          </w:p>
        </w:tc>
      </w:tr>
      <w:tr w:rsidR="0020475F" w:rsidRPr="0020475F" w14:paraId="680D4028" w14:textId="77777777" w:rsidTr="00765A14">
        <w:trPr>
          <w:trHeight w:val="322"/>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00242F7D" w14:textId="77777777" w:rsidR="0020475F" w:rsidRPr="0020475F" w:rsidRDefault="0020475F" w:rsidP="00765A14">
            <w:pPr>
              <w:jc w:val="center"/>
              <w:rPr>
                <w:rFonts w:ascii="Calibri" w:hAnsi="Calibri"/>
                <w:b/>
                <w:bCs/>
                <w:color w:val="000000"/>
                <w:sz w:val="20"/>
                <w:szCs w:val="20"/>
              </w:rPr>
            </w:pPr>
            <w:r w:rsidRPr="0020475F">
              <w:rPr>
                <w:rFonts w:ascii="Calibri" w:hAnsi="Calibri"/>
                <w:b/>
                <w:bCs/>
                <w:color w:val="000000"/>
                <w:sz w:val="20"/>
                <w:szCs w:val="20"/>
              </w:rPr>
              <w:t>TOTAL</w:t>
            </w:r>
          </w:p>
        </w:tc>
        <w:tc>
          <w:tcPr>
            <w:tcW w:w="1701" w:type="dxa"/>
            <w:tcBorders>
              <w:top w:val="nil"/>
              <w:left w:val="nil"/>
              <w:bottom w:val="single" w:sz="4" w:space="0" w:color="auto"/>
              <w:right w:val="single" w:sz="4" w:space="0" w:color="auto"/>
            </w:tcBorders>
            <w:shd w:val="clear" w:color="auto" w:fill="auto"/>
            <w:noWrap/>
            <w:vAlign w:val="center"/>
            <w:hideMark/>
          </w:tcPr>
          <w:p w14:paraId="073E6F9B" w14:textId="77777777" w:rsidR="0020475F" w:rsidRPr="0020475F" w:rsidRDefault="0020475F" w:rsidP="00765A14">
            <w:pPr>
              <w:jc w:val="center"/>
              <w:rPr>
                <w:rFonts w:ascii="Calibri" w:hAnsi="Calibri"/>
                <w:b/>
                <w:bCs/>
                <w:color w:val="000000"/>
                <w:sz w:val="20"/>
                <w:szCs w:val="20"/>
              </w:rPr>
            </w:pPr>
            <w:r w:rsidRPr="0020475F">
              <w:rPr>
                <w:rFonts w:ascii="Calibri" w:hAnsi="Calibri"/>
                <w:b/>
                <w:bCs/>
                <w:color w:val="000000"/>
                <w:sz w:val="20"/>
                <w:szCs w:val="20"/>
              </w:rPr>
              <w:t>647</w:t>
            </w:r>
          </w:p>
        </w:tc>
        <w:tc>
          <w:tcPr>
            <w:tcW w:w="2410" w:type="dxa"/>
            <w:tcBorders>
              <w:top w:val="nil"/>
              <w:left w:val="nil"/>
              <w:bottom w:val="single" w:sz="4" w:space="0" w:color="auto"/>
              <w:right w:val="single" w:sz="4" w:space="0" w:color="auto"/>
            </w:tcBorders>
            <w:shd w:val="clear" w:color="auto" w:fill="auto"/>
            <w:noWrap/>
            <w:vAlign w:val="center"/>
            <w:hideMark/>
          </w:tcPr>
          <w:p w14:paraId="014C52B3" w14:textId="77777777" w:rsidR="0020475F" w:rsidRPr="0020475F" w:rsidRDefault="0020475F" w:rsidP="00765A14">
            <w:pPr>
              <w:jc w:val="center"/>
              <w:rPr>
                <w:rFonts w:ascii="Calibri" w:hAnsi="Calibri"/>
                <w:b/>
                <w:bCs/>
                <w:color w:val="000000"/>
                <w:sz w:val="20"/>
                <w:szCs w:val="20"/>
              </w:rPr>
            </w:pPr>
            <w:r w:rsidRPr="0020475F">
              <w:rPr>
                <w:rFonts w:ascii="Calibri" w:hAnsi="Calibri"/>
                <w:b/>
                <w:bCs/>
                <w:color w:val="000000"/>
                <w:sz w:val="20"/>
                <w:szCs w:val="20"/>
              </w:rPr>
              <w:t>46%</w:t>
            </w:r>
          </w:p>
        </w:tc>
      </w:tr>
    </w:tbl>
    <w:p w14:paraId="6AFDB2FC" w14:textId="77777777" w:rsidR="00526823" w:rsidRDefault="00526823">
      <w:pPr>
        <w:rPr>
          <w:b/>
          <w:bCs/>
          <w:iCs/>
          <w:szCs w:val="18"/>
        </w:rPr>
      </w:pPr>
      <w:r>
        <w:rPr>
          <w:b/>
          <w:bCs/>
        </w:rPr>
        <w:br w:type="page"/>
      </w:r>
    </w:p>
    <w:p w14:paraId="7D5720C9" w14:textId="78B4E26D" w:rsidR="002847E0" w:rsidRDefault="002847E0" w:rsidP="00C0301D">
      <w:pPr>
        <w:pStyle w:val="Heading1"/>
      </w:pPr>
      <w:r w:rsidRPr="0082279C">
        <w:lastRenderedPageBreak/>
        <w:t xml:space="preserve">Appendix </w:t>
      </w:r>
      <w:r w:rsidRPr="0082279C">
        <w:fldChar w:fldCharType="begin"/>
      </w:r>
      <w:r w:rsidRPr="0082279C">
        <w:instrText xml:space="preserve"> SEQ Appendix \* ALPHABETIC </w:instrText>
      </w:r>
      <w:r w:rsidRPr="0082279C">
        <w:fldChar w:fldCharType="separate"/>
      </w:r>
      <w:r w:rsidR="001D7F64">
        <w:rPr>
          <w:noProof/>
        </w:rPr>
        <w:t>B</w:t>
      </w:r>
      <w:r w:rsidRPr="0082279C">
        <w:fldChar w:fldCharType="end"/>
      </w:r>
      <w:r w:rsidRPr="002847E0">
        <w:t xml:space="preserve"> - Sectors</w:t>
      </w:r>
      <w:r>
        <w:t xml:space="preserve"> in marine parks potentially affected by commercial fishing</w:t>
      </w:r>
      <w:bookmarkEnd w:id="58"/>
    </w:p>
    <w:p w14:paraId="55BD2233" w14:textId="77777777" w:rsidR="0082279C" w:rsidRDefault="0082279C" w:rsidP="002847E0">
      <w:pPr>
        <w:rPr>
          <w:lang w:val="en-GB"/>
        </w:rPr>
      </w:pPr>
    </w:p>
    <w:p w14:paraId="50698925" w14:textId="40569C76" w:rsidR="002847E0" w:rsidRDefault="002847E0" w:rsidP="002847E0">
      <w:pPr>
        <w:rPr>
          <w:lang w:val="en-GB"/>
        </w:rPr>
      </w:pPr>
      <w:r w:rsidRPr="00FD46A8">
        <w:rPr>
          <w:lang w:val="en-GB"/>
        </w:rPr>
        <w:t xml:space="preserve">Traditional owners have an ancient affinity with Sea country within </w:t>
      </w:r>
      <w:r w:rsidR="00D175D7">
        <w:t>marine park</w:t>
      </w:r>
      <w:r>
        <w:t xml:space="preserve"> </w:t>
      </w:r>
      <w:r w:rsidRPr="00FD46A8">
        <w:rPr>
          <w:lang w:val="en-GB"/>
        </w:rPr>
        <w:t xml:space="preserve">regions. Sea country is valued for its cultural identity, </w:t>
      </w:r>
      <w:proofErr w:type="gramStart"/>
      <w:r w:rsidRPr="00FD46A8">
        <w:rPr>
          <w:lang w:val="en-GB"/>
        </w:rPr>
        <w:t>health</w:t>
      </w:r>
      <w:proofErr w:type="gramEnd"/>
      <w:r w:rsidRPr="00FD46A8">
        <w:rPr>
          <w:lang w:val="en-GB"/>
        </w:rPr>
        <w:t xml:space="preserve"> and wellbeing. They use </w:t>
      </w:r>
      <w:r w:rsidR="00D175D7">
        <w:rPr>
          <w:lang w:val="en-GB"/>
        </w:rPr>
        <w:t>marine park</w:t>
      </w:r>
      <w:r w:rsidRPr="00FD46A8">
        <w:rPr>
          <w:lang w:val="en-GB"/>
        </w:rPr>
        <w:t>s for fishing and hunting and maintaining culture and heritage through rituals, stories, and traditional knowledge.</w:t>
      </w:r>
      <w:r>
        <w:rPr>
          <w:lang w:val="en-GB"/>
        </w:rPr>
        <w:t xml:space="preserve"> </w:t>
      </w:r>
      <w:r w:rsidRPr="00FD46A8">
        <w:rPr>
          <w:lang w:val="en-GB"/>
        </w:rPr>
        <w:t xml:space="preserve">Indigenous communities also have responsibilities for sea country in many </w:t>
      </w:r>
      <w:r w:rsidR="00D175D7">
        <w:t>marine park</w:t>
      </w:r>
      <w:r>
        <w:t xml:space="preserve">s </w:t>
      </w:r>
      <w:r w:rsidRPr="00FD46A8">
        <w:rPr>
          <w:lang w:val="en-GB"/>
        </w:rPr>
        <w:t>and are regularly consulted in assessing licences and permits</w:t>
      </w:r>
      <w:r>
        <w:rPr>
          <w:lang w:val="en-GB"/>
        </w:rPr>
        <w:t xml:space="preserve"> </w:t>
      </w:r>
      <w:r>
        <w:rPr>
          <w:lang w:val="en-GB"/>
        </w:rPr>
        <w:fldChar w:fldCharType="begin"/>
      </w:r>
      <w:r>
        <w:rPr>
          <w:lang w:val="en-GB"/>
        </w:rPr>
        <w:instrText xml:space="preserve"> ADDIN EN.CITE &lt;EndNote&gt;&lt;Cite&gt;&lt;Author&gt;Director of National Parks&lt;/Author&gt;&lt;Year&gt;2018&lt;/Year&gt;&lt;RecNum&gt;3280&lt;/RecNum&gt;&lt;DisplayText&gt;[7]&lt;/DisplayText&gt;&lt;record&gt;&lt;rec-number&gt;3280&lt;/rec-number&gt;&lt;foreign-keys&gt;&lt;key app="EN" db-id="td0vze2sordseqepz0svdxdhvwa5a9xxpxaz" timestamp="1647245660"&gt;3280&lt;/key&gt;&lt;/foreign-keys&gt;&lt;ref-type name="Government Document"&gt;46&lt;/ref-type&gt;&lt;contributors&gt;&lt;authors&gt;&lt;author&gt;Director of National Parks,&lt;/author&gt;&lt;/authors&gt;&lt;secondary-authors&gt;&lt;author&gt;Parks australia,&lt;/author&gt;&lt;/secondary-authors&gt;&lt;/contributors&gt;&lt;titles&gt;&lt;title&gt;North-west Marine Parks Network Management Plan 2018&lt;/title&gt;&lt;/titles&gt;&lt;dates&gt;&lt;year&gt;2018&lt;/year&gt;&lt;/dates&gt;&lt;pub-location&gt;Canberra&lt;/pub-location&gt;&lt;urls&gt;&lt;/urls&gt;&lt;/record&gt;&lt;/Cite&gt;&lt;/EndNote&gt;</w:instrText>
      </w:r>
      <w:r>
        <w:rPr>
          <w:lang w:val="en-GB"/>
        </w:rPr>
        <w:fldChar w:fldCharType="separate"/>
      </w:r>
      <w:r>
        <w:rPr>
          <w:noProof/>
          <w:lang w:val="en-GB"/>
        </w:rPr>
        <w:t>[7]</w:t>
      </w:r>
      <w:r>
        <w:rPr>
          <w:lang w:val="en-GB"/>
        </w:rPr>
        <w:fldChar w:fldCharType="end"/>
      </w:r>
      <w:r>
        <w:rPr>
          <w:lang w:val="en-GB"/>
        </w:rPr>
        <w:t>.</w:t>
      </w:r>
    </w:p>
    <w:p w14:paraId="7BBF409B" w14:textId="77777777" w:rsidR="002847E0" w:rsidRPr="00FD46A8" w:rsidRDefault="002847E0" w:rsidP="002847E0"/>
    <w:p w14:paraId="731E7749" w14:textId="319FFA3D" w:rsidR="002847E0" w:rsidRPr="00FD46A8" w:rsidRDefault="00651103" w:rsidP="002847E0">
      <w:r>
        <w:t>M</w:t>
      </w:r>
      <w:r w:rsidR="00D175D7">
        <w:t>arine park</w:t>
      </w:r>
      <w:r w:rsidR="002847E0">
        <w:t xml:space="preserve"> </w:t>
      </w:r>
      <w:r w:rsidR="002847E0" w:rsidRPr="00FD46A8">
        <w:t xml:space="preserve">management programs specifically provide for tourism and visitor experience </w:t>
      </w:r>
      <w:r w:rsidR="002847E0">
        <w:fldChar w:fldCharType="begin"/>
      </w:r>
      <w:r w:rsidR="002847E0">
        <w:instrText xml:space="preserve"> ADDIN EN.CITE &lt;EndNote&gt;&lt;Cite&gt;&lt;Author&gt;Director of National Parks&lt;/Author&gt;&lt;Year&gt;2018&lt;/Year&gt;&lt;RecNum&gt;3280&lt;/RecNum&gt;&lt;DisplayText&gt;[7]&lt;/DisplayText&gt;&lt;record&gt;&lt;rec-number&gt;3280&lt;/rec-number&gt;&lt;foreign-keys&gt;&lt;key app="EN" db-id="td0vze2sordseqepz0svdxdhvwa5a9xxpxaz" timestamp="1647245660"&gt;3280&lt;/key&gt;&lt;/foreign-keys&gt;&lt;ref-type name="Government Document"&gt;46&lt;/ref-type&gt;&lt;contributors&gt;&lt;authors&gt;&lt;author&gt;Director of National Parks,&lt;/author&gt;&lt;/authors&gt;&lt;secondary-authors&gt;&lt;author&gt;Parks australia,&lt;/author&gt;&lt;/secondary-authors&gt;&lt;/contributors&gt;&lt;titles&gt;&lt;title&gt;North-west Marine Parks Network Management Plan 2018&lt;/title&gt;&lt;/titles&gt;&lt;dates&gt;&lt;year&gt;2018&lt;/year&gt;&lt;/dates&gt;&lt;pub-location&gt;Canberra&lt;/pub-location&gt;&lt;urls&gt;&lt;/urls&gt;&lt;/record&gt;&lt;/Cite&gt;&lt;/EndNote&gt;</w:instrText>
      </w:r>
      <w:r w:rsidR="002847E0">
        <w:fldChar w:fldCharType="separate"/>
      </w:r>
      <w:r w:rsidR="002847E0">
        <w:rPr>
          <w:noProof/>
        </w:rPr>
        <w:t>[7]</w:t>
      </w:r>
      <w:r w:rsidR="002847E0">
        <w:fldChar w:fldCharType="end"/>
      </w:r>
      <w:r w:rsidR="002847E0">
        <w:t xml:space="preserve">. </w:t>
      </w:r>
      <w:r w:rsidR="002847E0" w:rsidRPr="00FD46A8">
        <w:t xml:space="preserve">Commercial </w:t>
      </w:r>
      <w:r w:rsidR="002847E0">
        <w:t>t</w:t>
      </w:r>
      <w:r w:rsidR="002847E0" w:rsidRPr="00FD46A8">
        <w:t xml:space="preserve">ourism </w:t>
      </w:r>
      <w:r w:rsidR="002847E0">
        <w:t>o</w:t>
      </w:r>
      <w:r w:rsidR="002847E0" w:rsidRPr="00FD46A8">
        <w:t>perators</w:t>
      </w:r>
      <w:r w:rsidR="002847E0">
        <w:t xml:space="preserve"> </w:t>
      </w:r>
      <w:r w:rsidR="002847E0" w:rsidRPr="00FD46A8">
        <w:t xml:space="preserve">offer unique experiences for visitors to enjoy natural marine park values, such as offshore reefs, islands, </w:t>
      </w:r>
      <w:proofErr w:type="gramStart"/>
      <w:r w:rsidR="002847E0" w:rsidRPr="00FD46A8">
        <w:t>cays</w:t>
      </w:r>
      <w:proofErr w:type="gramEnd"/>
      <w:r w:rsidR="002847E0" w:rsidRPr="00FD46A8">
        <w:t xml:space="preserve"> and deep-water environments. C</w:t>
      </w:r>
      <w:r w:rsidR="002847E0">
        <w:t>ommercial tour operator a</w:t>
      </w:r>
      <w:r w:rsidR="002847E0" w:rsidRPr="00FD46A8">
        <w:t xml:space="preserve">ctivities are assessed and licenced by the Director. A total of 55 licences are active (as of March 2022). Licence holders must report on their activities quarterly, providing detailed information on visited locations and time spent in </w:t>
      </w:r>
      <w:r w:rsidR="00D175D7">
        <w:t>marine park</w:t>
      </w:r>
      <w:r w:rsidR="002847E0">
        <w:t>s</w:t>
      </w:r>
      <w:r w:rsidR="002847E0" w:rsidRPr="00FD46A8">
        <w:t xml:space="preserve"> and the number of passengers per trip. Non-extractive </w:t>
      </w:r>
      <w:r w:rsidR="002847E0">
        <w:t>commercial tourism operators</w:t>
      </w:r>
      <w:r w:rsidR="002847E0" w:rsidRPr="00FD46A8">
        <w:t xml:space="preserve">, such as scuba diving and nature watching, are permitted in all zones except </w:t>
      </w:r>
      <w:r w:rsidR="002847E0">
        <w:t>sanctuary zones</w:t>
      </w:r>
      <w:r w:rsidR="002847E0" w:rsidRPr="00FD46A8">
        <w:t xml:space="preserve"> </w:t>
      </w:r>
      <w:r w:rsidR="002847E0">
        <w:fldChar w:fldCharType="begin"/>
      </w:r>
      <w:r w:rsidR="002847E0">
        <w:instrText xml:space="preserve"> ADDIN EN.CITE &lt;EndNote&gt;&lt;Cite&gt;&lt;Author&gt;Director of National Parks&lt;/Author&gt;&lt;Year&gt;2018&lt;/Year&gt;&lt;RecNum&gt;3280&lt;/RecNum&gt;&lt;DisplayText&gt;[7]&lt;/DisplayText&gt;&lt;record&gt;&lt;rec-number&gt;3280&lt;/rec-number&gt;&lt;foreign-keys&gt;&lt;key app="EN" db-id="td0vze2sordseqepz0svdxdhvwa5a9xxpxaz" timestamp="1647245660"&gt;3280&lt;/key&gt;&lt;/foreign-keys&gt;&lt;ref-type name="Government Document"&gt;46&lt;/ref-type&gt;&lt;contributors&gt;&lt;authors&gt;&lt;author&gt;Director of National Parks,&lt;/author&gt;&lt;/authors&gt;&lt;secondary-authors&gt;&lt;author&gt;Parks australia,&lt;/author&gt;&lt;/secondary-authors&gt;&lt;/contributors&gt;&lt;titles&gt;&lt;title&gt;North-west Marine Parks Network Management Plan 2018&lt;/title&gt;&lt;/titles&gt;&lt;dates&gt;&lt;year&gt;2018&lt;/year&gt;&lt;/dates&gt;&lt;pub-location&gt;Canberra&lt;/pub-location&gt;&lt;urls&gt;&lt;/urls&gt;&lt;/record&gt;&lt;/Cite&gt;&lt;/EndNote&gt;</w:instrText>
      </w:r>
      <w:r w:rsidR="002847E0">
        <w:fldChar w:fldCharType="separate"/>
      </w:r>
      <w:r w:rsidR="002847E0">
        <w:rPr>
          <w:noProof/>
        </w:rPr>
        <w:t>[7]</w:t>
      </w:r>
      <w:r w:rsidR="002847E0">
        <w:fldChar w:fldCharType="end"/>
      </w:r>
      <w:r w:rsidR="002847E0">
        <w:t>.</w:t>
      </w:r>
    </w:p>
    <w:p w14:paraId="72D32AD2" w14:textId="77777777" w:rsidR="002847E0" w:rsidRPr="00FD46A8" w:rsidRDefault="002847E0" w:rsidP="002847E0"/>
    <w:p w14:paraId="2A1EAB82" w14:textId="70DECF3E" w:rsidR="002847E0" w:rsidRDefault="002847E0" w:rsidP="002847E0">
      <w:r w:rsidRPr="00FD46A8">
        <w:t xml:space="preserve">Commercial </w:t>
      </w:r>
      <w:r>
        <w:t>t</w:t>
      </w:r>
      <w:r w:rsidRPr="00FD46A8">
        <w:t xml:space="preserve">ourism </w:t>
      </w:r>
      <w:r>
        <w:t>o</w:t>
      </w:r>
      <w:r w:rsidRPr="00FD46A8">
        <w:t xml:space="preserve">perators are regulated and managed by state and Territory FMAs and are permitted to operate in </w:t>
      </w:r>
      <w:r w:rsidR="00D175D7">
        <w:t>marine park</w:t>
      </w:r>
      <w:r w:rsidRPr="00FD46A8">
        <w:t xml:space="preserve">s in the same zones as commercial fishing. From survey information, charter fishing catch and effort in </w:t>
      </w:r>
      <w:r w:rsidR="00D175D7">
        <w:t>marine park</w:t>
      </w:r>
      <w:r>
        <w:t>s</w:t>
      </w:r>
      <w:r w:rsidRPr="00FD46A8">
        <w:t xml:space="preserve"> </w:t>
      </w:r>
      <w:r>
        <w:t>are</w:t>
      </w:r>
      <w:r w:rsidRPr="00FD46A8">
        <w:t xml:space="preserve"> likely significantly less than recreational fishing </w:t>
      </w:r>
      <w:r>
        <w:fldChar w:fldCharType="begin"/>
      </w:r>
      <w:r w:rsidR="00A51ADD">
        <w:instrText xml:space="preserve"> ADDIN EN.CITE &lt;EndNote&gt;&lt;Cite&gt;&lt;Author&gt;Lynch&lt;/Author&gt;&lt;Year&gt;2019&lt;/Year&gt;&lt;RecNum&gt;3315&lt;/RecNum&gt;&lt;DisplayText&gt;[61]&lt;/DisplayText&gt;&lt;record&gt;&lt;rec-number&gt;3315&lt;/rec-number&gt;&lt;foreign-keys&gt;&lt;key app="EN" db-id="td0vze2sordseqepz0svdxdhvwa5a9xxpxaz" timestamp="1648090477"&gt;3315&lt;/key&gt;&lt;/foreign-keys&gt;&lt;ref-type name="Report"&gt;27&lt;/ref-type&gt;&lt;contributors&gt;&lt;authors&gt;&lt;author&gt;Lynch, T P.&lt;/author&gt;&lt;author&gt;Smallwood, C.&lt;/author&gt;&lt;author&gt;Ochwada-Doyle, F.&lt;/author&gt;&lt;author&gt;Williams, J.&lt;/author&gt;&lt;author&gt;Ryan, K.&lt;/author&gt;&lt;author&gt;Devine, C.&lt;/author&gt;&lt;author&gt;Gibson, B.&lt;/author&gt;&lt;author&gt;Burton, M.&lt;/author&gt;&lt;author&gt;Hegarty, A.&lt;/author&gt;&lt;author&gt;Lyle, J.&lt;/author&gt;&lt;author&gt;Foster, S. &lt;/author&gt;&lt;author&gt;Jordan, A.&lt;/author&gt;&lt;/authors&gt;&lt;/contributors&gt;&lt;titles&gt;&lt;title&gt;Recreational fishing in Commonwealth waters. Report to the National Environmental Science Program, Marine Biodiversity Hub. (CSIRO).&lt;/title&gt;&lt;/titles&gt;&lt;dates&gt;&lt;year&gt;2019&lt;/year&gt;&lt;/dates&gt;&lt;urls&gt;&lt;/urls&gt;&lt;/record&gt;&lt;/Cite&gt;&lt;/EndNote&gt;</w:instrText>
      </w:r>
      <w:r>
        <w:fldChar w:fldCharType="separate"/>
      </w:r>
      <w:r w:rsidR="00A51ADD">
        <w:rPr>
          <w:noProof/>
        </w:rPr>
        <w:t>[61]</w:t>
      </w:r>
      <w:r>
        <w:fldChar w:fldCharType="end"/>
      </w:r>
      <w:r>
        <w:t xml:space="preserve">. </w:t>
      </w:r>
      <w:r w:rsidRPr="00FD46A8">
        <w:t xml:space="preserve">Vessel tracking is not a requirement for charter fishing in any jurisdiction. VMS has been trialled with Commercial </w:t>
      </w:r>
      <w:r>
        <w:t>t</w:t>
      </w:r>
      <w:r w:rsidRPr="00FD46A8">
        <w:t xml:space="preserve">ourism </w:t>
      </w:r>
      <w:r>
        <w:t>o</w:t>
      </w:r>
      <w:r w:rsidRPr="00FD46A8">
        <w:t>perat</w:t>
      </w:r>
      <w:r>
        <w:t>ors in</w:t>
      </w:r>
      <w:r w:rsidRPr="00FD46A8">
        <w:t xml:space="preserve"> the Lord Howe Island Marine Park under a cooperative agreement between Parks Australia and operators since 2015. The proposal does not affect it (</w:t>
      </w:r>
      <w:r w:rsidRPr="00FD46A8">
        <w:rPr>
          <w:i/>
          <w:iCs/>
        </w:rPr>
        <w:t>Parks Australia 2022, pers. comm., 22 May)</w:t>
      </w:r>
      <w:r w:rsidRPr="00FD46A8">
        <w:t>.</w:t>
      </w:r>
    </w:p>
    <w:p w14:paraId="75A65F62" w14:textId="77777777" w:rsidR="002847E0" w:rsidRPr="00FD46A8" w:rsidRDefault="002847E0" w:rsidP="002847E0"/>
    <w:p w14:paraId="0AA6258C" w14:textId="561F0EC3" w:rsidR="002847E0" w:rsidRPr="00FD46A8" w:rsidRDefault="002847E0" w:rsidP="002847E0">
      <w:pPr>
        <w:rPr>
          <w:lang w:val="en-GB"/>
        </w:rPr>
      </w:pPr>
      <w:r w:rsidRPr="00FD46A8">
        <w:rPr>
          <w:lang w:val="en-GB"/>
        </w:rPr>
        <w:t xml:space="preserve">Recreational activities, such as island visiting, snorkelling, diving, sailing, </w:t>
      </w:r>
      <w:proofErr w:type="gramStart"/>
      <w:r w:rsidRPr="00FD46A8">
        <w:rPr>
          <w:lang w:val="en-GB"/>
        </w:rPr>
        <w:t>boating</w:t>
      </w:r>
      <w:proofErr w:type="gramEnd"/>
      <w:r w:rsidRPr="00FD46A8">
        <w:rPr>
          <w:lang w:val="en-GB"/>
        </w:rPr>
        <w:t xml:space="preserve"> and fishing, are widespread in </w:t>
      </w:r>
      <w:r w:rsidR="00D175D7">
        <w:rPr>
          <w:lang w:val="en-GB"/>
        </w:rPr>
        <w:t>marine park</w:t>
      </w:r>
      <w:r w:rsidRPr="00FD46A8">
        <w:rPr>
          <w:lang w:val="en-GB"/>
        </w:rPr>
        <w:t xml:space="preserve">s. However, given the offshore locations of </w:t>
      </w:r>
      <w:r w:rsidR="00D175D7">
        <w:t>marine park</w:t>
      </w:r>
      <w:r>
        <w:t>s</w:t>
      </w:r>
      <w:r w:rsidRPr="00FD46A8">
        <w:rPr>
          <w:lang w:val="en-GB"/>
        </w:rPr>
        <w:t xml:space="preserve">, recreational fishing is likely to be the most significant activity in terms of frequency of use and economic contribution. The extent and distribution of recreational fisheries in </w:t>
      </w:r>
      <w:r w:rsidR="00D175D7">
        <w:t>marine park</w:t>
      </w:r>
      <w:r>
        <w:t xml:space="preserve">s </w:t>
      </w:r>
      <w:r w:rsidRPr="00FD46A8">
        <w:rPr>
          <w:lang w:val="en-GB"/>
        </w:rPr>
        <w:t xml:space="preserve">are unknown but more prevalent at accessible and nearshore island and reef locations and on weekends and holidays. A recent study commissioned by the National Environmental Science Program on recreational fishing in </w:t>
      </w:r>
      <w:r w:rsidR="00D175D7">
        <w:t>marine park</w:t>
      </w:r>
      <w:r>
        <w:t xml:space="preserve">s </w:t>
      </w:r>
      <w:r w:rsidRPr="00FD46A8">
        <w:rPr>
          <w:lang w:val="en-GB"/>
        </w:rPr>
        <w:t xml:space="preserve">found an annual fishing effort between 14,245 – 21,160 boat days per year in the Ningaloo Marine Park alone, indicating that recreational use is significant when tallied with all </w:t>
      </w:r>
      <w:r w:rsidR="00D175D7">
        <w:t>marine park</w:t>
      </w:r>
      <w:r>
        <w:t xml:space="preserve">s </w:t>
      </w:r>
      <w:r>
        <w:rPr>
          <w:lang w:val="en-GB"/>
        </w:rPr>
        <w:fldChar w:fldCharType="begin"/>
      </w:r>
      <w:r w:rsidR="00A51ADD">
        <w:rPr>
          <w:lang w:val="en-GB"/>
        </w:rPr>
        <w:instrText xml:space="preserve"> ADDIN EN.CITE &lt;EndNote&gt;&lt;Cite&gt;&lt;Author&gt;Lynch&lt;/Author&gt;&lt;Year&gt;2019&lt;/Year&gt;&lt;RecNum&gt;3315&lt;/RecNum&gt;&lt;DisplayText&gt;[61]&lt;/DisplayText&gt;&lt;record&gt;&lt;rec-number&gt;3315&lt;/rec-number&gt;&lt;foreign-keys&gt;&lt;key app="EN" db-id="td0vze2sordseqepz0svdxdhvwa5a9xxpxaz" timestamp="1648090477"&gt;3315&lt;/key&gt;&lt;/foreign-keys&gt;&lt;ref-type name="Report"&gt;27&lt;/ref-type&gt;&lt;contributors&gt;&lt;authors&gt;&lt;author&gt;Lynch, T P.&lt;/author&gt;&lt;author&gt;Smallwood, C.&lt;/author&gt;&lt;author&gt;Ochwada-Doyle, F.&lt;/author&gt;&lt;author&gt;Williams, J.&lt;/author&gt;&lt;author&gt;Ryan, K.&lt;/author&gt;&lt;author&gt;Devine, C.&lt;/author&gt;&lt;author&gt;Gibson, B.&lt;/author&gt;&lt;author&gt;Burton, M.&lt;/author&gt;&lt;author&gt;Hegarty, A.&lt;/author&gt;&lt;author&gt;Lyle, J.&lt;/author&gt;&lt;author&gt;Foster, S. &lt;/author&gt;&lt;author&gt;Jordan, A.&lt;/author&gt;&lt;/authors&gt;&lt;/contributors&gt;&lt;titles&gt;&lt;title&gt;Recreational fishing in Commonwealth waters. Report to the National Environmental Science Program, Marine Biodiversity Hub. (CSIRO).&lt;/title&gt;&lt;/titles&gt;&lt;dates&gt;&lt;year&gt;2019&lt;/year&gt;&lt;/dates&gt;&lt;urls&gt;&lt;/urls&gt;&lt;/record&gt;&lt;/Cite&gt;&lt;/EndNote&gt;</w:instrText>
      </w:r>
      <w:r>
        <w:rPr>
          <w:lang w:val="en-GB"/>
        </w:rPr>
        <w:fldChar w:fldCharType="separate"/>
      </w:r>
      <w:r w:rsidR="00A51ADD">
        <w:rPr>
          <w:noProof/>
          <w:lang w:val="en-GB"/>
        </w:rPr>
        <w:t>[61]</w:t>
      </w:r>
      <w:r>
        <w:rPr>
          <w:lang w:val="en-GB"/>
        </w:rPr>
        <w:fldChar w:fldCharType="end"/>
      </w:r>
      <w:r>
        <w:rPr>
          <w:lang w:val="en-GB"/>
        </w:rPr>
        <w:t>.</w:t>
      </w:r>
    </w:p>
    <w:p w14:paraId="22FB118D" w14:textId="77777777" w:rsidR="002847E0" w:rsidRPr="00FD46A8" w:rsidRDefault="002847E0" w:rsidP="002847E0">
      <w:pPr>
        <w:rPr>
          <w:lang w:val="en-GB"/>
        </w:rPr>
      </w:pPr>
    </w:p>
    <w:p w14:paraId="14DD0FB7" w14:textId="3E1D9DB9" w:rsidR="002847E0" w:rsidRDefault="002847E0" w:rsidP="002847E0">
      <w:pPr>
        <w:rPr>
          <w:lang w:val="en-GB"/>
        </w:rPr>
      </w:pPr>
      <w:r w:rsidRPr="00FD46A8">
        <w:rPr>
          <w:lang w:val="en-GB"/>
        </w:rPr>
        <w:t xml:space="preserve">Marine science provides scientific knowledge and understanding of marine park values, pressures, and effectiveness of </w:t>
      </w:r>
      <w:r w:rsidR="00D175D7">
        <w:t>marine park</w:t>
      </w:r>
      <w:r>
        <w:t xml:space="preserve"> </w:t>
      </w:r>
      <w:r w:rsidRPr="00FD46A8">
        <w:rPr>
          <w:lang w:val="en-GB"/>
        </w:rPr>
        <w:t xml:space="preserve">management measures. This information is critical for adaptive management and future planning. Research activities require a permit and can be undertaken in any zone, subject to permit conditions. Currently, there are around 170 active permits in </w:t>
      </w:r>
      <w:r w:rsidR="00D175D7">
        <w:t>marine park</w:t>
      </w:r>
      <w:r>
        <w:t>s</w:t>
      </w:r>
      <w:r w:rsidRPr="00FD46A8">
        <w:rPr>
          <w:lang w:val="en-GB"/>
        </w:rPr>
        <w:t xml:space="preserve">. The research sector is a significant economic contributor to marine parks, generating millions in spending and revenue. </w:t>
      </w:r>
      <w:r w:rsidR="00651103">
        <w:rPr>
          <w:lang w:val="en-GB"/>
        </w:rPr>
        <w:t>For example, i</w:t>
      </w:r>
      <w:r w:rsidRPr="00FD46A8">
        <w:rPr>
          <w:lang w:val="en-GB"/>
        </w:rPr>
        <w:t xml:space="preserve">n the </w:t>
      </w:r>
      <w:r>
        <w:rPr>
          <w:lang w:val="en-GB"/>
        </w:rPr>
        <w:t>Great Barrier Marine Park</w:t>
      </w:r>
      <w:r w:rsidRPr="00FD46A8">
        <w:rPr>
          <w:lang w:val="en-GB"/>
        </w:rPr>
        <w:t xml:space="preserve"> this contribution is comparable to commercial fishing </w:t>
      </w:r>
      <w:r>
        <w:rPr>
          <w:lang w:val="en-GB"/>
        </w:rPr>
        <w:fldChar w:fldCharType="begin"/>
      </w:r>
      <w:r w:rsidR="00A51ADD">
        <w:rPr>
          <w:lang w:val="en-GB"/>
        </w:rPr>
        <w:instrText xml:space="preserve"> ADDIN EN.CITE &lt;EndNote&gt;&lt;Cite&gt;&lt;Author&gt;Deloitte Access Economics&lt;/Author&gt;&lt;Year&gt;2017&lt;/Year&gt;&lt;RecNum&gt;3288&lt;/RecNum&gt;&lt;DisplayText&gt;[62]&lt;/DisplayText&gt;&lt;record&gt;&lt;rec-number&gt;3288&lt;/rec-number&gt;&lt;foreign-keys&gt;&lt;key app="EN" db-id="td0vze2sordseqepz0svdxdhvwa5a9xxpxaz" timestamp="1647417075"&gt;3288&lt;/key&gt;&lt;/foreign-keys&gt;&lt;ref-type name="Report"&gt;27&lt;/ref-type&gt;&lt;contributors&gt;&lt;authors&gt;&lt;author&gt;Deloitte Access Economics,&lt;/author&gt;&lt;/authors&gt;&lt;/contributors&gt;&lt;titles&gt;&lt;title&gt;At what price? The economic, social and icon value of the Great Barrier Reef&lt;/title&gt;&lt;/titles&gt;&lt;pages&gt;89&lt;/pages&gt;&lt;dates&gt;&lt;year&gt;2017&lt;/year&gt;&lt;/dates&gt;&lt;pub-location&gt;Townsville&lt;/pub-location&gt;&lt;publisher&gt;Great Barrier Reef Foundation&lt;/publisher&gt;&lt;urls&gt;&lt;/urls&gt;&lt;/record&gt;&lt;/Cite&gt;&lt;/EndNote&gt;</w:instrText>
      </w:r>
      <w:r>
        <w:rPr>
          <w:lang w:val="en-GB"/>
        </w:rPr>
        <w:fldChar w:fldCharType="separate"/>
      </w:r>
      <w:r w:rsidR="00A51ADD">
        <w:rPr>
          <w:noProof/>
          <w:lang w:val="en-GB"/>
        </w:rPr>
        <w:t>[62]</w:t>
      </w:r>
      <w:r>
        <w:rPr>
          <w:lang w:val="en-GB"/>
        </w:rPr>
        <w:fldChar w:fldCharType="end"/>
      </w:r>
      <w:r>
        <w:rPr>
          <w:lang w:val="en-GB"/>
        </w:rPr>
        <w:t>.</w:t>
      </w:r>
    </w:p>
    <w:p w14:paraId="5A462796" w14:textId="77777777" w:rsidR="002847E0" w:rsidRPr="0082279C" w:rsidRDefault="002847E0" w:rsidP="0082279C"/>
    <w:p w14:paraId="12CC59F0" w14:textId="77777777" w:rsidR="002847E0" w:rsidRDefault="002847E0">
      <w:pPr>
        <w:rPr>
          <w:b/>
          <w:bCs/>
          <w:iCs/>
          <w:szCs w:val="18"/>
        </w:rPr>
      </w:pPr>
      <w:r>
        <w:rPr>
          <w:b/>
          <w:bCs/>
        </w:rPr>
        <w:br w:type="page"/>
      </w:r>
    </w:p>
    <w:p w14:paraId="11D1BED2" w14:textId="4A32A248" w:rsidR="00C8465B" w:rsidRPr="00C8465B" w:rsidRDefault="002847E0" w:rsidP="00C0301D">
      <w:pPr>
        <w:pStyle w:val="Heading1"/>
      </w:pPr>
      <w:bookmarkStart w:id="59" w:name="_Toc108446426"/>
      <w:r w:rsidRPr="0082279C">
        <w:lastRenderedPageBreak/>
        <w:t xml:space="preserve">Appendix </w:t>
      </w:r>
      <w:r w:rsidRPr="0082279C">
        <w:fldChar w:fldCharType="begin"/>
      </w:r>
      <w:r w:rsidRPr="0082279C">
        <w:instrText xml:space="preserve"> SEQ Appendix \* ALPHABETIC </w:instrText>
      </w:r>
      <w:r w:rsidRPr="0082279C">
        <w:fldChar w:fldCharType="separate"/>
      </w:r>
      <w:r w:rsidR="001D7F64">
        <w:rPr>
          <w:noProof/>
        </w:rPr>
        <w:t>C</w:t>
      </w:r>
      <w:r w:rsidRPr="0082279C">
        <w:fldChar w:fldCharType="end"/>
      </w:r>
      <w:r w:rsidR="00C8465B" w:rsidRPr="0082279C">
        <w:t xml:space="preserve"> –</w:t>
      </w:r>
      <w:r w:rsidR="00C8465B" w:rsidRPr="00C8465B">
        <w:t xml:space="preserve"> </w:t>
      </w:r>
      <w:r w:rsidR="00C8465B">
        <w:t xml:space="preserve">International and National </w:t>
      </w:r>
      <w:r w:rsidR="00C8465B" w:rsidRPr="00C8465B">
        <w:t xml:space="preserve">Economic Studies </w:t>
      </w:r>
      <w:r w:rsidR="00C8465B">
        <w:t xml:space="preserve">for the use of </w:t>
      </w:r>
      <w:r w:rsidR="00C8465B" w:rsidRPr="00C8465B">
        <w:t>Vessel Monitoring Systems</w:t>
      </w:r>
      <w:r w:rsidR="00C8465B">
        <w:t>.</w:t>
      </w:r>
      <w:bookmarkEnd w:id="59"/>
    </w:p>
    <w:p w14:paraId="3FDFB4E4" w14:textId="77777777" w:rsidR="00C8465B" w:rsidRDefault="00C8465B" w:rsidP="00C8465B"/>
    <w:p w14:paraId="36924852" w14:textId="5B6DA81D" w:rsidR="00C8465B" w:rsidRDefault="00C8465B" w:rsidP="00C8465B">
      <w:r w:rsidRPr="00FD46A8">
        <w:t xml:space="preserve">International and national examples of economic studies relevant to valuing the costs and benefits of </w:t>
      </w:r>
      <w:r>
        <w:t>Vessel Monitoring Systems (VMS)</w:t>
      </w:r>
      <w:r w:rsidRPr="00FD46A8">
        <w:t xml:space="preserve"> provide relative benchmarks (and standards) for the proposal to mandate VMS on commercial fishing vessels in </w:t>
      </w:r>
      <w:r>
        <w:t>Australian Marine Parks (</w:t>
      </w:r>
      <w:r w:rsidR="00D175D7">
        <w:t>marine park</w:t>
      </w:r>
      <w:r>
        <w:t>s)</w:t>
      </w:r>
      <w:r w:rsidRPr="00FD46A8">
        <w:t>. They assist with identifying costs and benefits (and values) and help decide on the methodology to value and address benefits. Lessons learned from these studies are also beneficial to ensure they are not repeated and that recommendations to improve analyses are considered.</w:t>
      </w:r>
    </w:p>
    <w:p w14:paraId="7828E8DB" w14:textId="77777777" w:rsidR="00970A1F" w:rsidRDefault="00970A1F" w:rsidP="00C8465B"/>
    <w:p w14:paraId="24ED36F3" w14:textId="547A0501" w:rsidR="00C8465B" w:rsidRPr="00970A1F" w:rsidRDefault="00C8465B" w:rsidP="00970A1F">
      <w:pPr>
        <w:rPr>
          <w:u w:val="single"/>
        </w:rPr>
      </w:pPr>
      <w:r w:rsidRPr="00970A1F">
        <w:rPr>
          <w:u w:val="single"/>
        </w:rPr>
        <w:t xml:space="preserve">Cost-Benefit Analysis of Compliance Measures </w:t>
      </w:r>
    </w:p>
    <w:p w14:paraId="681EE37C" w14:textId="77777777" w:rsidR="00970A1F" w:rsidRPr="00C8465B" w:rsidRDefault="00970A1F" w:rsidP="00970A1F"/>
    <w:p w14:paraId="3B61D4DB" w14:textId="18D7435E" w:rsidR="00C8465B" w:rsidRPr="00357A9E" w:rsidRDefault="00C8465B" w:rsidP="00C8465B">
      <w:r w:rsidRPr="00357A9E">
        <w:t>Several studies have looked at the costs and benefits of compliance measures and compared their respective utilities. It is well-known to compliance officers that there is no single solution to achieve effective compliance and that several measures, in combination, are required</w:t>
      </w:r>
      <w:r>
        <w:t xml:space="preserve"> – </w:t>
      </w:r>
      <w:r w:rsidRPr="00357A9E">
        <w:t xml:space="preserve">monitoring, control and surveillance measures. The optimal combination of these measures depends on many factors. For </w:t>
      </w:r>
      <w:r w:rsidR="00D175D7">
        <w:t>marine park</w:t>
      </w:r>
      <w:r w:rsidRPr="00357A9E">
        <w:t>s, the main factors are their remoteness, large size, uses and threats, with the limiting factor being the allocated funding for compliance, which is prioritised with other management actions.</w:t>
      </w:r>
    </w:p>
    <w:p w14:paraId="332FA176" w14:textId="77777777" w:rsidR="00C8465B" w:rsidRPr="00357A9E" w:rsidRDefault="00C8465B" w:rsidP="00C8465B"/>
    <w:p w14:paraId="455205C8" w14:textId="2E07D21A" w:rsidR="00C8465B" w:rsidRPr="00357A9E" w:rsidRDefault="00C8465B" w:rsidP="00C8465B">
      <w:r w:rsidRPr="00357A9E">
        <w:t xml:space="preserve">In 1998, the UN Food and Agriculture Organisation published technical guidelines for </w:t>
      </w:r>
      <w:r>
        <w:t>VMS</w:t>
      </w:r>
      <w:r w:rsidRPr="00357A9E">
        <w:t xml:space="preserve">. These guidelines provided details on VMS use and compared the costs and benefits to other types of surveillance – noting that obtaining the best return from compliance measures is a fundamental decision for compliance managers. Understanding what constituted effective management (i.e., effective </w:t>
      </w:r>
      <w:r>
        <w:t>monitoring, control and surveillance</w:t>
      </w:r>
      <w:r w:rsidRPr="00357A9E">
        <w:t xml:space="preserve">) was deemed critical to evaluate whether effective management was being achieved </w:t>
      </w:r>
      <w:r>
        <w:fldChar w:fldCharType="begin"/>
      </w:r>
      <w:r w:rsidR="00A51ADD">
        <w:instrText xml:space="preserve"> ADDIN EN.CITE &lt;EndNote&gt;&lt;Cite&gt;&lt;Author&gt;Food and Agriculture Organization&lt;/Author&gt;&lt;Year&gt;1998&lt;/Year&gt;&lt;RecNum&gt;1762&lt;/RecNum&gt;&lt;DisplayText&gt;[4]&lt;/DisplayText&gt;&lt;record&gt;&lt;rec-number&gt;1762&lt;/rec-number&gt;&lt;foreign-keys&gt;&lt;key app="EN" db-id="td0vze2sordseqepz0svdxdhvwa5a9xxpxaz" timestamp="1504519647"&gt;1762&lt;/key&gt;&lt;/foreign-keys&gt;&lt;ref-type name="Report"&gt;27&lt;/ref-type&gt;&lt;contributors&gt;&lt;authors&gt;&lt;author&gt;Food and Agriculture Organization,&lt;/author&gt;&lt;/authors&gt;&lt;/contributors&gt;&lt;titles&gt;&lt;title&gt;Fishing operations - 1. Vessel monitoring systems&lt;/title&gt;&lt;secondary-title&gt;FAO Technical Guidelines for Responsible Fisheries. No. 1, Suppl. 1&lt;/secondary-title&gt;&lt;short-title&gt;FAO Fishing Technology Service.&amp;#xD;Fishing operations. 1. Vessel monitoring systems.&amp;#xD;FAO Technical Guidelines for Responsible Fisheries. No. 1, Suppl. 1. Rome, FAO. 1998. 58p.&lt;/short-title&gt;&lt;/titles&gt;&lt;pages&gt;58&lt;/pages&gt;&lt;dates&gt;&lt;year&gt;1998&lt;/year&gt;&lt;/dates&gt;&lt;pub-location&gt;Rome, FAO&lt;/pub-location&gt;&lt;urls&gt;&lt;/urls&gt;&lt;/record&gt;&lt;/Cite&gt;&lt;/EndNote&gt;</w:instrText>
      </w:r>
      <w:r>
        <w:fldChar w:fldCharType="separate"/>
      </w:r>
      <w:r>
        <w:rPr>
          <w:noProof/>
        </w:rPr>
        <w:t>[4]</w:t>
      </w:r>
      <w:r>
        <w:fldChar w:fldCharType="end"/>
      </w:r>
      <w:r>
        <w:t>. T</w:t>
      </w:r>
      <w:r w:rsidRPr="00357A9E">
        <w:t>he UN Food and Agriculture Organisation submitted that if effective management included a requirement to track vessel movements continuously, then VMS would have a significant cost advantage over others due to the high cost of patrol craft. VMS was also appealing because it was suited for cost-recovery or user-pay arrangements, an important consideration given limited compliance budgets.</w:t>
      </w:r>
    </w:p>
    <w:p w14:paraId="76B4A24B" w14:textId="77777777" w:rsidR="00C8465B" w:rsidRPr="00357A9E" w:rsidRDefault="00C8465B" w:rsidP="00C8465B"/>
    <w:p w14:paraId="0AC312E2" w14:textId="593E7358" w:rsidR="00C8465B" w:rsidRPr="00357A9E" w:rsidRDefault="00C8465B" w:rsidP="00C8465B">
      <w:r w:rsidRPr="00357A9E">
        <w:t xml:space="preserve">In 2002, the economics of </w:t>
      </w:r>
      <w:r>
        <w:t>monitoring, control and surveillance</w:t>
      </w:r>
      <w:r w:rsidRPr="00357A9E">
        <w:t xml:space="preserve"> measures were expanded upon by the UN Food and Agriculture Organisation, focussing on optimum compliance by assessing the benefits of different combinations of measures </w:t>
      </w:r>
      <w:r>
        <w:fldChar w:fldCharType="begin"/>
      </w:r>
      <w:r w:rsidR="00A51ADD">
        <w:instrText xml:space="preserve"> ADDIN EN.CITE &lt;EndNote&gt;&lt;Cite&gt;&lt;Author&gt;Kelleher&lt;/Author&gt;&lt;Year&gt;2002&lt;/Year&gt;&lt;RecNum&gt;3273&lt;/RecNum&gt;&lt;DisplayText&gt;[39]&lt;/DisplayText&gt;&lt;record&gt;&lt;rec-number&gt;3273&lt;/rec-number&gt;&lt;foreign-keys&gt;&lt;key app="EN" db-id="td0vze2sordseqepz0svdxdhvwa5a9xxpxaz" timestamp="1646727891"&gt;3273&lt;/key&gt;&lt;/foreign-keys&gt;&lt;ref-type name="Report"&gt;27&lt;/ref-type&gt;&lt;contributors&gt;&lt;authors&gt;&lt;author&gt;Kelleher, K.&lt;/author&gt;&lt;/authors&gt;&lt;/contributors&gt;&lt;titles&gt;&lt;title&gt;The costs of monitoring, control and surveillance of fisheries in developing countries.&lt;/title&gt;&lt;/titles&gt;&lt;pages&gt;47pp&lt;/pages&gt;&lt;dates&gt;&lt;year&gt;2002&lt;/year&gt;&lt;/dates&gt;&lt;publisher&gt; FAO Fisheries Circular. No. 976. Rome&lt;/publisher&gt;&lt;urls&gt;&lt;/urls&gt;&lt;/record&gt;&lt;/Cite&gt;&lt;/EndNote&gt;</w:instrText>
      </w:r>
      <w:r>
        <w:fldChar w:fldCharType="separate"/>
      </w:r>
      <w:r w:rsidR="00A51ADD">
        <w:rPr>
          <w:noProof/>
        </w:rPr>
        <w:t>[39]</w:t>
      </w:r>
      <w:r>
        <w:fldChar w:fldCharType="end"/>
      </w:r>
      <w:r>
        <w:t>.</w:t>
      </w:r>
      <w:r w:rsidRPr="00707270">
        <w:t xml:space="preserve"> </w:t>
      </w:r>
      <w:r>
        <w:t>T</w:t>
      </w:r>
      <w:r w:rsidRPr="00357A9E">
        <w:t xml:space="preserve">he UN Food and Agriculture Organisation concluded that </w:t>
      </w:r>
      <w:r>
        <w:t>cost-benefit analysis</w:t>
      </w:r>
      <w:r>
        <w:rPr>
          <w:b/>
          <w:bCs/>
        </w:rPr>
        <w:t xml:space="preserve"> </w:t>
      </w:r>
      <w:r w:rsidRPr="00357A9E">
        <w:t xml:space="preserve">suffered difficulties in establishing and valuing the benefits of compliance activities, as the activities were highly interdependent (e.g., surveillance depends on vessel licensing), and assessing compliance measures in isolation was questionable as benefits accrued from a suite of measures that could not be assigned to any single activity. Cost-effectiveness analysis was a superior method in this case – finding the least-cost solution to providing a given level of </w:t>
      </w:r>
      <w:r>
        <w:t>monitoring, control and surveillance</w:t>
      </w:r>
      <w:r w:rsidRPr="00357A9E">
        <w:t xml:space="preserve"> </w:t>
      </w:r>
      <w:r>
        <w:fldChar w:fldCharType="begin"/>
      </w:r>
      <w:r w:rsidR="00A51ADD">
        <w:instrText xml:space="preserve"> ADDIN EN.CITE &lt;EndNote&gt;&lt;Cite&gt;&lt;Author&gt;Kelleher&lt;/Author&gt;&lt;Year&gt;2002&lt;/Year&gt;&lt;RecNum&gt;3273&lt;/RecNum&gt;&lt;DisplayText&gt;[39]&lt;/DisplayText&gt;&lt;record&gt;&lt;rec-number&gt;3273&lt;/rec-number&gt;&lt;foreign-keys&gt;&lt;key app="EN" db-id="td0vze2sordseqepz0svdxdhvwa5a9xxpxaz" timestamp="1646727891"&gt;3273&lt;/key&gt;&lt;/foreign-keys&gt;&lt;ref-type name="Report"&gt;27&lt;/ref-type&gt;&lt;contributors&gt;&lt;authors&gt;&lt;author&gt;Kelleher, K.&lt;/author&gt;&lt;/authors&gt;&lt;/contributors&gt;&lt;titles&gt;&lt;title&gt;The costs of monitoring, control and surveillance of fisheries in developing countries.&lt;/title&gt;&lt;/titles&gt;&lt;pages&gt;47pp&lt;/pages&gt;&lt;dates&gt;&lt;year&gt;2002&lt;/year&gt;&lt;/dates&gt;&lt;publisher&gt; FAO Fisheries Circular. No. 976. Rome&lt;/publisher&gt;&lt;urls&gt;&lt;/urls&gt;&lt;/record&gt;&lt;/Cite&gt;&lt;/EndNote&gt;</w:instrText>
      </w:r>
      <w:r>
        <w:fldChar w:fldCharType="separate"/>
      </w:r>
      <w:r w:rsidR="00A51ADD">
        <w:rPr>
          <w:noProof/>
        </w:rPr>
        <w:t>[39]</w:t>
      </w:r>
      <w:r>
        <w:fldChar w:fldCharType="end"/>
      </w:r>
      <w:r>
        <w:t>.</w:t>
      </w:r>
      <w:r w:rsidRPr="00357A9E">
        <w:t>This method involved determining the level of non-compliance to be achieved; however, given this is unknown, targets were substituted (e.g., patrols/day, number of offences detected/patrol).</w:t>
      </w:r>
    </w:p>
    <w:p w14:paraId="78B8107C" w14:textId="77777777" w:rsidR="00C8465B" w:rsidRDefault="00C8465B" w:rsidP="00C8465B">
      <w:pPr>
        <w:rPr>
          <w:rFonts w:eastAsiaTheme="minorHAnsi"/>
          <w:lang w:val="en-GB"/>
        </w:rPr>
      </w:pPr>
    </w:p>
    <w:p w14:paraId="485D6194" w14:textId="35533A4C" w:rsidR="00C8465B" w:rsidRPr="00357A9E" w:rsidRDefault="00C8465B" w:rsidP="00C8465B">
      <w:r w:rsidRPr="00357A9E">
        <w:t xml:space="preserve">In 2014, the Indonesian Ministry for Marine Affairs and Fisheries completed a </w:t>
      </w:r>
      <w:r>
        <w:t>cost-benefit analysis</w:t>
      </w:r>
      <w:r w:rsidRPr="00357A9E">
        <w:t xml:space="preserve"> to introduce improvements in VMS. Their premise was that monitoring fishing activities would positively impact business productivity and fisher incomes – noting that illegal fishing in Indonesia was a national issue, with approximately 10 per cent of at-sea inspections resulting in court proceedings </w:t>
      </w:r>
      <w:r>
        <w:fldChar w:fldCharType="begin"/>
      </w:r>
      <w:r w:rsidR="00A51ADD">
        <w:instrText xml:space="preserve"> ADDIN EN.CITE &lt;EndNote&gt;&lt;Cite&gt;&lt;Author&gt;Suhendar&lt;/Author&gt;&lt;Year&gt;2014&lt;/Year&gt;&lt;RecNum&gt;3189&lt;/RecNum&gt;&lt;DisplayText&gt;[63]&lt;/DisplayText&gt;&lt;record&gt;&lt;rec-number&gt;3189&lt;/rec-number&gt;&lt;foreign-keys&gt;&lt;key app="EN" db-id="td0vze2sordseqepz0svdxdhvwa5a9xxpxaz" timestamp="1645064293"&gt;3189&lt;/key&gt;&lt;/foreign-keys&gt;&lt;ref-type name="Conference Paper"&gt;47&lt;/ref-type&gt;&lt;contributors&gt;&lt;authors&gt;&lt;author&gt;Suhendar, M.&lt;/author&gt;&lt;/authors&gt;&lt;/contributors&gt;&lt;titles&gt;&lt;title&gt;Cost Benefit Analysis of Vessel monitoring Syatem (VMS) in Indonesia for Managing the Transition to Sustainable and Responsible Fisheries&lt;/title&gt;&lt;secondary-title&gt;IIFET 2014&lt;/secondary-title&gt;&lt;/titles&gt;&lt;dates&gt;&lt;year&gt;2014&lt;/year&gt;&lt;/dates&gt;&lt;pub-location&gt;Brisbane, Australia&lt;/pub-location&gt;&lt;publisher&gt;Ministry of Marine Affairs and Fisheries, Indonesia&lt;/publisher&gt;&lt;urls&gt;&lt;/urls&gt;&lt;/record&gt;&lt;/Cite&gt;&lt;/EndNote&gt;</w:instrText>
      </w:r>
      <w:r>
        <w:fldChar w:fldCharType="separate"/>
      </w:r>
      <w:r w:rsidR="00A51ADD">
        <w:rPr>
          <w:noProof/>
        </w:rPr>
        <w:t>[63]</w:t>
      </w:r>
      <w:r>
        <w:fldChar w:fldCharType="end"/>
      </w:r>
      <w:r>
        <w:t>.</w:t>
      </w:r>
      <w:r w:rsidRPr="00357A9E">
        <w:t xml:space="preserve"> The costs consisted of government set-up, planning, </w:t>
      </w:r>
      <w:proofErr w:type="gramStart"/>
      <w:r w:rsidRPr="00357A9E">
        <w:t>hardware</w:t>
      </w:r>
      <w:proofErr w:type="gramEnd"/>
      <w:r w:rsidRPr="00357A9E">
        <w:t xml:space="preserve"> and software expenses. Several broad assumptions were made to address data gaps to value benefits. For example, the economic loss of illegal fishing was assumed to be the same as the world percentage (7.6 per cent), and VMS would reduce illegal fishing by 50 per cent over the ten years. Catch per </w:t>
      </w:r>
      <w:r w:rsidRPr="00357A9E">
        <w:lastRenderedPageBreak/>
        <w:t>average fish price was set over ten years, and it was estimated that 4000 illegal vessels were in operation. The study determined a benefit/cost ratio of 15:1</w:t>
      </w:r>
      <w:r>
        <w:t xml:space="preserve"> </w:t>
      </w:r>
      <w:r>
        <w:fldChar w:fldCharType="begin"/>
      </w:r>
      <w:r w:rsidR="00A51ADD">
        <w:instrText xml:space="preserve"> ADDIN EN.CITE &lt;EndNote&gt;&lt;Cite&gt;&lt;Author&gt;Suhendar&lt;/Author&gt;&lt;Year&gt;2014&lt;/Year&gt;&lt;RecNum&gt;3189&lt;/RecNum&gt;&lt;DisplayText&gt;[63]&lt;/DisplayText&gt;&lt;record&gt;&lt;rec-number&gt;3189&lt;/rec-number&gt;&lt;foreign-keys&gt;&lt;key app="EN" db-id="td0vze2sordseqepz0svdxdhvwa5a9xxpxaz" timestamp="1645064293"&gt;3189&lt;/key&gt;&lt;/foreign-keys&gt;&lt;ref-type name="Conference Paper"&gt;47&lt;/ref-type&gt;&lt;contributors&gt;&lt;authors&gt;&lt;author&gt;Suhendar, M.&lt;/author&gt;&lt;/authors&gt;&lt;/contributors&gt;&lt;titles&gt;&lt;title&gt;Cost Benefit Analysis of Vessel monitoring Syatem (VMS) in Indonesia for Managing the Transition to Sustainable and Responsible Fisheries&lt;/title&gt;&lt;secondary-title&gt;IIFET 2014&lt;/secondary-title&gt;&lt;/titles&gt;&lt;dates&gt;&lt;year&gt;2014&lt;/year&gt;&lt;/dates&gt;&lt;pub-location&gt;Brisbane, Australia&lt;/pub-location&gt;&lt;publisher&gt;Ministry of Marine Affairs and Fisheries, Indonesia&lt;/publisher&gt;&lt;urls&gt;&lt;/urls&gt;&lt;/record&gt;&lt;/Cite&gt;&lt;/EndNote&gt;</w:instrText>
      </w:r>
      <w:r>
        <w:fldChar w:fldCharType="separate"/>
      </w:r>
      <w:r w:rsidR="00A51ADD">
        <w:rPr>
          <w:noProof/>
        </w:rPr>
        <w:t>[63]</w:t>
      </w:r>
      <w:r>
        <w:fldChar w:fldCharType="end"/>
      </w:r>
      <w:r>
        <w:t>.</w:t>
      </w:r>
    </w:p>
    <w:p w14:paraId="41754069" w14:textId="77777777" w:rsidR="00C8465B" w:rsidRPr="00357A9E" w:rsidRDefault="00C8465B" w:rsidP="00C8465B"/>
    <w:p w14:paraId="4A34C739" w14:textId="34A46580" w:rsidR="00C8465B" w:rsidRPr="00357A9E" w:rsidRDefault="00C8465B" w:rsidP="00C8465B">
      <w:r w:rsidRPr="00357A9E">
        <w:t xml:space="preserve">In 2016, the UN Food and Agriculture Organisation assisted with a report on the cost and benefits of applying an MCS system in Sri Lankan fisheries </w:t>
      </w:r>
      <w:r>
        <w:fldChar w:fldCharType="begin"/>
      </w:r>
      <w:r w:rsidR="00A51ADD">
        <w:instrText xml:space="preserve"> ADDIN EN.CITE &lt;EndNote&gt;&lt;Cite&gt;&lt;Author&gt;FAO&lt;/Author&gt;&lt;Year&gt;2019&lt;/Year&gt;&lt;RecNum&gt;3274&lt;/RecNum&gt;&lt;DisplayText&gt;[59]&lt;/DisplayText&gt;&lt;record&gt;&lt;rec-number&gt;3274&lt;/rec-number&gt;&lt;foreign-keys&gt;&lt;key app="EN" db-id="td0vze2sordseqepz0svdxdhvwa5a9xxpxaz" timestamp="1646883205"&gt;3274&lt;/key&gt;&lt;/foreign-keys&gt;&lt;ref-type name="Report"&gt;27&lt;/ref-type&gt;&lt;contributors&gt;&lt;authors&gt;&lt;author&gt;FAO,&lt;/author&gt;&lt;/authors&gt;&lt;/contributors&gt;&lt;titles&gt;&lt;title&gt;Report on cost-benefit analysis of the Monitoring, Control and Surveillance (MCS) System and tools developed by Sri Lanka. &lt;/title&gt;&lt;/titles&gt;&lt;pages&gt;52&lt;/pages&gt;&lt;dates&gt;&lt;year&gt;2019&lt;/year&gt;&lt;/dates&gt;&lt;pub-location&gt;Colombo&lt;/pub-location&gt;&lt;urls&gt;&lt;/urls&gt;&lt;/record&gt;&lt;/Cite&gt;&lt;/EndNote&gt;</w:instrText>
      </w:r>
      <w:r>
        <w:fldChar w:fldCharType="separate"/>
      </w:r>
      <w:r w:rsidR="00A51ADD">
        <w:rPr>
          <w:noProof/>
        </w:rPr>
        <w:t>[59]</w:t>
      </w:r>
      <w:r>
        <w:fldChar w:fldCharType="end"/>
      </w:r>
      <w:r w:rsidRPr="00357A9E">
        <w:t xml:space="preserve">. The </w:t>
      </w:r>
      <w:r>
        <w:t>cost</w:t>
      </w:r>
      <w:r w:rsidR="00475F6C">
        <w:t>-</w:t>
      </w:r>
      <w:r>
        <w:t>benefit analysis</w:t>
      </w:r>
      <w:r w:rsidRPr="00357A9E">
        <w:t xml:space="preserve"> aimed to inform and identify the best possible ways to minimise the cost of </w:t>
      </w:r>
      <w:r>
        <w:t>monitoring, control and surveillance</w:t>
      </w:r>
      <w:r w:rsidRPr="00357A9E">
        <w:t xml:space="preserve"> and strengthen its capacity. The </w:t>
      </w:r>
      <w:r>
        <w:t>cost benefit analysis</w:t>
      </w:r>
      <w:r w:rsidRPr="00357A9E">
        <w:t xml:space="preserve"> derived the net present value using the benefit gained from the fisheries within the Economic Exclusive Zone. Environmental and social benefits (non-financial benefits) were treated qualitatively. Using derived benefits from fishery landings, the </w:t>
      </w:r>
      <w:r>
        <w:t>cost</w:t>
      </w:r>
      <w:r w:rsidR="00475F6C">
        <w:t>-</w:t>
      </w:r>
      <w:r>
        <w:t>benefit analysis</w:t>
      </w:r>
      <w:r w:rsidRPr="00357A9E">
        <w:t xml:space="preserve"> calculated a resource rent of 18.7 per cent, with a positive </w:t>
      </w:r>
      <w:r>
        <w:t>benefit/cost</w:t>
      </w:r>
      <w:r w:rsidRPr="00357A9E">
        <w:t xml:space="preserve"> ratio of 1.28, indicating that </w:t>
      </w:r>
      <w:r>
        <w:t xml:space="preserve">monitoring, </w:t>
      </w:r>
      <w:proofErr w:type="gramStart"/>
      <w:r>
        <w:t>control</w:t>
      </w:r>
      <w:proofErr w:type="gramEnd"/>
      <w:r>
        <w:t xml:space="preserve"> and surveillance</w:t>
      </w:r>
      <w:r w:rsidRPr="00357A9E">
        <w:t xml:space="preserve"> </w:t>
      </w:r>
      <w:r w:rsidR="00475F6C">
        <w:t>were</w:t>
      </w:r>
      <w:r w:rsidRPr="00357A9E">
        <w:t xml:space="preserve"> beneficial and should be strengthened.</w:t>
      </w:r>
    </w:p>
    <w:p w14:paraId="65CBAFB2" w14:textId="77777777" w:rsidR="00C8465B" w:rsidRPr="00357A9E" w:rsidRDefault="00C8465B" w:rsidP="00C8465B"/>
    <w:p w14:paraId="355C9194" w14:textId="769ECB7F" w:rsidR="00C8465B" w:rsidRDefault="00C8465B" w:rsidP="00C8465B">
      <w:r w:rsidRPr="00357A9E">
        <w:t xml:space="preserve">In 2016, a study identified the costs and benefits of introducing electronic systems in the Western and Central Pacific Ocean Tuna Fishery, including information on the benefits of electronic tracking using </w:t>
      </w:r>
      <w:r>
        <w:fldChar w:fldCharType="begin"/>
      </w:r>
      <w:r w:rsidR="00A51ADD">
        <w:instrText xml:space="preserve"> ADDIN EN.CITE &lt;EndNote&gt;&lt;Cite&gt;&lt;Author&gt;Banks&lt;/Author&gt;&lt;Year&gt;2016&lt;/Year&gt;&lt;RecNum&gt;3328&lt;/RecNum&gt;&lt;DisplayText&gt;[47]&lt;/DisplayText&gt;&lt;record&gt;&lt;rec-number&gt;3328&lt;/rec-number&gt;&lt;foreign-keys&gt;&lt;key app="EN" db-id="td0vze2sordseqepz0svdxdhvwa5a9xxpxaz" timestamp="1650507687"&gt;3328&lt;/key&gt;&lt;/foreign-keys&gt;&lt;ref-type name="Report"&gt;27&lt;/ref-type&gt;&lt;contributors&gt;&lt;authors&gt;&lt;author&gt;Banks, R.&lt;/author&gt;&lt;author&gt;Muldoon, G. &lt;/author&gt;&lt;author&gt;Fernandes, V.&lt;/author&gt;&lt;/authors&gt;&lt;/contributors&gt;&lt;titles&gt;&lt;title&gt;Analysis of the costs and benefits of electronic tracking, monitoring and reporting systems applied in FFA countries and identification of the required legislative, regulatory and policy supporting requirements - Draft Report&lt;/title&gt;&lt;/titles&gt;&lt;dates&gt;&lt;year&gt;2016&lt;/year&gt;&lt;/dates&gt;&lt;pub-location&gt;Port Douglas, Queensland.&lt;/pub-location&gt;&lt;urls&gt;&lt;/urls&gt;&lt;/record&gt;&lt;/Cite&gt;&lt;/EndNote&gt;</w:instrText>
      </w:r>
      <w:r>
        <w:fldChar w:fldCharType="separate"/>
      </w:r>
      <w:r w:rsidR="00A51ADD">
        <w:rPr>
          <w:noProof/>
        </w:rPr>
        <w:t>[47]</w:t>
      </w:r>
      <w:r>
        <w:fldChar w:fldCharType="end"/>
      </w:r>
      <w:r>
        <w:t xml:space="preserve">. </w:t>
      </w:r>
      <w:r w:rsidRPr="00357A9E">
        <w:t xml:space="preserve">The study quantified both costs and benefits, the majority being cost savings and opportunity costs from not using manual data collection methods and observers and savings from lost revenue through </w:t>
      </w:r>
      <w:r w:rsidR="00173523">
        <w:t>non-compliance</w:t>
      </w:r>
      <w:r w:rsidRPr="00357A9E">
        <w:t xml:space="preserve">, such as under-reporting. Where benefits were not quantified, they were qualitatively compared. Benefits of electronic tracking included improved compliance and reporting (e.g., improved compliance monitoring, detection, improved number of successful prosecutions and targeting higher risks with efficiencies in lowered surveillance costs and more efficient deployment of surveillance assets), improved fisheries sustainability (including improved quality in stock assessment), improved industry conditions and safety. In addition, the electronic systems allowed for earlier availability of critical data in near real or real-time and better quality of data from closed systems that eliminated human errors. The findings demonstrated that the benefits significantly outweigh the costs </w:t>
      </w:r>
      <w:r>
        <w:fldChar w:fldCharType="begin"/>
      </w:r>
      <w:r w:rsidR="00A51ADD">
        <w:instrText xml:space="preserve"> ADDIN EN.CITE &lt;EndNote&gt;&lt;Cite&gt;&lt;Author&gt;Banks&lt;/Author&gt;&lt;Year&gt;2016&lt;/Year&gt;&lt;RecNum&gt;3328&lt;/RecNum&gt;&lt;DisplayText&gt;[47]&lt;/DisplayText&gt;&lt;record&gt;&lt;rec-number&gt;3328&lt;/rec-number&gt;&lt;foreign-keys&gt;&lt;key app="EN" db-id="td0vze2sordseqepz0svdxdhvwa5a9xxpxaz" timestamp="1650507687"&gt;3328&lt;/key&gt;&lt;/foreign-keys&gt;&lt;ref-type name="Report"&gt;27&lt;/ref-type&gt;&lt;contributors&gt;&lt;authors&gt;&lt;author&gt;Banks, R.&lt;/author&gt;&lt;author&gt;Muldoon, G. &lt;/author&gt;&lt;author&gt;Fernandes, V.&lt;/author&gt;&lt;/authors&gt;&lt;/contributors&gt;&lt;titles&gt;&lt;title&gt;Analysis of the costs and benefits of electronic tracking, monitoring and reporting systems applied in FFA countries and identification of the required legislative, regulatory and policy supporting requirements - Draft Report&lt;/title&gt;&lt;/titles&gt;&lt;dates&gt;&lt;year&gt;2016&lt;/year&gt;&lt;/dates&gt;&lt;pub-location&gt;Port Douglas, Queensland.&lt;/pub-location&gt;&lt;urls&gt;&lt;/urls&gt;&lt;/record&gt;&lt;/Cite&gt;&lt;/EndNote&gt;</w:instrText>
      </w:r>
      <w:r>
        <w:fldChar w:fldCharType="separate"/>
      </w:r>
      <w:r w:rsidR="00A51ADD">
        <w:rPr>
          <w:noProof/>
        </w:rPr>
        <w:t>[47]</w:t>
      </w:r>
      <w:r>
        <w:fldChar w:fldCharType="end"/>
      </w:r>
      <w:r>
        <w:t>.</w:t>
      </w:r>
    </w:p>
    <w:p w14:paraId="79764C2F" w14:textId="77777777" w:rsidR="00970A1F" w:rsidRDefault="00970A1F" w:rsidP="00C8465B"/>
    <w:p w14:paraId="7BA81710" w14:textId="4A559764" w:rsidR="00C8465B" w:rsidRPr="00970A1F" w:rsidRDefault="00C8465B" w:rsidP="00970A1F">
      <w:pPr>
        <w:rPr>
          <w:rFonts w:eastAsiaTheme="minorHAnsi"/>
          <w:u w:val="single"/>
          <w:lang w:val="en-GB"/>
        </w:rPr>
      </w:pPr>
      <w:r w:rsidRPr="00970A1F">
        <w:rPr>
          <w:rFonts w:eastAsiaTheme="minorHAnsi"/>
          <w:u w:val="single"/>
          <w:lang w:val="en-GB"/>
        </w:rPr>
        <w:t xml:space="preserve">Regulatory Impact Statements </w:t>
      </w:r>
    </w:p>
    <w:p w14:paraId="509DBBF5" w14:textId="77777777" w:rsidR="00970A1F" w:rsidRPr="00C8465B" w:rsidRDefault="00970A1F" w:rsidP="00970A1F">
      <w:pPr>
        <w:rPr>
          <w:rFonts w:eastAsiaTheme="minorHAnsi"/>
          <w:lang w:val="en-GB"/>
        </w:rPr>
      </w:pPr>
    </w:p>
    <w:p w14:paraId="7A89C4FC" w14:textId="247104D1" w:rsidR="00C8465B" w:rsidRDefault="00C8465B" w:rsidP="00C8465B">
      <w:r>
        <w:t>Regulatory Impact Statements are required by many governments when proposing new regulations. Regulatory Impact Statements featuring VMS related regulations are relevant to the cost</w:t>
      </w:r>
      <w:r w:rsidR="00475F6C">
        <w:t>-</w:t>
      </w:r>
      <w:r>
        <w:t xml:space="preserve">benefit analysis for insight into costs, issues, impacts and implementation. Of particular relevance are the RISs prepared by the QLD Department of Agriculture and Fisheries in 2019 to introduce mandatory VMS on 884 commercial fishing vessels </w:t>
      </w:r>
      <w:r>
        <w:fldChar w:fldCharType="begin"/>
      </w:r>
      <w:r w:rsidR="00A51ADD">
        <w:instrText xml:space="preserve"> ADDIN EN.CITE &lt;EndNote&gt;&lt;Cite&gt;&lt;Author&gt;Department of Agriculture and Fisheries&lt;/Author&gt;&lt;Year&gt;2018&lt;/Year&gt;&lt;RecNum&gt;3264&lt;/RecNum&gt;&lt;DisplayText&gt;[64]&lt;/DisplayText&gt;&lt;record&gt;&lt;rec-number&gt;3264&lt;/rec-number&gt;&lt;foreign-keys&gt;&lt;key app="EN" db-id="td0vze2sordseqepz0svdxdhvwa5a9xxpxaz" timestamp="1646629686"&gt;3264&lt;/key&gt;&lt;/foreign-keys&gt;&lt;ref-type name="Report"&gt;27&lt;/ref-type&gt;&lt;contributors&gt;&lt;authors&gt;&lt;author&gt;Department of Agriculture and Fisheries,&lt;/author&gt;&lt;/authors&gt;&lt;/contributors&gt;&lt;titles&gt;&lt;title&gt;Preliminary Impact Assessment providing justification for the vessel tracking amendment. Report to the Queensland Office of Best Practice Regulation.&lt;/title&gt;&lt;/titles&gt;&lt;pages&gt;44 pp&lt;/pages&gt;&lt;dates&gt;&lt;year&gt;2018&lt;/year&gt;&lt;/dates&gt;&lt;urls&gt;&lt;/urls&gt;&lt;/record&gt;&lt;/Cite&gt;&lt;/EndNote&gt;</w:instrText>
      </w:r>
      <w:r>
        <w:fldChar w:fldCharType="separate"/>
      </w:r>
      <w:r w:rsidR="00A51ADD">
        <w:rPr>
          <w:noProof/>
        </w:rPr>
        <w:t>[64]</w:t>
      </w:r>
      <w:r>
        <w:fldChar w:fldCharType="end"/>
      </w:r>
      <w:r>
        <w:t xml:space="preserve">, the Victoria Fisheries Authority for new VMS regulations in 2019 </w:t>
      </w:r>
      <w:r>
        <w:fldChar w:fldCharType="begin"/>
      </w:r>
      <w:r w:rsidR="00A51ADD">
        <w:instrText xml:space="preserve"> ADDIN EN.CITE &lt;EndNote&gt;&lt;Cite&gt;&lt;Author&gt;Department of Transport&lt;/Author&gt;&lt;Year&gt;2019&lt;/Year&gt;&lt;RecNum&gt;3224&lt;/RecNum&gt;&lt;DisplayText&gt;[36]&lt;/DisplayText&gt;&lt;record&gt;&lt;rec-number&gt;3224&lt;/rec-number&gt;&lt;foreign-keys&gt;&lt;key app="EN" db-id="td0vze2sordseqepz0svdxdhvwa5a9xxpxaz" timestamp="1645766624"&gt;3224&lt;/key&gt;&lt;/foreign-keys&gt;&lt;ref-type name="Government Document"&gt;46&lt;/ref-type&gt;&lt;contributors&gt;&lt;authors&gt;&lt;author&gt;Department of Transport,&lt;/author&gt;&lt;/authors&gt;&lt;/contributors&gt;&lt;titles&gt;&lt;title&gt;Regulatory Impact Statement – Fisheries Regulations&lt;/title&gt;&lt;/titles&gt;&lt;dates&gt;&lt;year&gt;2019&lt;/year&gt;&lt;/dates&gt;&lt;publisher&gt;Department of Transport, Melbourne, Victoria&lt;/publisher&gt;&lt;urls&gt;&lt;/urls&gt;&lt;/record&gt;&lt;/Cite&gt;&lt;/EndNote&gt;</w:instrText>
      </w:r>
      <w:r>
        <w:fldChar w:fldCharType="separate"/>
      </w:r>
      <w:r w:rsidR="00A51ADD">
        <w:rPr>
          <w:noProof/>
        </w:rPr>
        <w:t>[36]</w:t>
      </w:r>
      <w:r>
        <w:fldChar w:fldCharType="end"/>
      </w:r>
      <w:r>
        <w:t xml:space="preserve">, and the NZ Ministry for Primary Industries proposed introduction of mandatory Integrated Electronic Monitoring and Reporting in 2017 </w:t>
      </w:r>
      <w:r>
        <w:fldChar w:fldCharType="begin"/>
      </w:r>
      <w:r w:rsidR="00A51ADD">
        <w:instrText xml:space="preserve"> ADDIN EN.CITE &lt;EndNote&gt;&lt;Cite&gt;&lt;Author&gt;Ministry for Primary industries&lt;/Author&gt;&lt;Year&gt;2017&lt;/Year&gt;&lt;RecNum&gt;3225&lt;/RecNum&gt;&lt;DisplayText&gt;[35]&lt;/DisplayText&gt;&lt;record&gt;&lt;rec-number&gt;3225&lt;/rec-number&gt;&lt;foreign-keys&gt;&lt;key app="EN" db-id="td0vze2sordseqepz0svdxdhvwa5a9xxpxaz" timestamp="1645766822"&gt;3225&lt;/key&gt;&lt;/foreign-keys&gt;&lt;ref-type name="Government Document"&gt;46&lt;/ref-type&gt;&lt;contributors&gt;&lt;authors&gt;&lt;author&gt;Ministry for Primary industries,&lt;/author&gt;&lt;/authors&gt;&lt;/contributors&gt;&lt;titles&gt;&lt;title&gt;Integrated Electronic Monitoring and Reporting System - Regulatory Impact Statement&lt;/title&gt;&lt;/titles&gt;&lt;dates&gt;&lt;year&gt;2017&lt;/year&gt;&lt;/dates&gt;&lt;pub-location&gt;Ministry for Primary Industries, Wellington, NZ&lt;/pub-location&gt;&lt;urls&gt;&lt;/urls&gt;&lt;/record&gt;&lt;/Cite&gt;&lt;/EndNote&gt;</w:instrText>
      </w:r>
      <w:r>
        <w:fldChar w:fldCharType="separate"/>
      </w:r>
      <w:r w:rsidR="00A51ADD">
        <w:rPr>
          <w:noProof/>
        </w:rPr>
        <w:t>[35]</w:t>
      </w:r>
      <w:r>
        <w:fldChar w:fldCharType="end"/>
      </w:r>
      <w:r>
        <w:t>.</w:t>
      </w:r>
    </w:p>
    <w:p w14:paraId="1256E146" w14:textId="77777777" w:rsidR="00C8465B" w:rsidRDefault="00C8465B" w:rsidP="00C8465B"/>
    <w:p w14:paraId="2A0CF94C" w14:textId="5C59C026" w:rsidR="00C8465B" w:rsidRDefault="00C8465B" w:rsidP="00C8465B">
      <w:r>
        <w:t>The Victoria</w:t>
      </w:r>
      <w:r w:rsidR="00475F6C">
        <w:t>n</w:t>
      </w:r>
      <w:r>
        <w:t xml:space="preserve"> Fisheries Authority impact assessment justified the need for the regulation and its anticipated costs and benefits. The comparison alternative was to introduce voluntary VMS, which was assessed as not providing a capability to ensure compliance with management arrangements and detracting from the Victoria Fisheries Authority’s ability to provide responsive and sustainable management. It determined that the only regulatory cost was an ongoing expense of approximately $30-40</w:t>
      </w:r>
      <w:r w:rsidR="007D05DF">
        <w:t xml:space="preserve"> </w:t>
      </w:r>
      <w:proofErr w:type="spellStart"/>
      <w:r>
        <w:t>mths</w:t>
      </w:r>
      <w:proofErr w:type="spellEnd"/>
      <w:r>
        <w:t xml:space="preserve"> to each fishing vessel, as set up costs (e.g., purchase of VMS and installation) were entirely offset by an Australian Government grant ($3 million from the Great Barrier Reef Marine Park Authority). The primary benefit was that VMS enabled real-time monitoring of commercial fishing fleets and more responsive and evidence-based decision-making. Benefits were not quantified or compared </w:t>
      </w:r>
      <w:r>
        <w:fldChar w:fldCharType="begin"/>
      </w:r>
      <w:r w:rsidR="00A51ADD">
        <w:instrText xml:space="preserve"> ADDIN EN.CITE &lt;EndNote&gt;&lt;Cite&gt;&lt;Author&gt;Department of Agriculture and Fisheries&lt;/Author&gt;&lt;Year&gt;2018&lt;/Year&gt;&lt;RecNum&gt;3264&lt;/RecNum&gt;&lt;DisplayText&gt;[64]&lt;/DisplayText&gt;&lt;record&gt;&lt;rec-number&gt;3264&lt;/rec-number&gt;&lt;foreign-keys&gt;&lt;key app="EN" db-id="td0vze2sordseqepz0svdxdhvwa5a9xxpxaz" timestamp="1646629686"&gt;3264&lt;/key&gt;&lt;/foreign-keys&gt;&lt;ref-type name="Report"&gt;27&lt;/ref-type&gt;&lt;contributors&gt;&lt;authors&gt;&lt;author&gt;Department of Agriculture and Fisheries,&lt;/author&gt;&lt;/authors&gt;&lt;/contributors&gt;&lt;titles&gt;&lt;title&gt;Preliminary Impact Assessment providing justification for the vessel tracking amendment. Report to the Queensland Office of Best Practice Regulation.&lt;/title&gt;&lt;/titles&gt;&lt;pages&gt;44 pp&lt;/pages&gt;&lt;dates&gt;&lt;year&gt;2018&lt;/year&gt;&lt;/dates&gt;&lt;urls&gt;&lt;/urls&gt;&lt;/record&gt;&lt;/Cite&gt;&lt;/EndNote&gt;</w:instrText>
      </w:r>
      <w:r>
        <w:fldChar w:fldCharType="separate"/>
      </w:r>
      <w:r w:rsidR="00A51ADD">
        <w:rPr>
          <w:noProof/>
        </w:rPr>
        <w:t>[64]</w:t>
      </w:r>
      <w:r>
        <w:fldChar w:fldCharType="end"/>
      </w:r>
      <w:r>
        <w:t>.</w:t>
      </w:r>
    </w:p>
    <w:p w14:paraId="4EC49B4C" w14:textId="77777777" w:rsidR="00C8465B" w:rsidRDefault="00C8465B" w:rsidP="00C8465B"/>
    <w:p w14:paraId="67867F69" w14:textId="352F6FB8" w:rsidR="00C8465B" w:rsidRDefault="00C8465B" w:rsidP="00C8465B">
      <w:r>
        <w:t>The Victoria</w:t>
      </w:r>
      <w:r w:rsidR="00475F6C">
        <w:t>n</w:t>
      </w:r>
      <w:r>
        <w:t xml:space="preserve"> Fisheries Authority introduced new fishing regulations in 2019 requiring mandatory VMS. </w:t>
      </w:r>
      <w:r w:rsidR="00475F6C">
        <w:t>T</w:t>
      </w:r>
      <w:r>
        <w:t xml:space="preserve">he regulatory impact statement </w:t>
      </w:r>
      <w:r w:rsidR="00475F6C">
        <w:t xml:space="preserve">considered three options </w:t>
      </w:r>
      <w:r>
        <w:t xml:space="preserve">– an option with VMS, a business-as-usual option, and a ‘no restrictions’ option [8]. The benefits of VMS were described as providing </w:t>
      </w:r>
      <w:r>
        <w:lastRenderedPageBreak/>
        <w:t>more efficient enforcement operations through expanding mandatory use, reduced compliance costs for licence holders (removing the need for certain notifications), reduction in at-sea compliance inspections and increased community confidence that commercial fisheries are sustainably managed (i.e., supporting social licence). The regulatory compliance cost for 185 additional boats to have VMS was approximately $1.14 million over ten years (an annualised cost of $114,000/</w:t>
      </w:r>
      <w:proofErr w:type="spellStart"/>
      <w:r>
        <w:t>yr</w:t>
      </w:r>
      <w:proofErr w:type="spellEnd"/>
      <w:r>
        <w:t xml:space="preserve">). A qualitative assessment was undertaken for benefits that ranked the preferred option </w:t>
      </w:r>
      <w:r>
        <w:fldChar w:fldCharType="begin"/>
      </w:r>
      <w:r w:rsidR="00A51ADD">
        <w:instrText xml:space="preserve"> ADDIN EN.CITE &lt;EndNote&gt;&lt;Cite&gt;&lt;Author&gt;Department of Transport&lt;/Author&gt;&lt;Year&gt;2019&lt;/Year&gt;&lt;RecNum&gt;3224&lt;/RecNum&gt;&lt;DisplayText&gt;[36]&lt;/DisplayText&gt;&lt;record&gt;&lt;rec-number&gt;3224&lt;/rec-number&gt;&lt;foreign-keys&gt;&lt;key app="EN" db-id="td0vze2sordseqepz0svdxdhvwa5a9xxpxaz" timestamp="1645766624"&gt;3224&lt;/key&gt;&lt;/foreign-keys&gt;&lt;ref-type name="Government Document"&gt;46&lt;/ref-type&gt;&lt;contributors&gt;&lt;authors&gt;&lt;author&gt;Department of Transport,&lt;/author&gt;&lt;/authors&gt;&lt;/contributors&gt;&lt;titles&gt;&lt;title&gt;Regulatory Impact Statement – Fisheries Regulations&lt;/title&gt;&lt;/titles&gt;&lt;dates&gt;&lt;year&gt;2019&lt;/year&gt;&lt;/dates&gt;&lt;publisher&gt;Department of Transport, Melbourne, Victoria&lt;/publisher&gt;&lt;urls&gt;&lt;/urls&gt;&lt;/record&gt;&lt;/Cite&gt;&lt;/EndNote&gt;</w:instrText>
      </w:r>
      <w:r>
        <w:fldChar w:fldCharType="separate"/>
      </w:r>
      <w:r w:rsidR="00A51ADD">
        <w:rPr>
          <w:noProof/>
        </w:rPr>
        <w:t>[36]</w:t>
      </w:r>
      <w:r>
        <w:fldChar w:fldCharType="end"/>
      </w:r>
      <w:r>
        <w:t>.</w:t>
      </w:r>
    </w:p>
    <w:p w14:paraId="2DD2BFF4" w14:textId="77777777" w:rsidR="00C8465B" w:rsidRDefault="00C8465B" w:rsidP="00C8465B"/>
    <w:p w14:paraId="4C1AFFCD" w14:textId="67452E8A" w:rsidR="00C8465B" w:rsidRDefault="00C8465B" w:rsidP="00C8465B">
      <w:r>
        <w:t xml:space="preserve">The New Zealand Ministry of Primary Industries RIS supported the introduction of mandatory Electronic-monitoring and reporting, including VMS in their commercial fisheries. Their regulation aimed to provide accurate, integrated and timely reporting and monitoring data on commercial fishing activity to manage fisheries resources while ensuring sustainability </w:t>
      </w:r>
      <w:r>
        <w:fldChar w:fldCharType="begin"/>
      </w:r>
      <w:r w:rsidR="00A51ADD">
        <w:instrText xml:space="preserve"> ADDIN EN.CITE &lt;EndNote&gt;&lt;Cite&gt;&lt;Author&gt;Ministry for Primary industries&lt;/Author&gt;&lt;Year&gt;2017&lt;/Year&gt;&lt;RecNum&gt;3225&lt;/RecNum&gt;&lt;DisplayText&gt;[35]&lt;/DisplayText&gt;&lt;record&gt;&lt;rec-number&gt;3225&lt;/rec-number&gt;&lt;foreign-keys&gt;&lt;key app="EN" db-id="td0vze2sordseqepz0svdxdhvwa5a9xxpxaz" timestamp="1645766822"&gt;3225&lt;/key&gt;&lt;/foreign-keys&gt;&lt;ref-type name="Government Document"&gt;46&lt;/ref-type&gt;&lt;contributors&gt;&lt;authors&gt;&lt;author&gt;Ministry for Primary industries,&lt;/author&gt;&lt;/authors&gt;&lt;/contributors&gt;&lt;titles&gt;&lt;title&gt;Integrated Electronic Monitoring and Reporting System - Regulatory Impact Statement&lt;/title&gt;&lt;/titles&gt;&lt;dates&gt;&lt;year&gt;2017&lt;/year&gt;&lt;/dates&gt;&lt;pub-location&gt;Ministry for Primary Industries, Wellington, NZ&lt;/pub-location&gt;&lt;urls&gt;&lt;/urls&gt;&lt;/record&gt;&lt;/Cite&gt;&lt;/EndNote&gt;</w:instrText>
      </w:r>
      <w:r>
        <w:fldChar w:fldCharType="separate"/>
      </w:r>
      <w:r w:rsidR="00A51ADD">
        <w:rPr>
          <w:noProof/>
        </w:rPr>
        <w:t>[35]</w:t>
      </w:r>
      <w:r>
        <w:fldChar w:fldCharType="end"/>
      </w:r>
      <w:r>
        <w:t xml:space="preserve">. Alternative options included maintaining the status quo (with existing levels of VMS reporting), mandatory VMS for all fisheries, and mandatory VMS with the addition of electronic monitoring (EM) being phased in for all operators. An option to introduce voluntary measures was ruled out for the same reasons the Victoria Fisheries Authority and QLD Department of Agriculture and Fisheries concluded – that it could not satisfy policy objectives, and 100% uptake of electronic reporting was necessary for it to be effective. Costs for each option were determined (cost-effectiveness), and non-monetised benefits were described but not valued. A qualitative analysis of the options was also applied using decision criteria (i.e., likely effectiveness in achieving objectives; the certainty that new regulations would be clear and enforceable and complied with; costs to industry; and consumer, </w:t>
      </w:r>
      <w:proofErr w:type="gramStart"/>
      <w:r>
        <w:t>stakeholder</w:t>
      </w:r>
      <w:proofErr w:type="gramEnd"/>
      <w:r>
        <w:t xml:space="preserve"> and public confidence in the commercial fisheries management).</w:t>
      </w:r>
    </w:p>
    <w:p w14:paraId="60EBBCCB" w14:textId="77777777" w:rsidR="00C8465B" w:rsidRDefault="00C8465B" w:rsidP="00C8465B"/>
    <w:p w14:paraId="62724E90" w14:textId="4EB6B1BB" w:rsidR="00C8465B" w:rsidRPr="00C8465B" w:rsidRDefault="00C8465B" w:rsidP="00C8465B">
      <w:pPr>
        <w:rPr>
          <w:u w:val="single"/>
        </w:rPr>
      </w:pPr>
      <w:r w:rsidRPr="00C8465B">
        <w:rPr>
          <w:u w:val="single"/>
        </w:rPr>
        <w:t>Valuing Marine Protected Areas</w:t>
      </w:r>
    </w:p>
    <w:p w14:paraId="51CD21AF" w14:textId="77777777" w:rsidR="00C8465B" w:rsidRPr="00C8465B" w:rsidRDefault="00C8465B" w:rsidP="00C8465B">
      <w:pPr>
        <w:rPr>
          <w:rFonts w:eastAsiaTheme="minorHAnsi"/>
          <w:lang w:val="en-GB"/>
        </w:rPr>
      </w:pPr>
    </w:p>
    <w:p w14:paraId="563CDB61" w14:textId="668D74E5" w:rsidR="00C8465B" w:rsidRPr="00446590" w:rsidRDefault="00C8465B" w:rsidP="00C8465B">
      <w:pPr>
        <w:rPr>
          <w:rFonts w:cstheme="minorHAnsi"/>
          <w:szCs w:val="22"/>
        </w:rPr>
      </w:pPr>
      <w:r w:rsidRPr="00446590">
        <w:rPr>
          <w:rFonts w:cstheme="minorHAnsi"/>
          <w:szCs w:val="22"/>
        </w:rPr>
        <w:t xml:space="preserve">Valuing the costs and benefits of marine protected areas is relevant to Parks Australia's proposal, primarily from demonstrating the cost of effective compliance compared to the beneficial services provided by </w:t>
      </w:r>
      <w:r w:rsidR="00D175D7">
        <w:rPr>
          <w:rFonts w:cstheme="minorHAnsi"/>
          <w:szCs w:val="22"/>
        </w:rPr>
        <w:t>marine park</w:t>
      </w:r>
      <w:r w:rsidRPr="00446590">
        <w:rPr>
          <w:rFonts w:cstheme="minorHAnsi"/>
          <w:szCs w:val="22"/>
        </w:rPr>
        <w:t xml:space="preserve">s. There is also potential to use these valuations to monetise VMS benefits in protecting marine park values (e.g., biodiversity, social and cultural values). These values provide a range of beneﬁts such as tourism and recreational and non-use beneﬁts (e.g., existence, </w:t>
      </w:r>
      <w:proofErr w:type="gramStart"/>
      <w:r w:rsidRPr="00446590">
        <w:rPr>
          <w:rFonts w:cstheme="minorHAnsi"/>
          <w:szCs w:val="22"/>
        </w:rPr>
        <w:t>bequest</w:t>
      </w:r>
      <w:proofErr w:type="gramEnd"/>
      <w:r w:rsidRPr="00446590">
        <w:rPr>
          <w:rFonts w:cstheme="minorHAnsi"/>
          <w:szCs w:val="22"/>
        </w:rPr>
        <w:t xml:space="preserve"> and option values). </w:t>
      </w:r>
      <w:r w:rsidR="00475F6C">
        <w:rPr>
          <w:rFonts w:cstheme="minorHAnsi"/>
          <w:szCs w:val="22"/>
        </w:rPr>
        <w:t>Many</w:t>
      </w:r>
      <w:r w:rsidRPr="00446590">
        <w:rPr>
          <w:rFonts w:cstheme="minorHAnsi"/>
          <w:szCs w:val="22"/>
        </w:rPr>
        <w:t xml:space="preserve"> studies and reviews from around the globe have shown that the beneﬁts derived from marine protected areas (thematic and existing) are substantial </w:t>
      </w:r>
      <w:r>
        <w:rPr>
          <w:rFonts w:cstheme="minorHAnsi"/>
          <w:szCs w:val="22"/>
        </w:rPr>
        <w:fldChar w:fldCharType="begin">
          <w:fldData xml:space="preserve">PEVuZE5vdGU+PENpdGU+PEF1dGhvcj5Cw7ZyZ2VyPC9BdXRob3I+PFllYXI+MjAxNDwvWWVhcj48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=
</w:fldData>
        </w:fldChar>
      </w:r>
      <w:r w:rsidR="00A51ADD">
        <w:rPr>
          <w:rFonts w:cstheme="minorHAnsi"/>
          <w:szCs w:val="22"/>
        </w:rPr>
        <w:instrText xml:space="preserve"> ADDIN EN.CITE </w:instrText>
      </w:r>
      <w:r w:rsidR="00A51ADD">
        <w:rPr>
          <w:rFonts w:cstheme="minorHAnsi"/>
          <w:szCs w:val="22"/>
        </w:rPr>
        <w:fldChar w:fldCharType="begin">
          <w:fldData xml:space="preserve">PEVuZE5vdGU+PENpdGU+PEF1dGhvcj5Cw7ZyZ2VyPC9BdXRob3I+PFllYXI+MjAxNDwvWWVhcj48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=
</w:fldData>
        </w:fldChar>
      </w:r>
      <w:r w:rsidR="00A51ADD">
        <w:rPr>
          <w:rFonts w:cstheme="minorHAnsi"/>
          <w:szCs w:val="22"/>
        </w:rPr>
        <w:instrText xml:space="preserve"> ADDIN EN.CITE.DATA </w:instrText>
      </w:r>
      <w:r w:rsidR="00A51ADD">
        <w:rPr>
          <w:rFonts w:cstheme="minorHAnsi"/>
          <w:szCs w:val="22"/>
        </w:rPr>
      </w:r>
      <w:r w:rsidR="00A51ADD">
        <w:rPr>
          <w:rFonts w:cstheme="minorHAnsi"/>
          <w:szCs w:val="22"/>
        </w:rPr>
        <w:fldChar w:fldCharType="end"/>
      </w:r>
      <w:r>
        <w:rPr>
          <w:rFonts w:cstheme="minorHAnsi"/>
          <w:szCs w:val="22"/>
        </w:rPr>
      </w:r>
      <w:r>
        <w:rPr>
          <w:rFonts w:cstheme="minorHAnsi"/>
          <w:szCs w:val="22"/>
        </w:rPr>
        <w:fldChar w:fldCharType="separate"/>
      </w:r>
      <w:r w:rsidR="00A51ADD">
        <w:rPr>
          <w:rFonts w:cstheme="minorHAnsi"/>
          <w:noProof/>
          <w:szCs w:val="22"/>
        </w:rPr>
        <w:t>[65-75]</w:t>
      </w:r>
      <w:r>
        <w:rPr>
          <w:rFonts w:cstheme="minorHAnsi"/>
          <w:szCs w:val="22"/>
        </w:rPr>
        <w:fldChar w:fldCharType="end"/>
      </w:r>
      <w:r>
        <w:rPr>
          <w:rFonts w:cstheme="minorHAnsi"/>
          <w:szCs w:val="22"/>
        </w:rPr>
        <w:t>.</w:t>
      </w:r>
    </w:p>
    <w:p w14:paraId="77B8F5BF" w14:textId="77777777" w:rsidR="00C8465B" w:rsidRPr="00446590" w:rsidRDefault="00C8465B" w:rsidP="00C8465B">
      <w:pPr>
        <w:rPr>
          <w:rFonts w:cstheme="minorHAnsi"/>
          <w:szCs w:val="22"/>
        </w:rPr>
      </w:pPr>
    </w:p>
    <w:p w14:paraId="0DB8949B" w14:textId="42FAEB1A" w:rsidR="00C8465B" w:rsidRDefault="00C8465B" w:rsidP="00C8465B">
      <w:pPr>
        <w:rPr>
          <w:rFonts w:cstheme="minorHAnsi"/>
          <w:szCs w:val="22"/>
        </w:rPr>
      </w:pPr>
      <w:r w:rsidRPr="00446590">
        <w:rPr>
          <w:rFonts w:cstheme="minorHAnsi"/>
          <w:szCs w:val="22"/>
        </w:rPr>
        <w:t xml:space="preserve">Notable work on valuing the economic and natural capital contributions is associated with the </w:t>
      </w:r>
      <w:r>
        <w:rPr>
          <w:rFonts w:cstheme="minorHAnsi"/>
          <w:szCs w:val="22"/>
        </w:rPr>
        <w:t>Great Barrier Marine Park</w:t>
      </w:r>
      <w:r w:rsidRPr="00446590">
        <w:rPr>
          <w:rFonts w:cstheme="minorHAnsi"/>
          <w:szCs w:val="22"/>
        </w:rPr>
        <w:t xml:space="preserve"> </w:t>
      </w:r>
      <w:r>
        <w:rPr>
          <w:rFonts w:cstheme="minorHAnsi"/>
          <w:szCs w:val="22"/>
        </w:rPr>
        <w:fldChar w:fldCharType="begin">
          <w:fldData xml:space="preserve">PEVuZE5vdGU+PENpdGU+PEF1dGhvcj5EZSBWYWxjazwvQXV0aG9yPjxZZWFyPjIwMTk8L1llYXI+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=
</w:fldData>
        </w:fldChar>
      </w:r>
      <w:r w:rsidR="00A51ADD">
        <w:rPr>
          <w:rFonts w:cstheme="minorHAnsi"/>
          <w:szCs w:val="22"/>
        </w:rPr>
        <w:instrText xml:space="preserve"> ADDIN EN.CITE </w:instrText>
      </w:r>
      <w:r w:rsidR="00A51ADD">
        <w:rPr>
          <w:rFonts w:cstheme="minorHAnsi"/>
          <w:szCs w:val="22"/>
        </w:rPr>
        <w:fldChar w:fldCharType="begin">
          <w:fldData xml:space="preserve">PEVuZE5vdGU+PENpdGU+PEF1dGhvcj5EZSBWYWxjazwvQXV0aG9yPjxZZWFyPjIwMTk8L1llYXI+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=
</w:fldData>
        </w:fldChar>
      </w:r>
      <w:r w:rsidR="00A51ADD">
        <w:rPr>
          <w:rFonts w:cstheme="minorHAnsi"/>
          <w:szCs w:val="22"/>
        </w:rPr>
        <w:instrText xml:space="preserve"> ADDIN EN.CITE.DATA </w:instrText>
      </w:r>
      <w:r w:rsidR="00A51ADD">
        <w:rPr>
          <w:rFonts w:cstheme="minorHAnsi"/>
          <w:szCs w:val="22"/>
        </w:rPr>
      </w:r>
      <w:r w:rsidR="00A51ADD">
        <w:rPr>
          <w:rFonts w:cstheme="minorHAnsi"/>
          <w:szCs w:val="22"/>
        </w:rPr>
        <w:fldChar w:fldCharType="end"/>
      </w:r>
      <w:r>
        <w:rPr>
          <w:rFonts w:cstheme="minorHAnsi"/>
          <w:szCs w:val="22"/>
        </w:rPr>
      </w:r>
      <w:r>
        <w:rPr>
          <w:rFonts w:cstheme="minorHAnsi"/>
          <w:szCs w:val="22"/>
        </w:rPr>
        <w:fldChar w:fldCharType="separate"/>
      </w:r>
      <w:r w:rsidR="00A51ADD">
        <w:rPr>
          <w:rFonts w:cstheme="minorHAnsi"/>
          <w:noProof/>
          <w:szCs w:val="22"/>
        </w:rPr>
        <w:t>[62, 71, 76-78]</w:t>
      </w:r>
      <w:r>
        <w:rPr>
          <w:rFonts w:cstheme="minorHAnsi"/>
          <w:szCs w:val="22"/>
        </w:rPr>
        <w:fldChar w:fldCharType="end"/>
      </w:r>
      <w:r w:rsidR="00C641B3">
        <w:rPr>
          <w:rFonts w:cstheme="minorHAnsi"/>
          <w:szCs w:val="22"/>
        </w:rPr>
        <w:t xml:space="preserve">. </w:t>
      </w:r>
      <w:r w:rsidRPr="00446590">
        <w:rPr>
          <w:rFonts w:cstheme="minorHAnsi"/>
          <w:szCs w:val="22"/>
        </w:rPr>
        <w:t xml:space="preserve">Most of these studies have valued the </w:t>
      </w:r>
      <w:r>
        <w:rPr>
          <w:rFonts w:cstheme="minorHAnsi"/>
          <w:szCs w:val="22"/>
        </w:rPr>
        <w:t>Great Barrier Marine Park</w:t>
      </w:r>
      <w:r w:rsidRPr="00446590">
        <w:rPr>
          <w:rFonts w:cstheme="minorHAnsi"/>
          <w:szCs w:val="22"/>
        </w:rPr>
        <w:t xml:space="preserve"> using </w:t>
      </w:r>
      <w:r w:rsidR="00C641B3">
        <w:rPr>
          <w:rFonts w:cstheme="minorHAnsi"/>
          <w:szCs w:val="22"/>
        </w:rPr>
        <w:t xml:space="preserve">the </w:t>
      </w:r>
      <w:r w:rsidRPr="00446590">
        <w:rPr>
          <w:rFonts w:cstheme="minorHAnsi"/>
          <w:szCs w:val="22"/>
        </w:rPr>
        <w:t xml:space="preserve">economic contributions of commercial fishing, </w:t>
      </w:r>
      <w:proofErr w:type="gramStart"/>
      <w:r w:rsidRPr="00446590">
        <w:rPr>
          <w:rFonts w:cstheme="minorHAnsi"/>
          <w:szCs w:val="22"/>
        </w:rPr>
        <w:t>tourism</w:t>
      </w:r>
      <w:proofErr w:type="gramEnd"/>
      <w:r w:rsidRPr="00446590">
        <w:rPr>
          <w:rFonts w:cstheme="minorHAnsi"/>
          <w:szCs w:val="22"/>
        </w:rPr>
        <w:t xml:space="preserve"> and recreational use, with varying degrees of non-market values from overseas studies (i.e., benefit transfer methods). More recent valuations have included environmental and social asset values (direct and indirect use and non-use values) using a range of economic survey methods to monetise non-market values (e.g., travel-cost based choice experiments and attribute-based contingent valuation methods). For example, in 2017, Deloitte Access Economics valued the </w:t>
      </w:r>
      <w:r w:rsidR="001F72D3">
        <w:rPr>
          <w:rFonts w:cstheme="minorHAnsi"/>
          <w:szCs w:val="22"/>
        </w:rPr>
        <w:t>Great Barrier Reef Marine Park</w:t>
      </w:r>
      <w:r w:rsidRPr="00446590">
        <w:rPr>
          <w:rFonts w:cstheme="minorHAnsi"/>
          <w:szCs w:val="22"/>
        </w:rPr>
        <w:t xml:space="preserve"> economic, social and icon asset at $37-77 </w:t>
      </w:r>
      <w:r>
        <w:rPr>
          <w:rFonts w:cstheme="minorHAnsi"/>
          <w:szCs w:val="22"/>
        </w:rPr>
        <w:t>b</w:t>
      </w:r>
      <w:r w:rsidRPr="00446590">
        <w:rPr>
          <w:rFonts w:cstheme="minorHAnsi"/>
          <w:szCs w:val="22"/>
        </w:rPr>
        <w:t>illion</w:t>
      </w:r>
      <w:r w:rsidR="00C641B3">
        <w:rPr>
          <w:rFonts w:cstheme="minorHAnsi"/>
          <w:szCs w:val="22"/>
        </w:rPr>
        <w:t xml:space="preserve"> </w:t>
      </w:r>
      <w:r w:rsidRPr="00446590">
        <w:rPr>
          <w:rFonts w:cstheme="minorHAnsi"/>
          <w:szCs w:val="22"/>
        </w:rPr>
        <w:t>over 33 years</w:t>
      </w:r>
      <w:r>
        <w:rPr>
          <w:rStyle w:val="FootnoteReference"/>
          <w:rFonts w:cstheme="minorHAnsi"/>
        </w:rPr>
        <w:footnoteReference w:id="38"/>
      </w:r>
      <w:r>
        <w:rPr>
          <w:rFonts w:cstheme="minorHAnsi"/>
          <w:szCs w:val="22"/>
        </w:rPr>
        <w:t xml:space="preserve"> </w:t>
      </w:r>
      <w:r>
        <w:rPr>
          <w:rFonts w:cstheme="minorHAnsi"/>
          <w:szCs w:val="22"/>
        </w:rPr>
        <w:fldChar w:fldCharType="begin"/>
      </w:r>
      <w:r w:rsidR="00A51ADD">
        <w:rPr>
          <w:rFonts w:cstheme="minorHAnsi"/>
          <w:szCs w:val="22"/>
        </w:rPr>
        <w:instrText xml:space="preserve"> ADDIN EN.CITE &lt;EndNote&gt;&lt;Cite&gt;&lt;Author&gt;Deloitte Access Economics&lt;/Author&gt;&lt;Year&gt;2017&lt;/Year&gt;&lt;RecNum&gt;3288&lt;/RecNum&gt;&lt;DisplayText&gt;[62]&lt;/DisplayText&gt;&lt;record&gt;&lt;rec-number&gt;3288&lt;/rec-number&gt;&lt;foreign-keys&gt;&lt;key app="EN" db-id="td0vze2sordseqepz0svdxdhvwa5a9xxpxaz" timestamp="1647417075"&gt;3288&lt;/key&gt;&lt;/foreign-keys&gt;&lt;ref-type name="Report"&gt;27&lt;/ref-type&gt;&lt;contributors&gt;&lt;authors&gt;&lt;author&gt;Deloitte Access Economics,&lt;/author&gt;&lt;/authors&gt;&lt;/contributors&gt;&lt;titles&gt;&lt;title&gt;At what price? The economic, social and icon value of the Great Barrier Reef&lt;/title&gt;&lt;/titles&gt;&lt;pages&gt;89&lt;/pages&gt;&lt;dates&gt;&lt;year&gt;2017&lt;/year&gt;&lt;/dates&gt;&lt;pub-location&gt;Townsville&lt;/pub-location&gt;&lt;publisher&gt;Great Barrier Reef Foundation&lt;/publisher&gt;&lt;urls&gt;&lt;/urls&gt;&lt;/record&gt;&lt;/Cite&gt;&lt;Cite&gt;&lt;Author&gt;Deloitte Access Economics&lt;/Author&gt;&lt;Year&gt;2017&lt;/Year&gt;&lt;RecNum&gt;3288&lt;/RecNum&gt;&lt;record&gt;&lt;rec-number&gt;3288&lt;/rec-number&gt;&lt;foreign-keys&gt;&lt;key app="EN" db-id="td0vze2sordseqepz0svdxdhvwa5a9xxpxaz" timestamp="1647417075"&gt;3288&lt;/key&gt;&lt;/foreign-keys&gt;&lt;ref-type name="Report"&gt;27&lt;/ref-type&gt;&lt;contributors&gt;&lt;authors&gt;&lt;author&gt;Deloitte Access Economics,&lt;/author&gt;&lt;/authors&gt;&lt;/contributors&gt;&lt;titles&gt;&lt;title&gt;At what price? The economic, social and icon value of the Great Barrier Reef&lt;/title&gt;&lt;/titles&gt;&lt;pages&gt;89&lt;/pages&gt;&lt;dates&gt;&lt;year&gt;2017&lt;/year&gt;&lt;/dates&gt;&lt;pub-location&gt;Townsville&lt;/pub-location&gt;&lt;publisher&gt;Great Barrier Reef Foundation&lt;/publisher&gt;&lt;urls&gt;&lt;/urls&gt;&lt;/record&gt;&lt;/Cite&gt;&lt;/EndNote&gt;</w:instrText>
      </w:r>
      <w:r>
        <w:rPr>
          <w:rFonts w:cstheme="minorHAnsi"/>
          <w:szCs w:val="22"/>
        </w:rPr>
        <w:fldChar w:fldCharType="separate"/>
      </w:r>
      <w:r w:rsidR="00A51ADD">
        <w:rPr>
          <w:rFonts w:cstheme="minorHAnsi"/>
          <w:noProof/>
          <w:szCs w:val="22"/>
        </w:rPr>
        <w:t>[62]</w:t>
      </w:r>
      <w:r>
        <w:rPr>
          <w:rFonts w:cstheme="minorHAnsi"/>
          <w:szCs w:val="22"/>
        </w:rPr>
        <w:fldChar w:fldCharType="end"/>
      </w:r>
      <w:r>
        <w:rPr>
          <w:rFonts w:cstheme="minorHAnsi"/>
          <w:szCs w:val="22"/>
        </w:rPr>
        <w:t>.</w:t>
      </w:r>
    </w:p>
    <w:p w14:paraId="7D29A74A" w14:textId="77777777" w:rsidR="00C8465B" w:rsidRDefault="00C8465B" w:rsidP="00C8465B">
      <w:pPr>
        <w:rPr>
          <w:rFonts w:cstheme="minorHAnsi"/>
          <w:szCs w:val="22"/>
        </w:rPr>
      </w:pPr>
    </w:p>
    <w:p w14:paraId="4203CFCC" w14:textId="71EDF80D" w:rsidR="00C8465B" w:rsidRDefault="00C8465B" w:rsidP="00C8465B">
      <w:pPr>
        <w:rPr>
          <w:rFonts w:cstheme="minorHAnsi"/>
          <w:szCs w:val="22"/>
        </w:rPr>
      </w:pPr>
      <w:r w:rsidRPr="007703FB">
        <w:rPr>
          <w:rFonts w:cstheme="minorHAnsi"/>
          <w:szCs w:val="22"/>
        </w:rPr>
        <w:t xml:space="preserve">There is an underlying view in the literature indicating that valuations of marine environments (and marine protected areas) </w:t>
      </w:r>
      <w:r>
        <w:rPr>
          <w:rFonts w:cstheme="minorHAnsi"/>
          <w:szCs w:val="22"/>
        </w:rPr>
        <w:t>h</w:t>
      </w:r>
      <w:r w:rsidRPr="007703FB">
        <w:rPr>
          <w:rFonts w:cstheme="minorHAnsi"/>
          <w:szCs w:val="22"/>
        </w:rPr>
        <w:t>a</w:t>
      </w:r>
      <w:r w:rsidR="00C641B3">
        <w:rPr>
          <w:rFonts w:cstheme="minorHAnsi"/>
          <w:szCs w:val="22"/>
        </w:rPr>
        <w:t>ve</w:t>
      </w:r>
      <w:r w:rsidRPr="007703FB">
        <w:rPr>
          <w:rFonts w:cstheme="minorHAnsi"/>
          <w:szCs w:val="22"/>
        </w:rPr>
        <w:t xml:space="preserve"> many limitations, particularly for </w:t>
      </w:r>
      <w:r w:rsidR="00624E52" w:rsidRPr="007703FB">
        <w:rPr>
          <w:rFonts w:cstheme="minorHAnsi"/>
          <w:szCs w:val="22"/>
        </w:rPr>
        <w:t>deep water</w:t>
      </w:r>
      <w:r w:rsidRPr="007703FB">
        <w:rPr>
          <w:rFonts w:cstheme="minorHAnsi"/>
          <w:szCs w:val="22"/>
        </w:rPr>
        <w:t xml:space="preserve"> locations where the biodiversity and ecosystem services are not well understood </w:t>
      </w:r>
      <w:r>
        <w:rPr>
          <w:rFonts w:cstheme="minorHAnsi"/>
          <w:szCs w:val="22"/>
        </w:rPr>
        <w:fldChar w:fldCharType="begin"/>
      </w:r>
      <w:r w:rsidR="00A51ADD">
        <w:rPr>
          <w:rFonts w:cstheme="minorHAnsi"/>
          <w:szCs w:val="22"/>
        </w:rPr>
        <w:instrText xml:space="preserve"> ADDIN EN.CITE &lt;EndNote&gt;&lt;Cite&gt;&lt;Author&gt;NSW Marine Parks Authority&lt;/Author&gt;&lt;Year&gt;2004&lt;/Year&gt;&lt;RecNum&gt;3238&lt;/RecNum&gt;&lt;DisplayText&gt;[79, 80]&lt;/DisplayText&gt;&lt;record&gt;&lt;rec-number&gt;3238&lt;/rec-number&gt;&lt;foreign-keys&gt;&lt;key app="EN" db-id="td0vze2sordseqepz0svdxdhvwa5a9xxpxaz" timestamp="1646300502"&gt;3238&lt;/key&gt;&lt;/foreign-keys&gt;&lt;ref-type name="Report"&gt;27&lt;/ref-type&gt;&lt;contributors&gt;&lt;authors&gt;&lt;author&gt;NSW Marine Parks Authority,&lt;/author&gt;&lt;/authors&gt;&lt;/contributors&gt;&lt;titles&gt;&lt;title&gt;Economic Values of NSW Marine Parks Models for Identifying Economic Values, and Developing Procedures for On-Going Data Collection and Monitoring&lt;/title&gt;&lt;/titles&gt;&lt;dates&gt;&lt;year&gt;2004&lt;/year&gt;&lt;/dates&gt;&lt;publisher&gt;NSW Marine Parks Authority&lt;/publisher&gt;&lt;urls&gt;&lt;/urls&gt;&lt;/record&gt;&lt;/Cite&gt;&lt;Cite&gt;&lt;Author&gt;Hoisington&lt;/Author&gt;&lt;Year&gt;2013&lt;/Year&gt;&lt;RecNum&gt;1506&lt;/RecNum&gt;&lt;record&gt;&lt;rec-number&gt;1506&lt;/rec-number&gt;&lt;foreign-keys&gt;&lt;key app="EN" db-id="td0vze2sordseqepz0svdxdhvwa5a9xxpxaz" timestamp="1375783562"&gt;1506&lt;/key&gt;&lt;/foreign-keys&gt;&lt;ref-type name="Report"&gt;27&lt;/ref-type&gt;&lt;contributors&gt;&lt;authors&gt;&lt;author&gt;Hoisington, C.&lt;/author&gt;&lt;/authors&gt;&lt;/contributors&gt;&lt;titles&gt;&lt;title&gt;Insuring Australia&amp;apos;s Marine Future - Marine Protected Areas are a smart hedge against the big risks facing our oceans&lt;/title&gt;&lt;/titles&gt;&lt;num-vols&gt;Occasional Paper 24&lt;/num-vols&gt;&lt;dates&gt;&lt;year&gt;2013&lt;/year&gt;&lt;/dates&gt;&lt;publisher&gt;Centre for Policy Development&lt;/publisher&gt;&lt;urls&gt;&lt;/urls&gt;&lt;/record&gt;&lt;/Cite&gt;&lt;/EndNote&gt;</w:instrText>
      </w:r>
      <w:r>
        <w:rPr>
          <w:rFonts w:cstheme="minorHAnsi"/>
          <w:szCs w:val="22"/>
        </w:rPr>
        <w:fldChar w:fldCharType="separate"/>
      </w:r>
      <w:r w:rsidR="00A51ADD">
        <w:rPr>
          <w:rFonts w:cstheme="minorHAnsi"/>
          <w:noProof/>
          <w:szCs w:val="22"/>
        </w:rPr>
        <w:t>[79, 80]</w:t>
      </w:r>
      <w:r>
        <w:rPr>
          <w:rFonts w:cstheme="minorHAnsi"/>
          <w:szCs w:val="22"/>
        </w:rPr>
        <w:fldChar w:fldCharType="end"/>
      </w:r>
      <w:r>
        <w:rPr>
          <w:rFonts w:cstheme="minorHAnsi"/>
          <w:szCs w:val="22"/>
        </w:rPr>
        <w:t xml:space="preserve">. </w:t>
      </w:r>
      <w:r w:rsidRPr="007703FB">
        <w:rPr>
          <w:rFonts w:cstheme="minorHAnsi"/>
          <w:szCs w:val="22"/>
        </w:rPr>
        <w:t xml:space="preserve">For example, databases designed to assist with environmental valuations do not capture this information (including the Economics of </w:t>
      </w:r>
      <w:r>
        <w:rPr>
          <w:rFonts w:cstheme="minorHAnsi"/>
          <w:szCs w:val="22"/>
        </w:rPr>
        <w:t>E</w:t>
      </w:r>
      <w:r w:rsidRPr="007703FB">
        <w:rPr>
          <w:rFonts w:cstheme="minorHAnsi"/>
          <w:szCs w:val="22"/>
        </w:rPr>
        <w:t xml:space="preserve">cosystems and </w:t>
      </w:r>
      <w:r>
        <w:rPr>
          <w:rFonts w:cstheme="minorHAnsi"/>
          <w:szCs w:val="22"/>
        </w:rPr>
        <w:t>B</w:t>
      </w:r>
      <w:r w:rsidRPr="007703FB">
        <w:rPr>
          <w:rFonts w:cstheme="minorHAnsi"/>
          <w:szCs w:val="22"/>
        </w:rPr>
        <w:t>iodiversity valuation database</w:t>
      </w:r>
      <w:r w:rsidRPr="003C3EE2">
        <w:rPr>
          <w:rFonts w:cstheme="minorHAnsi"/>
          <w:szCs w:val="22"/>
        </w:rPr>
        <w:t xml:space="preserve"> </w:t>
      </w:r>
      <w:r>
        <w:rPr>
          <w:rFonts w:cstheme="minorHAnsi"/>
          <w:szCs w:val="22"/>
        </w:rPr>
        <w:t>(</w:t>
      </w:r>
      <w:r w:rsidRPr="007703FB">
        <w:rPr>
          <w:rFonts w:cstheme="minorHAnsi"/>
          <w:szCs w:val="22"/>
        </w:rPr>
        <w:t>TEEB</w:t>
      </w:r>
      <w:r>
        <w:rPr>
          <w:rFonts w:cstheme="minorHAnsi"/>
          <w:szCs w:val="22"/>
        </w:rPr>
        <w:t>)</w:t>
      </w:r>
      <w:r w:rsidRPr="007703FB">
        <w:rPr>
          <w:rFonts w:cstheme="minorHAnsi"/>
          <w:szCs w:val="22"/>
        </w:rPr>
        <w:t xml:space="preserve">, Environmental Benefits from Nature Tool, Natural Capital Atlases, Natural </w:t>
      </w:r>
      <w:r>
        <w:rPr>
          <w:rFonts w:cstheme="minorHAnsi"/>
          <w:szCs w:val="22"/>
        </w:rPr>
        <w:t>C</w:t>
      </w:r>
      <w:r w:rsidRPr="007703FB">
        <w:rPr>
          <w:rFonts w:cstheme="minorHAnsi"/>
          <w:szCs w:val="22"/>
        </w:rPr>
        <w:t xml:space="preserve">apital Register and Account Tool, MESER, and Environmental Valuation </w:t>
      </w:r>
      <w:r>
        <w:rPr>
          <w:rFonts w:cstheme="minorHAnsi"/>
          <w:szCs w:val="22"/>
        </w:rPr>
        <w:t>R</w:t>
      </w:r>
      <w:r w:rsidRPr="007703FB">
        <w:rPr>
          <w:rFonts w:cstheme="minorHAnsi"/>
          <w:szCs w:val="22"/>
        </w:rPr>
        <w:t xml:space="preserve">eference Inventory) </w:t>
      </w:r>
      <w:r>
        <w:rPr>
          <w:rFonts w:cstheme="minorHAnsi"/>
          <w:szCs w:val="22"/>
        </w:rPr>
        <w:fldChar w:fldCharType="begin">
          <w:fldData xml:space="preserve">PEVuZE5vdGU+PENpdGU+PEF1dGhvcj5QbG9lZzwvQXV0aG9yPjxZZWFyPjIwMTA8L1llYXI+PFJl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</w:fldData>
        </w:fldChar>
      </w:r>
      <w:r w:rsidR="00A51ADD">
        <w:rPr>
          <w:rFonts w:cstheme="minorHAnsi"/>
          <w:szCs w:val="22"/>
        </w:rPr>
        <w:instrText xml:space="preserve"> ADDIN EN.CITE </w:instrText>
      </w:r>
      <w:r w:rsidR="00A51ADD">
        <w:rPr>
          <w:rFonts w:cstheme="minorHAnsi"/>
          <w:szCs w:val="22"/>
        </w:rPr>
        <w:fldChar w:fldCharType="begin">
          <w:fldData xml:space="preserve">PEVuZE5vdGU+PENpdGU+PEF1dGhvcj5QbG9lZzwvQXV0aG9yPjxZZWFyPjIwMTA8L1llYXI+PFJl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</w:fldData>
        </w:fldChar>
      </w:r>
      <w:r w:rsidR="00A51ADD">
        <w:rPr>
          <w:rFonts w:cstheme="minorHAnsi"/>
          <w:szCs w:val="22"/>
        </w:rPr>
        <w:instrText xml:space="preserve"> ADDIN EN.CITE.DATA </w:instrText>
      </w:r>
      <w:r w:rsidR="00A51ADD">
        <w:rPr>
          <w:rFonts w:cstheme="minorHAnsi"/>
          <w:szCs w:val="22"/>
        </w:rPr>
      </w:r>
      <w:r w:rsidR="00A51ADD">
        <w:rPr>
          <w:rFonts w:cstheme="minorHAnsi"/>
          <w:szCs w:val="22"/>
        </w:rPr>
        <w:fldChar w:fldCharType="end"/>
      </w:r>
      <w:r>
        <w:rPr>
          <w:rFonts w:cstheme="minorHAnsi"/>
          <w:szCs w:val="22"/>
        </w:rPr>
      </w:r>
      <w:r>
        <w:rPr>
          <w:rFonts w:cstheme="minorHAnsi"/>
          <w:szCs w:val="22"/>
        </w:rPr>
        <w:fldChar w:fldCharType="separate"/>
      </w:r>
      <w:r w:rsidR="00A51ADD">
        <w:rPr>
          <w:rFonts w:cstheme="minorHAnsi"/>
          <w:noProof/>
          <w:szCs w:val="22"/>
        </w:rPr>
        <w:t>[81-84]</w:t>
      </w:r>
      <w:r>
        <w:rPr>
          <w:rFonts w:cstheme="minorHAnsi"/>
          <w:szCs w:val="22"/>
        </w:rPr>
        <w:fldChar w:fldCharType="end"/>
      </w:r>
      <w:r>
        <w:rPr>
          <w:rFonts w:cstheme="minorHAnsi"/>
          <w:szCs w:val="22"/>
        </w:rPr>
        <w:t>.</w:t>
      </w:r>
    </w:p>
    <w:p w14:paraId="2747A026" w14:textId="77777777" w:rsidR="00C8465B" w:rsidRDefault="00C8465B" w:rsidP="00C8465B">
      <w:pPr>
        <w:rPr>
          <w:rFonts w:cstheme="minorHAnsi"/>
          <w:szCs w:val="22"/>
        </w:rPr>
      </w:pPr>
    </w:p>
    <w:p w14:paraId="01D79FE2" w14:textId="272E3C3D" w:rsidR="00C8465B" w:rsidRPr="007703FB" w:rsidRDefault="00C8465B" w:rsidP="00C8465B">
      <w:pPr>
        <w:rPr>
          <w:rFonts w:cstheme="minorHAnsi"/>
          <w:szCs w:val="22"/>
        </w:rPr>
      </w:pPr>
      <w:r w:rsidRPr="007703FB">
        <w:rPr>
          <w:rFonts w:cstheme="minorHAnsi"/>
          <w:szCs w:val="22"/>
        </w:rPr>
        <w:t xml:space="preserve">A review of literature by the NSW Marine Parks Authority in 2004 found that the lack of available data at the local level limited the ability to value the system of NSW Marine Parks sensibly. Their review found little empirical work that quantified the direct and indirect uses of marine parks, and most valuations failed to capture the marginal change in resource use and the actual value </w:t>
      </w:r>
      <w:r>
        <w:rPr>
          <w:rFonts w:cstheme="minorHAnsi"/>
          <w:szCs w:val="22"/>
        </w:rPr>
        <w:t>of</w:t>
      </w:r>
      <w:r w:rsidRPr="007703FB">
        <w:rPr>
          <w:rFonts w:cstheme="minorHAnsi"/>
          <w:szCs w:val="22"/>
        </w:rPr>
        <w:t xml:space="preserve"> protection </w:t>
      </w:r>
      <w:r>
        <w:rPr>
          <w:rFonts w:cstheme="minorHAnsi"/>
          <w:szCs w:val="22"/>
        </w:rPr>
        <w:fldChar w:fldCharType="begin"/>
      </w:r>
      <w:r w:rsidR="00A51ADD">
        <w:rPr>
          <w:rFonts w:cstheme="minorHAnsi"/>
          <w:szCs w:val="22"/>
        </w:rPr>
        <w:instrText xml:space="preserve"> ADDIN EN.CITE &lt;EndNote&gt;&lt;Cite&gt;&lt;Author&gt;NSW Marine Parks Authority&lt;/Author&gt;&lt;Year&gt;2004&lt;/Year&gt;&lt;RecNum&gt;3238&lt;/RecNum&gt;&lt;DisplayText&gt;[79]&lt;/DisplayText&gt;&lt;record&gt;&lt;rec-number&gt;3238&lt;/rec-number&gt;&lt;foreign-keys&gt;&lt;key app="EN" db-id="td0vze2sordseqepz0svdxdhvwa5a9xxpxaz" timestamp="1646300502"&gt;3238&lt;/key&gt;&lt;/foreign-keys&gt;&lt;ref-type name="Report"&gt;27&lt;/ref-type&gt;&lt;contributors&gt;&lt;authors&gt;&lt;author&gt;NSW Marine Parks Authority,&lt;/author&gt;&lt;/authors&gt;&lt;/contributors&gt;&lt;titles&gt;&lt;title&gt;Economic Values of NSW Marine Parks Models for Identifying Economic Values, and Developing Procedures for On-Going Data Collection and Monitoring&lt;/title&gt;&lt;/titles&gt;&lt;dates&gt;&lt;year&gt;2004&lt;/year&gt;&lt;/dates&gt;&lt;publisher&gt;NSW Marine Parks Authority&lt;/publisher&gt;&lt;urls&gt;&lt;/urls&gt;&lt;/record&gt;&lt;/Cite&gt;&lt;/EndNote&gt;</w:instrText>
      </w:r>
      <w:r>
        <w:rPr>
          <w:rFonts w:cstheme="minorHAnsi"/>
          <w:szCs w:val="22"/>
        </w:rPr>
        <w:fldChar w:fldCharType="separate"/>
      </w:r>
      <w:r w:rsidR="00A51ADD">
        <w:rPr>
          <w:rFonts w:cstheme="minorHAnsi"/>
          <w:noProof/>
          <w:szCs w:val="22"/>
        </w:rPr>
        <w:t>[79]</w:t>
      </w:r>
      <w:r>
        <w:rPr>
          <w:rFonts w:cstheme="minorHAnsi"/>
          <w:szCs w:val="22"/>
        </w:rPr>
        <w:fldChar w:fldCharType="end"/>
      </w:r>
      <w:r>
        <w:rPr>
          <w:rFonts w:cstheme="minorHAnsi"/>
          <w:szCs w:val="22"/>
        </w:rPr>
        <w:t>.</w:t>
      </w:r>
    </w:p>
    <w:p w14:paraId="481D5EEB" w14:textId="77777777" w:rsidR="00C8465B" w:rsidRPr="007703FB" w:rsidRDefault="00C8465B" w:rsidP="00C8465B">
      <w:pPr>
        <w:rPr>
          <w:rFonts w:cstheme="minorHAnsi"/>
          <w:szCs w:val="22"/>
        </w:rPr>
      </w:pPr>
    </w:p>
    <w:p w14:paraId="29CF3198" w14:textId="54BC4B78" w:rsidR="00C8465B" w:rsidRDefault="00C8465B" w:rsidP="00C8465B">
      <w:pPr>
        <w:rPr>
          <w:rFonts w:cstheme="minorHAnsi"/>
          <w:szCs w:val="22"/>
          <w:lang w:val="en-GB"/>
        </w:rPr>
      </w:pPr>
      <w:r w:rsidRPr="007703FB">
        <w:rPr>
          <w:rFonts w:cstheme="minorHAnsi"/>
          <w:szCs w:val="22"/>
        </w:rPr>
        <w:t xml:space="preserve">Similarly, there are significant gaps in data to value </w:t>
      </w:r>
      <w:r w:rsidR="00D175D7">
        <w:rPr>
          <w:rFonts w:cstheme="minorHAnsi"/>
          <w:szCs w:val="22"/>
        </w:rPr>
        <w:t>marine park</w:t>
      </w:r>
      <w:r w:rsidRPr="007703FB">
        <w:rPr>
          <w:rFonts w:cstheme="minorHAnsi"/>
          <w:szCs w:val="22"/>
        </w:rPr>
        <w:t xml:space="preserve">s. In a valuation of the proposed system of </w:t>
      </w:r>
      <w:r w:rsidR="00D175D7">
        <w:rPr>
          <w:rFonts w:cstheme="minorHAnsi"/>
          <w:szCs w:val="22"/>
        </w:rPr>
        <w:t>marine park</w:t>
      </w:r>
      <w:r>
        <w:rPr>
          <w:rFonts w:cstheme="minorHAnsi"/>
          <w:szCs w:val="22"/>
        </w:rPr>
        <w:t>s</w:t>
      </w:r>
      <w:r w:rsidRPr="007703FB">
        <w:rPr>
          <w:rFonts w:cstheme="minorHAnsi"/>
          <w:szCs w:val="22"/>
        </w:rPr>
        <w:t xml:space="preserve"> by the Centre for Policy Development in 2011, only six out of 20 ecosystem services could be used due to the lack of scientific and valuation literature. The Centre used a benefit transfer technique with the value of ecosystem services ($/hectare/</w:t>
      </w:r>
      <w:proofErr w:type="spellStart"/>
      <w:r w:rsidRPr="007703FB">
        <w:rPr>
          <w:rFonts w:cstheme="minorHAnsi"/>
          <w:szCs w:val="22"/>
        </w:rPr>
        <w:t>yr</w:t>
      </w:r>
      <w:proofErr w:type="spellEnd"/>
      <w:r w:rsidRPr="007703FB">
        <w:rPr>
          <w:rFonts w:cstheme="minorHAnsi"/>
          <w:szCs w:val="22"/>
        </w:rPr>
        <w:t xml:space="preserve">) and applied values to national park zones only. The study estimated these zones had an ecosystem service value of $1.2 </w:t>
      </w:r>
      <w:r w:rsidR="001F72D3">
        <w:rPr>
          <w:rFonts w:cstheme="minorHAnsi"/>
          <w:szCs w:val="22"/>
        </w:rPr>
        <w:t>b</w:t>
      </w:r>
      <w:r w:rsidRPr="007703FB">
        <w:rPr>
          <w:rFonts w:cstheme="minorHAnsi"/>
          <w:szCs w:val="22"/>
        </w:rPr>
        <w:t>illion/</w:t>
      </w:r>
      <w:proofErr w:type="spellStart"/>
      <w:r w:rsidRPr="007703FB">
        <w:rPr>
          <w:rFonts w:cstheme="minorHAnsi"/>
          <w:szCs w:val="22"/>
        </w:rPr>
        <w:t>yr</w:t>
      </w:r>
      <w:proofErr w:type="spellEnd"/>
      <w:r w:rsidRPr="007703FB">
        <w:rPr>
          <w:rFonts w:cstheme="minorHAnsi"/>
          <w:szCs w:val="22"/>
        </w:rPr>
        <w:t xml:space="preserve">, similar to the natural asset value of the </w:t>
      </w:r>
      <w:r>
        <w:rPr>
          <w:rFonts w:cstheme="minorHAnsi"/>
          <w:szCs w:val="22"/>
        </w:rPr>
        <w:t xml:space="preserve">Great Barrier </w:t>
      </w:r>
      <w:r w:rsidR="001F72D3">
        <w:rPr>
          <w:rFonts w:cstheme="minorHAnsi"/>
          <w:szCs w:val="22"/>
        </w:rPr>
        <w:t xml:space="preserve">Reef </w:t>
      </w:r>
      <w:r>
        <w:rPr>
          <w:rFonts w:cstheme="minorHAnsi"/>
          <w:szCs w:val="22"/>
        </w:rPr>
        <w:t xml:space="preserve">Marine Park </w:t>
      </w:r>
      <w:r>
        <w:rPr>
          <w:rFonts w:cstheme="minorHAnsi"/>
          <w:szCs w:val="22"/>
        </w:rPr>
        <w:fldChar w:fldCharType="begin"/>
      </w:r>
      <w:r w:rsidR="00A51ADD">
        <w:rPr>
          <w:rFonts w:cstheme="minorHAnsi"/>
          <w:szCs w:val="22"/>
        </w:rPr>
        <w:instrText xml:space="preserve"> ADDIN EN.CITE &lt;EndNote&gt;&lt;Cite&gt;&lt;Author&gt;Hoisington&lt;/Author&gt;&lt;Year&gt;2012&lt;/Year&gt;&lt;RecNum&gt;3296&lt;/RecNum&gt;&lt;DisplayText&gt;[72]&lt;/DisplayText&gt;&lt;record&gt;&lt;rec-number&gt;3296&lt;/rec-number&gt;&lt;foreign-keys&gt;&lt;key app="EN" db-id="td0vze2sordseqepz0svdxdhvwa5a9xxpxaz" timestamp="1647475301"&gt;3296&lt;/key&gt;&lt;/foreign-keys&gt;&lt;ref-type name="Conference Proceedings"&gt;10&lt;/ref-type&gt;&lt;contributors&gt;&lt;authors&gt;&lt;author&gt;Hoisington, Caroline&lt;/author&gt;&lt;author&gt;Eadie, Laura&lt;/author&gt;&lt;/authors&gt;&lt;/contributors&gt;&lt;titles&gt;&lt;title&gt;Preserving our marine wealth: an economic evaluation of the proposed Commonwealth Marine Reserves Network&lt;/title&gt;&lt;/titles&gt;&lt;dates&gt;&lt;year&gt;2012&lt;/year&gt;&lt;/dates&gt;&lt;urls&gt;&lt;/urls&gt;&lt;/record&gt;&lt;/Cite&gt;&lt;/EndNote&gt;</w:instrText>
      </w:r>
      <w:r>
        <w:rPr>
          <w:rFonts w:cstheme="minorHAnsi"/>
          <w:szCs w:val="22"/>
        </w:rPr>
        <w:fldChar w:fldCharType="separate"/>
      </w:r>
      <w:r w:rsidR="00A51ADD">
        <w:rPr>
          <w:rFonts w:cstheme="minorHAnsi"/>
          <w:noProof/>
          <w:szCs w:val="22"/>
        </w:rPr>
        <w:t>[72]</w:t>
      </w:r>
      <w:r>
        <w:rPr>
          <w:rFonts w:cstheme="minorHAnsi"/>
          <w:szCs w:val="22"/>
        </w:rPr>
        <w:fldChar w:fldCharType="end"/>
      </w:r>
      <w:r w:rsidRPr="00700589">
        <w:rPr>
          <w:rFonts w:cstheme="minorHAnsi"/>
          <w:szCs w:val="22"/>
          <w:lang w:val="en-GB"/>
        </w:rPr>
        <w:t>.</w:t>
      </w:r>
    </w:p>
    <w:p w14:paraId="3FA3720A" w14:textId="77777777" w:rsidR="00C8465B" w:rsidRDefault="00C8465B" w:rsidP="00002856">
      <w:pPr>
        <w:pStyle w:val="Caption"/>
        <w:rPr>
          <w:b/>
          <w:bCs/>
        </w:rPr>
      </w:pPr>
    </w:p>
    <w:p w14:paraId="4300D3FF" w14:textId="77777777" w:rsidR="00C8465B" w:rsidRDefault="00C8465B">
      <w:pPr>
        <w:rPr>
          <w:b/>
          <w:bCs/>
          <w:iCs/>
          <w:szCs w:val="18"/>
        </w:rPr>
      </w:pPr>
      <w:r>
        <w:rPr>
          <w:b/>
          <w:bCs/>
        </w:rPr>
        <w:br w:type="page"/>
      </w:r>
    </w:p>
    <w:p w14:paraId="4B5A004A" w14:textId="03CEE8D1" w:rsidR="00861F09" w:rsidRDefault="002847E0" w:rsidP="00C0301D">
      <w:pPr>
        <w:pStyle w:val="Heading1"/>
      </w:pPr>
      <w:bookmarkStart w:id="60" w:name="_Toc108446427"/>
      <w:r w:rsidRPr="0082279C">
        <w:lastRenderedPageBreak/>
        <w:t xml:space="preserve">Appendix </w:t>
      </w:r>
      <w:r w:rsidRPr="0082279C">
        <w:fldChar w:fldCharType="begin"/>
      </w:r>
      <w:r w:rsidRPr="0082279C">
        <w:instrText xml:space="preserve"> SEQ Appendix \* ALPHABETIC </w:instrText>
      </w:r>
      <w:r w:rsidRPr="0082279C">
        <w:fldChar w:fldCharType="separate"/>
      </w:r>
      <w:r w:rsidR="001D7F64">
        <w:rPr>
          <w:noProof/>
        </w:rPr>
        <w:t>D</w:t>
      </w:r>
      <w:r w:rsidRPr="0082279C">
        <w:fldChar w:fldCharType="end"/>
      </w:r>
      <w:r w:rsidRPr="0082279C">
        <w:t xml:space="preserve"> - </w:t>
      </w:r>
      <w:r w:rsidR="00861F09" w:rsidRPr="00002856">
        <w:t>Present Value Costs for Options by Year</w:t>
      </w:r>
      <w:bookmarkEnd w:id="60"/>
    </w:p>
    <w:p w14:paraId="56C9FD62" w14:textId="77777777" w:rsidR="00861F09" w:rsidRPr="00651103" w:rsidRDefault="00861F09" w:rsidP="00861F09"/>
    <w:tbl>
      <w:tblPr>
        <w:tblStyle w:val="TableGrid"/>
        <w:tblW w:w="0" w:type="auto"/>
        <w:jc w:val="center"/>
        <w:tblLayout w:type="fixed"/>
        <w:tblLook w:val="04A0" w:firstRow="1" w:lastRow="0" w:firstColumn="1" w:lastColumn="0" w:noHBand="0" w:noVBand="1"/>
      </w:tblPr>
      <w:tblGrid>
        <w:gridCol w:w="850"/>
        <w:gridCol w:w="1448"/>
        <w:gridCol w:w="1529"/>
        <w:gridCol w:w="1418"/>
        <w:gridCol w:w="1559"/>
      </w:tblGrid>
      <w:tr w:rsidR="00861F09" w:rsidRPr="00684858" w14:paraId="149E0AA7" w14:textId="77777777" w:rsidTr="008A3500">
        <w:trPr>
          <w:trHeight w:val="320"/>
          <w:jc w:val="center"/>
        </w:trPr>
        <w:tc>
          <w:tcPr>
            <w:tcW w:w="6804" w:type="dxa"/>
            <w:gridSpan w:val="5"/>
            <w:shd w:val="clear" w:color="auto" w:fill="F2F2F2" w:themeFill="background1" w:themeFillShade="F2"/>
            <w:noWrap/>
            <w:hideMark/>
          </w:tcPr>
          <w:p w14:paraId="1E0A8506" w14:textId="77777777" w:rsidR="00861F09" w:rsidRPr="00684858" w:rsidRDefault="00861F09" w:rsidP="008A3500">
            <w:pPr>
              <w:jc w:val="center"/>
              <w:rPr>
                <w:rFonts w:cstheme="minorHAnsi"/>
                <w:szCs w:val="22"/>
              </w:rPr>
            </w:pPr>
            <w:r w:rsidRPr="00684858">
              <w:rPr>
                <w:rFonts w:cstheme="minorHAnsi"/>
                <w:b/>
                <w:bCs/>
                <w:szCs w:val="22"/>
              </w:rPr>
              <w:t>OPTION ONE</w:t>
            </w:r>
          </w:p>
        </w:tc>
      </w:tr>
      <w:tr w:rsidR="00861F09" w:rsidRPr="00684858" w14:paraId="6557D776" w14:textId="77777777" w:rsidTr="008A3500">
        <w:trPr>
          <w:trHeight w:val="320"/>
          <w:jc w:val="center"/>
        </w:trPr>
        <w:tc>
          <w:tcPr>
            <w:tcW w:w="2298" w:type="dxa"/>
            <w:gridSpan w:val="2"/>
            <w:noWrap/>
            <w:hideMark/>
          </w:tcPr>
          <w:p w14:paraId="0E0B697C" w14:textId="77777777" w:rsidR="00861F09" w:rsidRPr="00684858" w:rsidRDefault="00861F09" w:rsidP="008A3500">
            <w:pPr>
              <w:rPr>
                <w:rFonts w:cstheme="minorHAnsi"/>
                <w:szCs w:val="22"/>
              </w:rPr>
            </w:pPr>
          </w:p>
        </w:tc>
        <w:tc>
          <w:tcPr>
            <w:tcW w:w="4506" w:type="dxa"/>
            <w:gridSpan w:val="3"/>
            <w:noWrap/>
            <w:hideMark/>
          </w:tcPr>
          <w:p w14:paraId="66DA7217" w14:textId="77777777" w:rsidR="00861F09" w:rsidRPr="000F5E72" w:rsidRDefault="00861F09" w:rsidP="008A3500">
            <w:pPr>
              <w:jc w:val="center"/>
              <w:rPr>
                <w:rFonts w:cstheme="minorHAnsi"/>
                <w:b/>
                <w:bCs/>
                <w:szCs w:val="22"/>
              </w:rPr>
            </w:pPr>
            <w:r w:rsidRPr="000F5E72">
              <w:rPr>
                <w:rFonts w:cstheme="minorHAnsi"/>
                <w:b/>
                <w:bCs/>
                <w:szCs w:val="22"/>
              </w:rPr>
              <w:t xml:space="preserve">Net Present </w:t>
            </w:r>
            <w:r>
              <w:rPr>
                <w:rFonts w:cstheme="minorHAnsi"/>
                <w:b/>
                <w:bCs/>
                <w:szCs w:val="22"/>
              </w:rPr>
              <w:t>C</w:t>
            </w:r>
            <w:r w:rsidRPr="000F5E72">
              <w:rPr>
                <w:rFonts w:cstheme="minorHAnsi"/>
                <w:b/>
                <w:bCs/>
                <w:szCs w:val="22"/>
              </w:rPr>
              <w:t>ost</w:t>
            </w:r>
          </w:p>
        </w:tc>
      </w:tr>
      <w:tr w:rsidR="00861F09" w:rsidRPr="000F5E72" w14:paraId="50B007E9" w14:textId="77777777" w:rsidTr="008A3500">
        <w:trPr>
          <w:trHeight w:val="320"/>
          <w:jc w:val="center"/>
        </w:trPr>
        <w:tc>
          <w:tcPr>
            <w:tcW w:w="850" w:type="dxa"/>
            <w:noWrap/>
            <w:hideMark/>
          </w:tcPr>
          <w:p w14:paraId="75F1B46A" w14:textId="77777777" w:rsidR="00861F09" w:rsidRPr="000F5E72" w:rsidRDefault="00861F09" w:rsidP="008A3500">
            <w:pPr>
              <w:jc w:val="center"/>
              <w:rPr>
                <w:rFonts w:cstheme="minorHAnsi"/>
                <w:b/>
                <w:bCs/>
                <w:szCs w:val="22"/>
              </w:rPr>
            </w:pPr>
            <w:r w:rsidRPr="000F5E72">
              <w:rPr>
                <w:rFonts w:cstheme="minorHAnsi"/>
                <w:b/>
                <w:bCs/>
                <w:szCs w:val="22"/>
              </w:rPr>
              <w:t>Year</w:t>
            </w:r>
          </w:p>
        </w:tc>
        <w:tc>
          <w:tcPr>
            <w:tcW w:w="1448" w:type="dxa"/>
            <w:noWrap/>
            <w:hideMark/>
          </w:tcPr>
          <w:p w14:paraId="54A32B96" w14:textId="77777777" w:rsidR="00861F09" w:rsidRPr="000F5E72" w:rsidRDefault="00861F09" w:rsidP="008A3500">
            <w:pPr>
              <w:jc w:val="center"/>
              <w:rPr>
                <w:rFonts w:cstheme="minorHAnsi"/>
                <w:b/>
                <w:bCs/>
                <w:szCs w:val="22"/>
              </w:rPr>
            </w:pPr>
            <w:r w:rsidRPr="000F5E72">
              <w:rPr>
                <w:rFonts w:cstheme="minorHAnsi"/>
                <w:b/>
                <w:bCs/>
                <w:szCs w:val="22"/>
              </w:rPr>
              <w:t xml:space="preserve">Costs </w:t>
            </w:r>
          </w:p>
        </w:tc>
        <w:tc>
          <w:tcPr>
            <w:tcW w:w="1529" w:type="dxa"/>
            <w:noWrap/>
            <w:hideMark/>
          </w:tcPr>
          <w:p w14:paraId="12CBF4AF" w14:textId="77777777" w:rsidR="00861F09" w:rsidRPr="000F5E72" w:rsidRDefault="00861F09" w:rsidP="008A3500">
            <w:pPr>
              <w:jc w:val="center"/>
              <w:rPr>
                <w:rFonts w:cstheme="minorHAnsi"/>
                <w:b/>
                <w:bCs/>
                <w:szCs w:val="22"/>
              </w:rPr>
            </w:pPr>
            <w:r w:rsidRPr="000F5E72">
              <w:rPr>
                <w:rFonts w:cstheme="minorHAnsi"/>
                <w:b/>
                <w:bCs/>
                <w:szCs w:val="22"/>
              </w:rPr>
              <w:t>3%</w:t>
            </w:r>
          </w:p>
        </w:tc>
        <w:tc>
          <w:tcPr>
            <w:tcW w:w="1418" w:type="dxa"/>
            <w:noWrap/>
            <w:hideMark/>
          </w:tcPr>
          <w:p w14:paraId="35769339" w14:textId="77777777" w:rsidR="00861F09" w:rsidRPr="000F5E72" w:rsidRDefault="00861F09" w:rsidP="008A3500">
            <w:pPr>
              <w:jc w:val="center"/>
              <w:rPr>
                <w:rFonts w:cstheme="minorHAnsi"/>
                <w:b/>
                <w:bCs/>
                <w:szCs w:val="22"/>
              </w:rPr>
            </w:pPr>
            <w:r w:rsidRPr="000F5E72">
              <w:rPr>
                <w:rFonts w:cstheme="minorHAnsi"/>
                <w:b/>
                <w:bCs/>
                <w:szCs w:val="22"/>
              </w:rPr>
              <w:t>7%</w:t>
            </w:r>
          </w:p>
        </w:tc>
        <w:tc>
          <w:tcPr>
            <w:tcW w:w="1559" w:type="dxa"/>
            <w:noWrap/>
            <w:hideMark/>
          </w:tcPr>
          <w:p w14:paraId="20FACDA5" w14:textId="77777777" w:rsidR="00861F09" w:rsidRPr="000F5E72" w:rsidRDefault="00861F09" w:rsidP="008A3500">
            <w:pPr>
              <w:jc w:val="center"/>
              <w:rPr>
                <w:rFonts w:cstheme="minorHAnsi"/>
                <w:b/>
                <w:bCs/>
                <w:szCs w:val="22"/>
              </w:rPr>
            </w:pPr>
            <w:r w:rsidRPr="000F5E72">
              <w:rPr>
                <w:rFonts w:cstheme="minorHAnsi"/>
                <w:b/>
                <w:bCs/>
                <w:szCs w:val="22"/>
              </w:rPr>
              <w:t>10%</w:t>
            </w:r>
          </w:p>
        </w:tc>
      </w:tr>
      <w:tr w:rsidR="00861F09" w:rsidRPr="00684858" w14:paraId="5B09FDBC" w14:textId="77777777" w:rsidTr="008A3500">
        <w:trPr>
          <w:trHeight w:val="320"/>
          <w:jc w:val="center"/>
        </w:trPr>
        <w:tc>
          <w:tcPr>
            <w:tcW w:w="850" w:type="dxa"/>
            <w:noWrap/>
            <w:hideMark/>
          </w:tcPr>
          <w:p w14:paraId="0C2C4EBD" w14:textId="77777777" w:rsidR="00861F09" w:rsidRPr="00CA7A66" w:rsidRDefault="00861F09" w:rsidP="008A3500">
            <w:pPr>
              <w:jc w:val="center"/>
              <w:rPr>
                <w:rFonts w:cstheme="minorHAnsi"/>
                <w:sz w:val="20"/>
                <w:szCs w:val="20"/>
              </w:rPr>
            </w:pPr>
            <w:r w:rsidRPr="00CA7A66">
              <w:rPr>
                <w:rFonts w:cstheme="minorHAnsi"/>
                <w:sz w:val="20"/>
                <w:szCs w:val="20"/>
              </w:rPr>
              <w:t>1</w:t>
            </w:r>
          </w:p>
        </w:tc>
        <w:tc>
          <w:tcPr>
            <w:tcW w:w="1448" w:type="dxa"/>
            <w:noWrap/>
            <w:hideMark/>
          </w:tcPr>
          <w:p w14:paraId="1AD55B04" w14:textId="77777777" w:rsidR="00861F09" w:rsidRPr="00CA7A66" w:rsidRDefault="00861F09" w:rsidP="008A3500">
            <w:pPr>
              <w:jc w:val="right"/>
              <w:rPr>
                <w:rFonts w:cstheme="minorHAnsi"/>
                <w:sz w:val="20"/>
                <w:szCs w:val="20"/>
              </w:rPr>
            </w:pPr>
            <w:r w:rsidRPr="00CA7A66">
              <w:rPr>
                <w:rFonts w:cstheme="minorHAnsi"/>
                <w:sz w:val="20"/>
                <w:szCs w:val="20"/>
              </w:rPr>
              <w:t>$1,451,784</w:t>
            </w:r>
          </w:p>
        </w:tc>
        <w:tc>
          <w:tcPr>
            <w:tcW w:w="1529" w:type="dxa"/>
            <w:noWrap/>
            <w:hideMark/>
          </w:tcPr>
          <w:p w14:paraId="06115E55" w14:textId="77777777" w:rsidR="00861F09" w:rsidRPr="00CA7A66" w:rsidRDefault="00861F09" w:rsidP="008A3500">
            <w:pPr>
              <w:jc w:val="right"/>
              <w:rPr>
                <w:rFonts w:cstheme="minorHAnsi"/>
                <w:sz w:val="20"/>
                <w:szCs w:val="20"/>
              </w:rPr>
            </w:pPr>
            <w:r w:rsidRPr="00CA7A66">
              <w:rPr>
                <w:rFonts w:cstheme="minorHAnsi"/>
                <w:sz w:val="20"/>
                <w:szCs w:val="20"/>
              </w:rPr>
              <w:t>$1,451,784</w:t>
            </w:r>
          </w:p>
        </w:tc>
        <w:tc>
          <w:tcPr>
            <w:tcW w:w="1418" w:type="dxa"/>
            <w:noWrap/>
            <w:hideMark/>
          </w:tcPr>
          <w:p w14:paraId="635C86FE" w14:textId="77777777" w:rsidR="00861F09" w:rsidRPr="00CA7A66" w:rsidRDefault="00861F09" w:rsidP="008A3500">
            <w:pPr>
              <w:jc w:val="right"/>
              <w:rPr>
                <w:rFonts w:cstheme="minorHAnsi"/>
                <w:sz w:val="20"/>
                <w:szCs w:val="20"/>
              </w:rPr>
            </w:pPr>
            <w:r w:rsidRPr="00CA7A66">
              <w:rPr>
                <w:rFonts w:cstheme="minorHAnsi"/>
                <w:sz w:val="20"/>
                <w:szCs w:val="20"/>
              </w:rPr>
              <w:t>$1,451,784</w:t>
            </w:r>
          </w:p>
        </w:tc>
        <w:tc>
          <w:tcPr>
            <w:tcW w:w="1559" w:type="dxa"/>
            <w:noWrap/>
            <w:hideMark/>
          </w:tcPr>
          <w:p w14:paraId="6FB3AD3D" w14:textId="77777777" w:rsidR="00861F09" w:rsidRPr="00CA7A66" w:rsidRDefault="00861F09" w:rsidP="008A3500">
            <w:pPr>
              <w:jc w:val="right"/>
              <w:rPr>
                <w:rFonts w:cstheme="minorHAnsi"/>
                <w:sz w:val="20"/>
                <w:szCs w:val="20"/>
              </w:rPr>
            </w:pPr>
            <w:r w:rsidRPr="00CA7A66">
              <w:rPr>
                <w:rFonts w:cstheme="minorHAnsi"/>
                <w:sz w:val="20"/>
                <w:szCs w:val="20"/>
              </w:rPr>
              <w:t>$1,451,784</w:t>
            </w:r>
          </w:p>
        </w:tc>
      </w:tr>
      <w:tr w:rsidR="00861F09" w:rsidRPr="00684858" w14:paraId="52611719" w14:textId="77777777" w:rsidTr="008A3500">
        <w:trPr>
          <w:trHeight w:val="320"/>
          <w:jc w:val="center"/>
        </w:trPr>
        <w:tc>
          <w:tcPr>
            <w:tcW w:w="850" w:type="dxa"/>
            <w:noWrap/>
            <w:hideMark/>
          </w:tcPr>
          <w:p w14:paraId="295809D0" w14:textId="77777777" w:rsidR="00861F09" w:rsidRPr="00CA7A66" w:rsidRDefault="00861F09" w:rsidP="008A3500">
            <w:pPr>
              <w:jc w:val="center"/>
              <w:rPr>
                <w:rFonts w:cstheme="minorHAnsi"/>
                <w:sz w:val="20"/>
                <w:szCs w:val="20"/>
              </w:rPr>
            </w:pPr>
            <w:r w:rsidRPr="00CA7A66">
              <w:rPr>
                <w:rFonts w:cstheme="minorHAnsi"/>
                <w:sz w:val="20"/>
                <w:szCs w:val="20"/>
              </w:rPr>
              <w:t>2</w:t>
            </w:r>
          </w:p>
        </w:tc>
        <w:tc>
          <w:tcPr>
            <w:tcW w:w="1448" w:type="dxa"/>
            <w:noWrap/>
            <w:hideMark/>
          </w:tcPr>
          <w:p w14:paraId="317D3559" w14:textId="77777777" w:rsidR="00861F09" w:rsidRPr="00CA7A66" w:rsidRDefault="00861F09" w:rsidP="008A3500">
            <w:pPr>
              <w:jc w:val="right"/>
              <w:rPr>
                <w:rFonts w:cstheme="minorHAnsi"/>
                <w:sz w:val="20"/>
                <w:szCs w:val="20"/>
              </w:rPr>
            </w:pPr>
            <w:r w:rsidRPr="00CA7A66">
              <w:rPr>
                <w:rFonts w:cstheme="minorHAnsi"/>
                <w:sz w:val="20"/>
                <w:szCs w:val="20"/>
              </w:rPr>
              <w:t>$1,380,684</w:t>
            </w:r>
          </w:p>
        </w:tc>
        <w:tc>
          <w:tcPr>
            <w:tcW w:w="1529" w:type="dxa"/>
            <w:noWrap/>
            <w:hideMark/>
          </w:tcPr>
          <w:p w14:paraId="2B74676F" w14:textId="77777777" w:rsidR="00861F09" w:rsidRPr="00CA7A66" w:rsidRDefault="00861F09" w:rsidP="008A3500">
            <w:pPr>
              <w:jc w:val="right"/>
              <w:rPr>
                <w:rFonts w:cstheme="minorHAnsi"/>
                <w:sz w:val="20"/>
                <w:szCs w:val="20"/>
              </w:rPr>
            </w:pPr>
            <w:r w:rsidRPr="00CA7A66">
              <w:rPr>
                <w:rFonts w:cstheme="minorHAnsi"/>
                <w:sz w:val="20"/>
                <w:szCs w:val="20"/>
              </w:rPr>
              <w:t>$1,340,470</w:t>
            </w:r>
          </w:p>
        </w:tc>
        <w:tc>
          <w:tcPr>
            <w:tcW w:w="1418" w:type="dxa"/>
            <w:noWrap/>
            <w:hideMark/>
          </w:tcPr>
          <w:p w14:paraId="2BB0C778" w14:textId="77777777" w:rsidR="00861F09" w:rsidRPr="00CA7A66" w:rsidRDefault="00861F09" w:rsidP="008A3500">
            <w:pPr>
              <w:jc w:val="right"/>
              <w:rPr>
                <w:rFonts w:cstheme="minorHAnsi"/>
                <w:sz w:val="20"/>
                <w:szCs w:val="20"/>
              </w:rPr>
            </w:pPr>
            <w:r w:rsidRPr="00CA7A66">
              <w:rPr>
                <w:rFonts w:cstheme="minorHAnsi"/>
                <w:sz w:val="20"/>
                <w:szCs w:val="20"/>
              </w:rPr>
              <w:t>$1,290,359</w:t>
            </w:r>
          </w:p>
        </w:tc>
        <w:tc>
          <w:tcPr>
            <w:tcW w:w="1559" w:type="dxa"/>
            <w:noWrap/>
            <w:hideMark/>
          </w:tcPr>
          <w:p w14:paraId="37E11EA3" w14:textId="77777777" w:rsidR="00861F09" w:rsidRPr="00CA7A66" w:rsidRDefault="00861F09" w:rsidP="008A3500">
            <w:pPr>
              <w:jc w:val="right"/>
              <w:rPr>
                <w:rFonts w:cstheme="minorHAnsi"/>
                <w:sz w:val="20"/>
                <w:szCs w:val="20"/>
              </w:rPr>
            </w:pPr>
            <w:r w:rsidRPr="00CA7A66">
              <w:rPr>
                <w:rFonts w:cstheme="minorHAnsi"/>
                <w:sz w:val="20"/>
                <w:szCs w:val="20"/>
              </w:rPr>
              <w:t>$1,255,167</w:t>
            </w:r>
          </w:p>
        </w:tc>
      </w:tr>
      <w:tr w:rsidR="00861F09" w:rsidRPr="00684858" w14:paraId="4BB84B3F" w14:textId="77777777" w:rsidTr="008A3500">
        <w:trPr>
          <w:trHeight w:val="320"/>
          <w:jc w:val="center"/>
        </w:trPr>
        <w:tc>
          <w:tcPr>
            <w:tcW w:w="850" w:type="dxa"/>
            <w:noWrap/>
            <w:hideMark/>
          </w:tcPr>
          <w:p w14:paraId="71C009A6" w14:textId="77777777" w:rsidR="00861F09" w:rsidRPr="00CA7A66" w:rsidRDefault="00861F09" w:rsidP="008A3500">
            <w:pPr>
              <w:jc w:val="center"/>
              <w:rPr>
                <w:rFonts w:cstheme="minorHAnsi"/>
                <w:sz w:val="20"/>
                <w:szCs w:val="20"/>
              </w:rPr>
            </w:pPr>
            <w:r w:rsidRPr="00CA7A66">
              <w:rPr>
                <w:rFonts w:cstheme="minorHAnsi"/>
                <w:sz w:val="20"/>
                <w:szCs w:val="20"/>
              </w:rPr>
              <w:t>3</w:t>
            </w:r>
          </w:p>
        </w:tc>
        <w:tc>
          <w:tcPr>
            <w:tcW w:w="1448" w:type="dxa"/>
            <w:noWrap/>
            <w:hideMark/>
          </w:tcPr>
          <w:p w14:paraId="6F3F10E6" w14:textId="77777777" w:rsidR="00861F09" w:rsidRPr="00CA7A66" w:rsidRDefault="00861F09" w:rsidP="008A3500">
            <w:pPr>
              <w:jc w:val="right"/>
              <w:rPr>
                <w:rFonts w:cstheme="minorHAnsi"/>
                <w:sz w:val="20"/>
                <w:szCs w:val="20"/>
              </w:rPr>
            </w:pPr>
            <w:r w:rsidRPr="00CA7A66">
              <w:rPr>
                <w:rFonts w:cstheme="minorHAnsi"/>
                <w:sz w:val="20"/>
                <w:szCs w:val="20"/>
              </w:rPr>
              <w:t>$1,380,684</w:t>
            </w:r>
          </w:p>
        </w:tc>
        <w:tc>
          <w:tcPr>
            <w:tcW w:w="1529" w:type="dxa"/>
            <w:noWrap/>
            <w:hideMark/>
          </w:tcPr>
          <w:p w14:paraId="61784176" w14:textId="77777777" w:rsidR="00861F09" w:rsidRPr="00CA7A66" w:rsidRDefault="00861F09" w:rsidP="008A3500">
            <w:pPr>
              <w:jc w:val="right"/>
              <w:rPr>
                <w:rFonts w:cstheme="minorHAnsi"/>
                <w:sz w:val="20"/>
                <w:szCs w:val="20"/>
              </w:rPr>
            </w:pPr>
            <w:r w:rsidRPr="00CA7A66">
              <w:rPr>
                <w:rFonts w:cstheme="minorHAnsi"/>
                <w:sz w:val="20"/>
                <w:szCs w:val="20"/>
              </w:rPr>
              <w:t>$1,301,427</w:t>
            </w:r>
          </w:p>
        </w:tc>
        <w:tc>
          <w:tcPr>
            <w:tcW w:w="1418" w:type="dxa"/>
            <w:noWrap/>
            <w:hideMark/>
          </w:tcPr>
          <w:p w14:paraId="5D743A16" w14:textId="77777777" w:rsidR="00861F09" w:rsidRPr="00CA7A66" w:rsidRDefault="00861F09" w:rsidP="008A3500">
            <w:pPr>
              <w:jc w:val="right"/>
              <w:rPr>
                <w:rFonts w:cstheme="minorHAnsi"/>
                <w:sz w:val="20"/>
                <w:szCs w:val="20"/>
              </w:rPr>
            </w:pPr>
            <w:r w:rsidRPr="00CA7A66">
              <w:rPr>
                <w:rFonts w:cstheme="minorHAnsi"/>
                <w:sz w:val="20"/>
                <w:szCs w:val="20"/>
              </w:rPr>
              <w:t>$1,205,943</w:t>
            </w:r>
          </w:p>
        </w:tc>
        <w:tc>
          <w:tcPr>
            <w:tcW w:w="1559" w:type="dxa"/>
            <w:noWrap/>
            <w:hideMark/>
          </w:tcPr>
          <w:p w14:paraId="4EE53F40" w14:textId="77777777" w:rsidR="00861F09" w:rsidRPr="00CA7A66" w:rsidRDefault="00861F09" w:rsidP="008A3500">
            <w:pPr>
              <w:jc w:val="right"/>
              <w:rPr>
                <w:rFonts w:cstheme="minorHAnsi"/>
                <w:sz w:val="20"/>
                <w:szCs w:val="20"/>
              </w:rPr>
            </w:pPr>
            <w:r w:rsidRPr="00CA7A66">
              <w:rPr>
                <w:rFonts w:cstheme="minorHAnsi"/>
                <w:sz w:val="20"/>
                <w:szCs w:val="20"/>
              </w:rPr>
              <w:t>$1,141,061</w:t>
            </w:r>
          </w:p>
        </w:tc>
      </w:tr>
      <w:tr w:rsidR="00861F09" w:rsidRPr="00684858" w14:paraId="20D4AC79" w14:textId="77777777" w:rsidTr="008A3500">
        <w:trPr>
          <w:trHeight w:val="320"/>
          <w:jc w:val="center"/>
        </w:trPr>
        <w:tc>
          <w:tcPr>
            <w:tcW w:w="850" w:type="dxa"/>
            <w:noWrap/>
            <w:hideMark/>
          </w:tcPr>
          <w:p w14:paraId="782B9749" w14:textId="77777777" w:rsidR="00861F09" w:rsidRPr="00CA7A66" w:rsidRDefault="00861F09" w:rsidP="008A3500">
            <w:pPr>
              <w:jc w:val="center"/>
              <w:rPr>
                <w:rFonts w:cstheme="minorHAnsi"/>
                <w:sz w:val="20"/>
                <w:szCs w:val="20"/>
              </w:rPr>
            </w:pPr>
            <w:r w:rsidRPr="00CA7A66">
              <w:rPr>
                <w:rFonts w:cstheme="minorHAnsi"/>
                <w:sz w:val="20"/>
                <w:szCs w:val="20"/>
              </w:rPr>
              <w:t>4</w:t>
            </w:r>
          </w:p>
        </w:tc>
        <w:tc>
          <w:tcPr>
            <w:tcW w:w="1448" w:type="dxa"/>
            <w:noWrap/>
            <w:hideMark/>
          </w:tcPr>
          <w:p w14:paraId="3B57BED6" w14:textId="77777777" w:rsidR="00861F09" w:rsidRPr="00CA7A66" w:rsidRDefault="00861F09" w:rsidP="008A3500">
            <w:pPr>
              <w:jc w:val="right"/>
              <w:rPr>
                <w:rFonts w:cstheme="minorHAnsi"/>
                <w:sz w:val="20"/>
                <w:szCs w:val="20"/>
              </w:rPr>
            </w:pPr>
            <w:r w:rsidRPr="00CA7A66">
              <w:rPr>
                <w:rFonts w:cstheme="minorHAnsi"/>
                <w:sz w:val="20"/>
                <w:szCs w:val="20"/>
              </w:rPr>
              <w:t>$1,380,684</w:t>
            </w:r>
          </w:p>
        </w:tc>
        <w:tc>
          <w:tcPr>
            <w:tcW w:w="1529" w:type="dxa"/>
            <w:noWrap/>
            <w:hideMark/>
          </w:tcPr>
          <w:p w14:paraId="3040E033" w14:textId="77777777" w:rsidR="00861F09" w:rsidRPr="00CA7A66" w:rsidRDefault="00861F09" w:rsidP="008A3500">
            <w:pPr>
              <w:jc w:val="right"/>
              <w:rPr>
                <w:rFonts w:cstheme="minorHAnsi"/>
                <w:sz w:val="20"/>
                <w:szCs w:val="20"/>
              </w:rPr>
            </w:pPr>
            <w:r w:rsidRPr="00CA7A66">
              <w:rPr>
                <w:rFonts w:cstheme="minorHAnsi"/>
                <w:sz w:val="20"/>
                <w:szCs w:val="20"/>
              </w:rPr>
              <w:t>$1,263,521</w:t>
            </w:r>
          </w:p>
        </w:tc>
        <w:tc>
          <w:tcPr>
            <w:tcW w:w="1418" w:type="dxa"/>
            <w:noWrap/>
            <w:hideMark/>
          </w:tcPr>
          <w:p w14:paraId="43E5D0CE" w14:textId="77777777" w:rsidR="00861F09" w:rsidRPr="00CA7A66" w:rsidRDefault="00861F09" w:rsidP="008A3500">
            <w:pPr>
              <w:jc w:val="right"/>
              <w:rPr>
                <w:rFonts w:cstheme="minorHAnsi"/>
                <w:sz w:val="20"/>
                <w:szCs w:val="20"/>
              </w:rPr>
            </w:pPr>
            <w:r w:rsidRPr="00CA7A66">
              <w:rPr>
                <w:rFonts w:cstheme="minorHAnsi"/>
                <w:sz w:val="20"/>
                <w:szCs w:val="20"/>
              </w:rPr>
              <w:t>$1,127,049</w:t>
            </w:r>
          </w:p>
        </w:tc>
        <w:tc>
          <w:tcPr>
            <w:tcW w:w="1559" w:type="dxa"/>
            <w:noWrap/>
            <w:hideMark/>
          </w:tcPr>
          <w:p w14:paraId="6288453A" w14:textId="77777777" w:rsidR="00861F09" w:rsidRPr="00CA7A66" w:rsidRDefault="00861F09" w:rsidP="008A3500">
            <w:pPr>
              <w:jc w:val="right"/>
              <w:rPr>
                <w:rFonts w:cstheme="minorHAnsi"/>
                <w:sz w:val="20"/>
                <w:szCs w:val="20"/>
              </w:rPr>
            </w:pPr>
            <w:r w:rsidRPr="00CA7A66">
              <w:rPr>
                <w:rFonts w:cstheme="minorHAnsi"/>
                <w:sz w:val="20"/>
                <w:szCs w:val="20"/>
              </w:rPr>
              <w:t>$1,037,328</w:t>
            </w:r>
          </w:p>
        </w:tc>
      </w:tr>
      <w:tr w:rsidR="00861F09" w:rsidRPr="00684858" w14:paraId="0C3A7437" w14:textId="77777777" w:rsidTr="008A3500">
        <w:trPr>
          <w:trHeight w:val="320"/>
          <w:jc w:val="center"/>
        </w:trPr>
        <w:tc>
          <w:tcPr>
            <w:tcW w:w="850" w:type="dxa"/>
            <w:noWrap/>
            <w:hideMark/>
          </w:tcPr>
          <w:p w14:paraId="19E94EBD" w14:textId="77777777" w:rsidR="00861F09" w:rsidRPr="00CA7A66" w:rsidRDefault="00861F09" w:rsidP="008A3500">
            <w:pPr>
              <w:jc w:val="center"/>
              <w:rPr>
                <w:rFonts w:cstheme="minorHAnsi"/>
                <w:sz w:val="20"/>
                <w:szCs w:val="20"/>
              </w:rPr>
            </w:pPr>
            <w:r w:rsidRPr="00CA7A66">
              <w:rPr>
                <w:rFonts w:cstheme="minorHAnsi"/>
                <w:sz w:val="20"/>
                <w:szCs w:val="20"/>
              </w:rPr>
              <w:t>5</w:t>
            </w:r>
          </w:p>
        </w:tc>
        <w:tc>
          <w:tcPr>
            <w:tcW w:w="1448" w:type="dxa"/>
            <w:noWrap/>
            <w:hideMark/>
          </w:tcPr>
          <w:p w14:paraId="267E65A7" w14:textId="77777777" w:rsidR="00861F09" w:rsidRPr="00CA7A66" w:rsidRDefault="00861F09" w:rsidP="008A3500">
            <w:pPr>
              <w:jc w:val="right"/>
              <w:rPr>
                <w:rFonts w:cstheme="minorHAnsi"/>
                <w:sz w:val="20"/>
                <w:szCs w:val="20"/>
              </w:rPr>
            </w:pPr>
            <w:r w:rsidRPr="00CA7A66">
              <w:rPr>
                <w:rFonts w:cstheme="minorHAnsi"/>
                <w:sz w:val="20"/>
                <w:szCs w:val="20"/>
              </w:rPr>
              <w:t>$1,380,684</w:t>
            </w:r>
          </w:p>
        </w:tc>
        <w:tc>
          <w:tcPr>
            <w:tcW w:w="1529" w:type="dxa"/>
            <w:noWrap/>
            <w:hideMark/>
          </w:tcPr>
          <w:p w14:paraId="5A0E8BF6" w14:textId="77777777" w:rsidR="00861F09" w:rsidRPr="00CA7A66" w:rsidRDefault="00861F09" w:rsidP="008A3500">
            <w:pPr>
              <w:jc w:val="right"/>
              <w:rPr>
                <w:rFonts w:cstheme="minorHAnsi"/>
                <w:sz w:val="20"/>
                <w:szCs w:val="20"/>
              </w:rPr>
            </w:pPr>
            <w:r w:rsidRPr="00CA7A66">
              <w:rPr>
                <w:rFonts w:cstheme="minorHAnsi"/>
                <w:sz w:val="20"/>
                <w:szCs w:val="20"/>
              </w:rPr>
              <w:t>$1,226,720</w:t>
            </w:r>
          </w:p>
        </w:tc>
        <w:tc>
          <w:tcPr>
            <w:tcW w:w="1418" w:type="dxa"/>
            <w:noWrap/>
            <w:hideMark/>
          </w:tcPr>
          <w:p w14:paraId="7B1C4377" w14:textId="77777777" w:rsidR="00861F09" w:rsidRPr="00CA7A66" w:rsidRDefault="00861F09" w:rsidP="008A3500">
            <w:pPr>
              <w:jc w:val="right"/>
              <w:rPr>
                <w:rFonts w:cstheme="minorHAnsi"/>
                <w:sz w:val="20"/>
                <w:szCs w:val="20"/>
              </w:rPr>
            </w:pPr>
            <w:r w:rsidRPr="00CA7A66">
              <w:rPr>
                <w:rFonts w:cstheme="minorHAnsi"/>
                <w:sz w:val="20"/>
                <w:szCs w:val="20"/>
              </w:rPr>
              <w:t>$1,053,317</w:t>
            </w:r>
          </w:p>
        </w:tc>
        <w:tc>
          <w:tcPr>
            <w:tcW w:w="1559" w:type="dxa"/>
            <w:noWrap/>
            <w:hideMark/>
          </w:tcPr>
          <w:p w14:paraId="06552A0A" w14:textId="77777777" w:rsidR="00861F09" w:rsidRPr="00CA7A66" w:rsidRDefault="00861F09" w:rsidP="008A3500">
            <w:pPr>
              <w:jc w:val="right"/>
              <w:rPr>
                <w:rFonts w:cstheme="minorHAnsi"/>
                <w:sz w:val="20"/>
                <w:szCs w:val="20"/>
              </w:rPr>
            </w:pPr>
            <w:r w:rsidRPr="00CA7A66">
              <w:rPr>
                <w:rFonts w:cstheme="minorHAnsi"/>
                <w:sz w:val="20"/>
                <w:szCs w:val="20"/>
              </w:rPr>
              <w:t>$943,026</w:t>
            </w:r>
          </w:p>
        </w:tc>
      </w:tr>
      <w:tr w:rsidR="00861F09" w:rsidRPr="00684858" w14:paraId="3F4515FF" w14:textId="77777777" w:rsidTr="008A3500">
        <w:trPr>
          <w:trHeight w:val="320"/>
          <w:jc w:val="center"/>
        </w:trPr>
        <w:tc>
          <w:tcPr>
            <w:tcW w:w="850" w:type="dxa"/>
            <w:noWrap/>
            <w:hideMark/>
          </w:tcPr>
          <w:p w14:paraId="39890665" w14:textId="77777777" w:rsidR="00861F09" w:rsidRPr="00CA7A66" w:rsidRDefault="00861F09" w:rsidP="008A3500">
            <w:pPr>
              <w:jc w:val="center"/>
              <w:rPr>
                <w:rFonts w:cstheme="minorHAnsi"/>
                <w:sz w:val="20"/>
                <w:szCs w:val="20"/>
              </w:rPr>
            </w:pPr>
            <w:r w:rsidRPr="00CA7A66">
              <w:rPr>
                <w:rFonts w:cstheme="minorHAnsi"/>
                <w:sz w:val="20"/>
                <w:szCs w:val="20"/>
              </w:rPr>
              <w:t>6</w:t>
            </w:r>
          </w:p>
        </w:tc>
        <w:tc>
          <w:tcPr>
            <w:tcW w:w="1448" w:type="dxa"/>
            <w:noWrap/>
            <w:hideMark/>
          </w:tcPr>
          <w:p w14:paraId="58C7352B" w14:textId="77777777" w:rsidR="00861F09" w:rsidRPr="00CA7A66" w:rsidRDefault="00861F09" w:rsidP="008A3500">
            <w:pPr>
              <w:jc w:val="right"/>
              <w:rPr>
                <w:rFonts w:cstheme="minorHAnsi"/>
                <w:sz w:val="20"/>
                <w:szCs w:val="20"/>
              </w:rPr>
            </w:pPr>
            <w:r w:rsidRPr="00CA7A66">
              <w:rPr>
                <w:rFonts w:cstheme="minorHAnsi"/>
                <w:sz w:val="20"/>
                <w:szCs w:val="20"/>
              </w:rPr>
              <w:t>$1,380,684</w:t>
            </w:r>
          </w:p>
        </w:tc>
        <w:tc>
          <w:tcPr>
            <w:tcW w:w="1529" w:type="dxa"/>
            <w:noWrap/>
            <w:hideMark/>
          </w:tcPr>
          <w:p w14:paraId="6D4FA2B6" w14:textId="77777777" w:rsidR="00861F09" w:rsidRPr="00CA7A66" w:rsidRDefault="00861F09" w:rsidP="008A3500">
            <w:pPr>
              <w:jc w:val="right"/>
              <w:rPr>
                <w:rFonts w:cstheme="minorHAnsi"/>
                <w:sz w:val="20"/>
                <w:szCs w:val="20"/>
              </w:rPr>
            </w:pPr>
            <w:r w:rsidRPr="00CA7A66">
              <w:rPr>
                <w:rFonts w:cstheme="minorHAnsi"/>
                <w:sz w:val="20"/>
                <w:szCs w:val="20"/>
              </w:rPr>
              <w:t>$1,190,990</w:t>
            </w:r>
          </w:p>
        </w:tc>
        <w:tc>
          <w:tcPr>
            <w:tcW w:w="1418" w:type="dxa"/>
            <w:noWrap/>
            <w:hideMark/>
          </w:tcPr>
          <w:p w14:paraId="23221622" w14:textId="77777777" w:rsidR="00861F09" w:rsidRPr="00CA7A66" w:rsidRDefault="00861F09" w:rsidP="008A3500">
            <w:pPr>
              <w:jc w:val="right"/>
              <w:rPr>
                <w:rFonts w:cstheme="minorHAnsi"/>
                <w:sz w:val="20"/>
                <w:szCs w:val="20"/>
              </w:rPr>
            </w:pPr>
            <w:r w:rsidRPr="00CA7A66">
              <w:rPr>
                <w:rFonts w:cstheme="minorHAnsi"/>
                <w:sz w:val="20"/>
                <w:szCs w:val="20"/>
              </w:rPr>
              <w:t>$984,409</w:t>
            </w:r>
          </w:p>
        </w:tc>
        <w:tc>
          <w:tcPr>
            <w:tcW w:w="1559" w:type="dxa"/>
            <w:noWrap/>
            <w:hideMark/>
          </w:tcPr>
          <w:p w14:paraId="6DB7CD1F" w14:textId="77777777" w:rsidR="00861F09" w:rsidRPr="00CA7A66" w:rsidRDefault="00861F09" w:rsidP="008A3500">
            <w:pPr>
              <w:jc w:val="right"/>
              <w:rPr>
                <w:rFonts w:cstheme="minorHAnsi"/>
                <w:sz w:val="20"/>
                <w:szCs w:val="20"/>
              </w:rPr>
            </w:pPr>
            <w:r w:rsidRPr="00CA7A66">
              <w:rPr>
                <w:rFonts w:cstheme="minorHAnsi"/>
                <w:sz w:val="20"/>
                <w:szCs w:val="20"/>
              </w:rPr>
              <w:t>$857,296</w:t>
            </w:r>
          </w:p>
        </w:tc>
      </w:tr>
      <w:tr w:rsidR="00861F09" w:rsidRPr="00684858" w14:paraId="5510D01E" w14:textId="77777777" w:rsidTr="008A3500">
        <w:trPr>
          <w:trHeight w:val="320"/>
          <w:jc w:val="center"/>
        </w:trPr>
        <w:tc>
          <w:tcPr>
            <w:tcW w:w="850" w:type="dxa"/>
            <w:noWrap/>
            <w:hideMark/>
          </w:tcPr>
          <w:p w14:paraId="5869BBAA" w14:textId="77777777" w:rsidR="00861F09" w:rsidRPr="00CA7A66" w:rsidRDefault="00861F09" w:rsidP="008A3500">
            <w:pPr>
              <w:jc w:val="center"/>
              <w:rPr>
                <w:rFonts w:cstheme="minorHAnsi"/>
                <w:sz w:val="20"/>
                <w:szCs w:val="20"/>
              </w:rPr>
            </w:pPr>
            <w:r w:rsidRPr="00CA7A66">
              <w:rPr>
                <w:rFonts w:cstheme="minorHAnsi"/>
                <w:sz w:val="20"/>
                <w:szCs w:val="20"/>
              </w:rPr>
              <w:t>7</w:t>
            </w:r>
          </w:p>
        </w:tc>
        <w:tc>
          <w:tcPr>
            <w:tcW w:w="1448" w:type="dxa"/>
            <w:noWrap/>
            <w:hideMark/>
          </w:tcPr>
          <w:p w14:paraId="6B515567" w14:textId="77777777" w:rsidR="00861F09" w:rsidRPr="00CA7A66" w:rsidRDefault="00861F09" w:rsidP="008A3500">
            <w:pPr>
              <w:jc w:val="right"/>
              <w:rPr>
                <w:rFonts w:cstheme="minorHAnsi"/>
                <w:sz w:val="20"/>
                <w:szCs w:val="20"/>
              </w:rPr>
            </w:pPr>
            <w:r w:rsidRPr="00CA7A66">
              <w:rPr>
                <w:rFonts w:cstheme="minorHAnsi"/>
                <w:sz w:val="20"/>
                <w:szCs w:val="20"/>
              </w:rPr>
              <w:t>$1,380,684</w:t>
            </w:r>
          </w:p>
        </w:tc>
        <w:tc>
          <w:tcPr>
            <w:tcW w:w="1529" w:type="dxa"/>
            <w:noWrap/>
            <w:hideMark/>
          </w:tcPr>
          <w:p w14:paraId="2A4638CB" w14:textId="77777777" w:rsidR="00861F09" w:rsidRPr="00CA7A66" w:rsidRDefault="00861F09" w:rsidP="008A3500">
            <w:pPr>
              <w:jc w:val="right"/>
              <w:rPr>
                <w:rFonts w:cstheme="minorHAnsi"/>
                <w:sz w:val="20"/>
                <w:szCs w:val="20"/>
              </w:rPr>
            </w:pPr>
            <w:r w:rsidRPr="00CA7A66">
              <w:rPr>
                <w:rFonts w:cstheme="minorHAnsi"/>
                <w:sz w:val="20"/>
                <w:szCs w:val="20"/>
              </w:rPr>
              <w:t>$1,156,301</w:t>
            </w:r>
          </w:p>
        </w:tc>
        <w:tc>
          <w:tcPr>
            <w:tcW w:w="1418" w:type="dxa"/>
            <w:noWrap/>
            <w:hideMark/>
          </w:tcPr>
          <w:p w14:paraId="62FD9EA2" w14:textId="77777777" w:rsidR="00861F09" w:rsidRPr="00CA7A66" w:rsidRDefault="00861F09" w:rsidP="008A3500">
            <w:pPr>
              <w:jc w:val="right"/>
              <w:rPr>
                <w:rFonts w:cstheme="minorHAnsi"/>
                <w:sz w:val="20"/>
                <w:szCs w:val="20"/>
              </w:rPr>
            </w:pPr>
            <w:r w:rsidRPr="00CA7A66">
              <w:rPr>
                <w:rFonts w:cstheme="minorHAnsi"/>
                <w:sz w:val="20"/>
                <w:szCs w:val="20"/>
              </w:rPr>
              <w:t>$920,008</w:t>
            </w:r>
          </w:p>
        </w:tc>
        <w:tc>
          <w:tcPr>
            <w:tcW w:w="1559" w:type="dxa"/>
            <w:noWrap/>
            <w:hideMark/>
          </w:tcPr>
          <w:p w14:paraId="36BB935B" w14:textId="77777777" w:rsidR="00861F09" w:rsidRPr="00CA7A66" w:rsidRDefault="00861F09" w:rsidP="008A3500">
            <w:pPr>
              <w:jc w:val="right"/>
              <w:rPr>
                <w:rFonts w:cstheme="minorHAnsi"/>
                <w:sz w:val="20"/>
                <w:szCs w:val="20"/>
              </w:rPr>
            </w:pPr>
            <w:r w:rsidRPr="00CA7A66">
              <w:rPr>
                <w:rFonts w:cstheme="minorHAnsi"/>
                <w:sz w:val="20"/>
                <w:szCs w:val="20"/>
              </w:rPr>
              <w:t>$779,360</w:t>
            </w:r>
          </w:p>
        </w:tc>
      </w:tr>
      <w:tr w:rsidR="00861F09" w:rsidRPr="00684858" w14:paraId="5CD14A33" w14:textId="77777777" w:rsidTr="008A3500">
        <w:trPr>
          <w:trHeight w:val="320"/>
          <w:jc w:val="center"/>
        </w:trPr>
        <w:tc>
          <w:tcPr>
            <w:tcW w:w="850" w:type="dxa"/>
            <w:noWrap/>
            <w:hideMark/>
          </w:tcPr>
          <w:p w14:paraId="010CE25F" w14:textId="77777777" w:rsidR="00861F09" w:rsidRPr="00CA7A66" w:rsidRDefault="00861F09" w:rsidP="008A3500">
            <w:pPr>
              <w:jc w:val="center"/>
              <w:rPr>
                <w:rFonts w:cstheme="minorHAnsi"/>
                <w:sz w:val="20"/>
                <w:szCs w:val="20"/>
              </w:rPr>
            </w:pPr>
            <w:r w:rsidRPr="00CA7A66">
              <w:rPr>
                <w:rFonts w:cstheme="minorHAnsi"/>
                <w:sz w:val="20"/>
                <w:szCs w:val="20"/>
              </w:rPr>
              <w:t>8</w:t>
            </w:r>
          </w:p>
        </w:tc>
        <w:tc>
          <w:tcPr>
            <w:tcW w:w="1448" w:type="dxa"/>
            <w:noWrap/>
            <w:hideMark/>
          </w:tcPr>
          <w:p w14:paraId="66551753" w14:textId="77777777" w:rsidR="00861F09" w:rsidRPr="00CA7A66" w:rsidRDefault="00861F09" w:rsidP="008A3500">
            <w:pPr>
              <w:jc w:val="right"/>
              <w:rPr>
                <w:rFonts w:cstheme="minorHAnsi"/>
                <w:sz w:val="20"/>
                <w:szCs w:val="20"/>
              </w:rPr>
            </w:pPr>
            <w:r w:rsidRPr="00CA7A66">
              <w:rPr>
                <w:rFonts w:cstheme="minorHAnsi"/>
                <w:sz w:val="20"/>
                <w:szCs w:val="20"/>
              </w:rPr>
              <w:t>$1,380,684</w:t>
            </w:r>
          </w:p>
        </w:tc>
        <w:tc>
          <w:tcPr>
            <w:tcW w:w="1529" w:type="dxa"/>
            <w:noWrap/>
            <w:hideMark/>
          </w:tcPr>
          <w:p w14:paraId="696CA990" w14:textId="77777777" w:rsidR="00861F09" w:rsidRPr="00CA7A66" w:rsidRDefault="00861F09" w:rsidP="008A3500">
            <w:pPr>
              <w:jc w:val="right"/>
              <w:rPr>
                <w:rFonts w:cstheme="minorHAnsi"/>
                <w:sz w:val="20"/>
                <w:szCs w:val="20"/>
              </w:rPr>
            </w:pPr>
            <w:r w:rsidRPr="00CA7A66">
              <w:rPr>
                <w:rFonts w:cstheme="minorHAnsi"/>
                <w:sz w:val="20"/>
                <w:szCs w:val="20"/>
              </w:rPr>
              <w:t>$1,122,622</w:t>
            </w:r>
          </w:p>
        </w:tc>
        <w:tc>
          <w:tcPr>
            <w:tcW w:w="1418" w:type="dxa"/>
            <w:noWrap/>
            <w:hideMark/>
          </w:tcPr>
          <w:p w14:paraId="08B1D986" w14:textId="77777777" w:rsidR="00861F09" w:rsidRPr="00CA7A66" w:rsidRDefault="00861F09" w:rsidP="008A3500">
            <w:pPr>
              <w:jc w:val="right"/>
              <w:rPr>
                <w:rFonts w:cstheme="minorHAnsi"/>
                <w:sz w:val="20"/>
                <w:szCs w:val="20"/>
              </w:rPr>
            </w:pPr>
            <w:r w:rsidRPr="00CA7A66">
              <w:rPr>
                <w:rFonts w:cstheme="minorHAnsi"/>
                <w:sz w:val="20"/>
                <w:szCs w:val="20"/>
              </w:rPr>
              <w:t>$859,821</w:t>
            </w:r>
          </w:p>
        </w:tc>
        <w:tc>
          <w:tcPr>
            <w:tcW w:w="1559" w:type="dxa"/>
            <w:noWrap/>
            <w:hideMark/>
          </w:tcPr>
          <w:p w14:paraId="29F2A5D9" w14:textId="77777777" w:rsidR="00861F09" w:rsidRPr="00CA7A66" w:rsidRDefault="00861F09" w:rsidP="008A3500">
            <w:pPr>
              <w:jc w:val="right"/>
              <w:rPr>
                <w:rFonts w:cstheme="minorHAnsi"/>
                <w:sz w:val="20"/>
                <w:szCs w:val="20"/>
              </w:rPr>
            </w:pPr>
            <w:r w:rsidRPr="00CA7A66">
              <w:rPr>
                <w:rFonts w:cstheme="minorHAnsi"/>
                <w:sz w:val="20"/>
                <w:szCs w:val="20"/>
              </w:rPr>
              <w:t>$708,509</w:t>
            </w:r>
          </w:p>
        </w:tc>
      </w:tr>
      <w:tr w:rsidR="00861F09" w:rsidRPr="00684858" w14:paraId="28768483" w14:textId="77777777" w:rsidTr="008A3500">
        <w:trPr>
          <w:trHeight w:val="320"/>
          <w:jc w:val="center"/>
        </w:trPr>
        <w:tc>
          <w:tcPr>
            <w:tcW w:w="850" w:type="dxa"/>
            <w:noWrap/>
            <w:hideMark/>
          </w:tcPr>
          <w:p w14:paraId="64187498" w14:textId="77777777" w:rsidR="00861F09" w:rsidRPr="00CA7A66" w:rsidRDefault="00861F09" w:rsidP="008A3500">
            <w:pPr>
              <w:jc w:val="center"/>
              <w:rPr>
                <w:rFonts w:cstheme="minorHAnsi"/>
                <w:sz w:val="20"/>
                <w:szCs w:val="20"/>
              </w:rPr>
            </w:pPr>
            <w:r w:rsidRPr="00CA7A66">
              <w:rPr>
                <w:rFonts w:cstheme="minorHAnsi"/>
                <w:sz w:val="20"/>
                <w:szCs w:val="20"/>
              </w:rPr>
              <w:t>9</w:t>
            </w:r>
          </w:p>
        </w:tc>
        <w:tc>
          <w:tcPr>
            <w:tcW w:w="1448" w:type="dxa"/>
            <w:noWrap/>
            <w:hideMark/>
          </w:tcPr>
          <w:p w14:paraId="193DE4E8" w14:textId="77777777" w:rsidR="00861F09" w:rsidRPr="00CA7A66" w:rsidRDefault="00861F09" w:rsidP="008A3500">
            <w:pPr>
              <w:jc w:val="right"/>
              <w:rPr>
                <w:rFonts w:cstheme="minorHAnsi"/>
                <w:sz w:val="20"/>
                <w:szCs w:val="20"/>
              </w:rPr>
            </w:pPr>
            <w:r w:rsidRPr="00CA7A66">
              <w:rPr>
                <w:rFonts w:cstheme="minorHAnsi"/>
                <w:sz w:val="20"/>
                <w:szCs w:val="20"/>
              </w:rPr>
              <w:t>$1,380,684</w:t>
            </w:r>
          </w:p>
        </w:tc>
        <w:tc>
          <w:tcPr>
            <w:tcW w:w="1529" w:type="dxa"/>
            <w:noWrap/>
            <w:hideMark/>
          </w:tcPr>
          <w:p w14:paraId="76834B28" w14:textId="77777777" w:rsidR="00861F09" w:rsidRPr="00CA7A66" w:rsidRDefault="00861F09" w:rsidP="008A3500">
            <w:pPr>
              <w:jc w:val="right"/>
              <w:rPr>
                <w:rFonts w:cstheme="minorHAnsi"/>
                <w:sz w:val="20"/>
                <w:szCs w:val="20"/>
              </w:rPr>
            </w:pPr>
            <w:r w:rsidRPr="00CA7A66">
              <w:rPr>
                <w:rFonts w:cstheme="minorHAnsi"/>
                <w:sz w:val="20"/>
                <w:szCs w:val="20"/>
              </w:rPr>
              <w:t>$1,089,925</w:t>
            </w:r>
          </w:p>
        </w:tc>
        <w:tc>
          <w:tcPr>
            <w:tcW w:w="1418" w:type="dxa"/>
            <w:noWrap/>
            <w:hideMark/>
          </w:tcPr>
          <w:p w14:paraId="25E7242F" w14:textId="77777777" w:rsidR="00861F09" w:rsidRPr="00CA7A66" w:rsidRDefault="00861F09" w:rsidP="008A3500">
            <w:pPr>
              <w:jc w:val="right"/>
              <w:rPr>
                <w:rFonts w:cstheme="minorHAnsi"/>
                <w:sz w:val="20"/>
                <w:szCs w:val="20"/>
              </w:rPr>
            </w:pPr>
            <w:r w:rsidRPr="00CA7A66">
              <w:rPr>
                <w:rFonts w:cstheme="minorHAnsi"/>
                <w:sz w:val="20"/>
                <w:szCs w:val="20"/>
              </w:rPr>
              <w:t>$803,571</w:t>
            </w:r>
          </w:p>
        </w:tc>
        <w:tc>
          <w:tcPr>
            <w:tcW w:w="1559" w:type="dxa"/>
            <w:noWrap/>
            <w:hideMark/>
          </w:tcPr>
          <w:p w14:paraId="2F63F338" w14:textId="77777777" w:rsidR="00861F09" w:rsidRPr="00CA7A66" w:rsidRDefault="00861F09" w:rsidP="008A3500">
            <w:pPr>
              <w:jc w:val="right"/>
              <w:rPr>
                <w:rFonts w:cstheme="minorHAnsi"/>
                <w:sz w:val="20"/>
                <w:szCs w:val="20"/>
              </w:rPr>
            </w:pPr>
            <w:r w:rsidRPr="00CA7A66">
              <w:rPr>
                <w:rFonts w:cstheme="minorHAnsi"/>
                <w:sz w:val="20"/>
                <w:szCs w:val="20"/>
              </w:rPr>
              <w:t>$644,099</w:t>
            </w:r>
          </w:p>
        </w:tc>
      </w:tr>
      <w:tr w:rsidR="00861F09" w:rsidRPr="00684858" w14:paraId="3D4C7872" w14:textId="77777777" w:rsidTr="008A3500">
        <w:trPr>
          <w:trHeight w:val="320"/>
          <w:jc w:val="center"/>
        </w:trPr>
        <w:tc>
          <w:tcPr>
            <w:tcW w:w="850" w:type="dxa"/>
            <w:noWrap/>
            <w:hideMark/>
          </w:tcPr>
          <w:p w14:paraId="65C64EE8" w14:textId="77777777" w:rsidR="00861F09" w:rsidRPr="00CA7A66" w:rsidRDefault="00861F09" w:rsidP="008A3500">
            <w:pPr>
              <w:jc w:val="center"/>
              <w:rPr>
                <w:rFonts w:cstheme="minorHAnsi"/>
                <w:sz w:val="20"/>
                <w:szCs w:val="20"/>
              </w:rPr>
            </w:pPr>
            <w:r w:rsidRPr="00CA7A66">
              <w:rPr>
                <w:rFonts w:cstheme="minorHAnsi"/>
                <w:sz w:val="20"/>
                <w:szCs w:val="20"/>
              </w:rPr>
              <w:t>10</w:t>
            </w:r>
          </w:p>
        </w:tc>
        <w:tc>
          <w:tcPr>
            <w:tcW w:w="1448" w:type="dxa"/>
            <w:noWrap/>
            <w:hideMark/>
          </w:tcPr>
          <w:p w14:paraId="03CE18C4" w14:textId="77777777" w:rsidR="00861F09" w:rsidRPr="00CA7A66" w:rsidRDefault="00861F09" w:rsidP="008A3500">
            <w:pPr>
              <w:jc w:val="right"/>
              <w:rPr>
                <w:rFonts w:cstheme="minorHAnsi"/>
                <w:sz w:val="20"/>
                <w:szCs w:val="20"/>
              </w:rPr>
            </w:pPr>
            <w:r w:rsidRPr="00CA7A66">
              <w:rPr>
                <w:rFonts w:cstheme="minorHAnsi"/>
                <w:sz w:val="20"/>
                <w:szCs w:val="20"/>
              </w:rPr>
              <w:t>$2,927,528</w:t>
            </w:r>
          </w:p>
        </w:tc>
        <w:tc>
          <w:tcPr>
            <w:tcW w:w="1529" w:type="dxa"/>
            <w:noWrap/>
            <w:hideMark/>
          </w:tcPr>
          <w:p w14:paraId="1498BBB2" w14:textId="77777777" w:rsidR="00861F09" w:rsidRPr="00CA7A66" w:rsidRDefault="00861F09" w:rsidP="008A3500">
            <w:pPr>
              <w:jc w:val="right"/>
              <w:rPr>
                <w:rFonts w:cstheme="minorHAnsi"/>
                <w:sz w:val="20"/>
                <w:szCs w:val="20"/>
              </w:rPr>
            </w:pPr>
            <w:r w:rsidRPr="00CA7A66">
              <w:rPr>
                <w:rFonts w:cstheme="minorHAnsi"/>
                <w:sz w:val="20"/>
                <w:szCs w:val="20"/>
              </w:rPr>
              <w:t>$2,243,706</w:t>
            </w:r>
          </w:p>
        </w:tc>
        <w:tc>
          <w:tcPr>
            <w:tcW w:w="1418" w:type="dxa"/>
            <w:noWrap/>
            <w:hideMark/>
          </w:tcPr>
          <w:p w14:paraId="426560C0" w14:textId="77777777" w:rsidR="00861F09" w:rsidRPr="00CA7A66" w:rsidRDefault="00861F09" w:rsidP="008A3500">
            <w:pPr>
              <w:jc w:val="right"/>
              <w:rPr>
                <w:rFonts w:cstheme="minorHAnsi"/>
                <w:sz w:val="20"/>
                <w:szCs w:val="20"/>
              </w:rPr>
            </w:pPr>
            <w:r w:rsidRPr="00CA7A66">
              <w:rPr>
                <w:rFonts w:cstheme="minorHAnsi"/>
                <w:sz w:val="20"/>
                <w:szCs w:val="20"/>
              </w:rPr>
              <w:t>$1,592,381</w:t>
            </w:r>
          </w:p>
        </w:tc>
        <w:tc>
          <w:tcPr>
            <w:tcW w:w="1559" w:type="dxa"/>
            <w:noWrap/>
            <w:hideMark/>
          </w:tcPr>
          <w:p w14:paraId="463D6B5C" w14:textId="77777777" w:rsidR="00861F09" w:rsidRPr="00CA7A66" w:rsidRDefault="00861F09" w:rsidP="008A3500">
            <w:pPr>
              <w:jc w:val="right"/>
              <w:rPr>
                <w:rFonts w:cstheme="minorHAnsi"/>
                <w:sz w:val="20"/>
                <w:szCs w:val="20"/>
              </w:rPr>
            </w:pPr>
            <w:r w:rsidRPr="00CA7A66">
              <w:rPr>
                <w:rFonts w:cstheme="minorHAnsi"/>
                <w:sz w:val="20"/>
                <w:szCs w:val="20"/>
              </w:rPr>
              <w:t>$1,241,558</w:t>
            </w:r>
          </w:p>
        </w:tc>
      </w:tr>
      <w:tr w:rsidR="00861F09" w:rsidRPr="00684858" w14:paraId="6752DC8D" w14:textId="77777777" w:rsidTr="008A3500">
        <w:trPr>
          <w:trHeight w:val="320"/>
          <w:jc w:val="center"/>
        </w:trPr>
        <w:tc>
          <w:tcPr>
            <w:tcW w:w="850" w:type="dxa"/>
            <w:noWrap/>
            <w:hideMark/>
          </w:tcPr>
          <w:p w14:paraId="39B586F4" w14:textId="77777777" w:rsidR="00861F09" w:rsidRPr="00CA7A66" w:rsidRDefault="00861F09" w:rsidP="008A3500">
            <w:pPr>
              <w:jc w:val="center"/>
              <w:rPr>
                <w:rFonts w:cstheme="minorHAnsi"/>
                <w:sz w:val="20"/>
                <w:szCs w:val="20"/>
              </w:rPr>
            </w:pPr>
            <w:r w:rsidRPr="00CA7A66">
              <w:rPr>
                <w:rFonts w:cstheme="minorHAnsi"/>
                <w:sz w:val="20"/>
                <w:szCs w:val="20"/>
              </w:rPr>
              <w:t>11</w:t>
            </w:r>
          </w:p>
        </w:tc>
        <w:tc>
          <w:tcPr>
            <w:tcW w:w="1448" w:type="dxa"/>
            <w:noWrap/>
            <w:hideMark/>
          </w:tcPr>
          <w:p w14:paraId="04071ACE" w14:textId="77777777" w:rsidR="00861F09" w:rsidRPr="00CA7A66" w:rsidRDefault="00861F09" w:rsidP="008A3500">
            <w:pPr>
              <w:jc w:val="right"/>
              <w:rPr>
                <w:rFonts w:cstheme="minorHAnsi"/>
                <w:sz w:val="20"/>
                <w:szCs w:val="20"/>
              </w:rPr>
            </w:pPr>
            <w:r w:rsidRPr="00CA7A66">
              <w:rPr>
                <w:rFonts w:cstheme="minorHAnsi"/>
                <w:sz w:val="20"/>
                <w:szCs w:val="20"/>
              </w:rPr>
              <w:t>$1,380,684</w:t>
            </w:r>
          </w:p>
        </w:tc>
        <w:tc>
          <w:tcPr>
            <w:tcW w:w="1529" w:type="dxa"/>
            <w:noWrap/>
            <w:hideMark/>
          </w:tcPr>
          <w:p w14:paraId="1F9C1459" w14:textId="77777777" w:rsidR="00861F09" w:rsidRPr="00CA7A66" w:rsidRDefault="00861F09" w:rsidP="008A3500">
            <w:pPr>
              <w:jc w:val="right"/>
              <w:rPr>
                <w:rFonts w:cstheme="minorHAnsi"/>
                <w:sz w:val="20"/>
                <w:szCs w:val="20"/>
              </w:rPr>
            </w:pPr>
            <w:r w:rsidRPr="00CA7A66">
              <w:rPr>
                <w:rFonts w:cstheme="minorHAnsi"/>
                <w:sz w:val="20"/>
                <w:szCs w:val="20"/>
              </w:rPr>
              <w:t>$1,027,359</w:t>
            </w:r>
          </w:p>
        </w:tc>
        <w:tc>
          <w:tcPr>
            <w:tcW w:w="1418" w:type="dxa"/>
            <w:noWrap/>
            <w:hideMark/>
          </w:tcPr>
          <w:p w14:paraId="41C5670F" w14:textId="77777777" w:rsidR="00861F09" w:rsidRPr="00CA7A66" w:rsidRDefault="00861F09" w:rsidP="008A3500">
            <w:pPr>
              <w:jc w:val="right"/>
              <w:rPr>
                <w:rFonts w:cstheme="minorHAnsi"/>
                <w:sz w:val="20"/>
                <w:szCs w:val="20"/>
              </w:rPr>
            </w:pPr>
            <w:r w:rsidRPr="00CA7A66">
              <w:rPr>
                <w:rFonts w:cstheme="minorHAnsi"/>
                <w:sz w:val="20"/>
                <w:szCs w:val="20"/>
              </w:rPr>
              <w:t>$701,870</w:t>
            </w:r>
          </w:p>
        </w:tc>
        <w:tc>
          <w:tcPr>
            <w:tcW w:w="1559" w:type="dxa"/>
            <w:noWrap/>
            <w:hideMark/>
          </w:tcPr>
          <w:p w14:paraId="4D0F844A" w14:textId="77777777" w:rsidR="00861F09" w:rsidRPr="00CA7A66" w:rsidRDefault="00861F09" w:rsidP="008A3500">
            <w:pPr>
              <w:jc w:val="right"/>
              <w:rPr>
                <w:rFonts w:cstheme="minorHAnsi"/>
                <w:sz w:val="20"/>
                <w:szCs w:val="20"/>
              </w:rPr>
            </w:pPr>
            <w:r w:rsidRPr="00CA7A66">
              <w:rPr>
                <w:rFonts w:cstheme="minorHAnsi"/>
                <w:sz w:val="20"/>
                <w:szCs w:val="20"/>
              </w:rPr>
              <w:t>$532,313</w:t>
            </w:r>
          </w:p>
        </w:tc>
      </w:tr>
      <w:tr w:rsidR="00861F09" w:rsidRPr="00684858" w14:paraId="634F475D" w14:textId="77777777" w:rsidTr="008A3500">
        <w:trPr>
          <w:trHeight w:val="320"/>
          <w:jc w:val="center"/>
        </w:trPr>
        <w:tc>
          <w:tcPr>
            <w:tcW w:w="850" w:type="dxa"/>
            <w:noWrap/>
            <w:hideMark/>
          </w:tcPr>
          <w:p w14:paraId="70E40CF9" w14:textId="77777777" w:rsidR="00861F09" w:rsidRPr="00CA7A66" w:rsidRDefault="00861F09" w:rsidP="008A3500">
            <w:pPr>
              <w:jc w:val="center"/>
              <w:rPr>
                <w:rFonts w:cstheme="minorHAnsi"/>
                <w:sz w:val="20"/>
                <w:szCs w:val="20"/>
              </w:rPr>
            </w:pPr>
            <w:r w:rsidRPr="00CA7A66">
              <w:rPr>
                <w:rFonts w:cstheme="minorHAnsi"/>
                <w:sz w:val="20"/>
                <w:szCs w:val="20"/>
              </w:rPr>
              <w:t>12</w:t>
            </w:r>
          </w:p>
        </w:tc>
        <w:tc>
          <w:tcPr>
            <w:tcW w:w="1448" w:type="dxa"/>
            <w:noWrap/>
            <w:hideMark/>
          </w:tcPr>
          <w:p w14:paraId="77D2A10B" w14:textId="77777777" w:rsidR="00861F09" w:rsidRPr="00CA7A66" w:rsidRDefault="00861F09" w:rsidP="008A3500">
            <w:pPr>
              <w:jc w:val="right"/>
              <w:rPr>
                <w:rFonts w:cstheme="minorHAnsi"/>
                <w:sz w:val="20"/>
                <w:szCs w:val="20"/>
              </w:rPr>
            </w:pPr>
            <w:r w:rsidRPr="00CA7A66">
              <w:rPr>
                <w:rFonts w:cstheme="minorHAnsi"/>
                <w:sz w:val="20"/>
                <w:szCs w:val="20"/>
              </w:rPr>
              <w:t>$1,380,684</w:t>
            </w:r>
          </w:p>
        </w:tc>
        <w:tc>
          <w:tcPr>
            <w:tcW w:w="1529" w:type="dxa"/>
            <w:noWrap/>
            <w:hideMark/>
          </w:tcPr>
          <w:p w14:paraId="6679151C" w14:textId="77777777" w:rsidR="00861F09" w:rsidRPr="00CA7A66" w:rsidRDefault="00861F09" w:rsidP="008A3500">
            <w:pPr>
              <w:jc w:val="right"/>
              <w:rPr>
                <w:rFonts w:cstheme="minorHAnsi"/>
                <w:sz w:val="20"/>
                <w:szCs w:val="20"/>
              </w:rPr>
            </w:pPr>
            <w:r w:rsidRPr="00CA7A66">
              <w:rPr>
                <w:rFonts w:cstheme="minorHAnsi"/>
                <w:sz w:val="20"/>
                <w:szCs w:val="20"/>
              </w:rPr>
              <w:t>$997,435</w:t>
            </w:r>
          </w:p>
        </w:tc>
        <w:tc>
          <w:tcPr>
            <w:tcW w:w="1418" w:type="dxa"/>
            <w:noWrap/>
            <w:hideMark/>
          </w:tcPr>
          <w:p w14:paraId="4E2BC596" w14:textId="77777777" w:rsidR="00861F09" w:rsidRPr="00CA7A66" w:rsidRDefault="00861F09" w:rsidP="008A3500">
            <w:pPr>
              <w:jc w:val="right"/>
              <w:rPr>
                <w:rFonts w:cstheme="minorHAnsi"/>
                <w:sz w:val="20"/>
                <w:szCs w:val="20"/>
              </w:rPr>
            </w:pPr>
            <w:r w:rsidRPr="00CA7A66">
              <w:rPr>
                <w:rFonts w:cstheme="minorHAnsi"/>
                <w:sz w:val="20"/>
                <w:szCs w:val="20"/>
              </w:rPr>
              <w:t>$655,953</w:t>
            </w:r>
          </w:p>
        </w:tc>
        <w:tc>
          <w:tcPr>
            <w:tcW w:w="1559" w:type="dxa"/>
            <w:noWrap/>
            <w:hideMark/>
          </w:tcPr>
          <w:p w14:paraId="0047F359" w14:textId="77777777" w:rsidR="00861F09" w:rsidRPr="00CA7A66" w:rsidRDefault="00861F09" w:rsidP="008A3500">
            <w:pPr>
              <w:jc w:val="right"/>
              <w:rPr>
                <w:rFonts w:cstheme="minorHAnsi"/>
                <w:sz w:val="20"/>
                <w:szCs w:val="20"/>
              </w:rPr>
            </w:pPr>
            <w:r w:rsidRPr="00CA7A66">
              <w:rPr>
                <w:rFonts w:cstheme="minorHAnsi"/>
                <w:sz w:val="20"/>
                <w:szCs w:val="20"/>
              </w:rPr>
              <w:t>$483,921</w:t>
            </w:r>
          </w:p>
        </w:tc>
      </w:tr>
      <w:tr w:rsidR="00861F09" w:rsidRPr="00684858" w14:paraId="15C5A9E3" w14:textId="77777777" w:rsidTr="008A3500">
        <w:trPr>
          <w:trHeight w:val="320"/>
          <w:jc w:val="center"/>
        </w:trPr>
        <w:tc>
          <w:tcPr>
            <w:tcW w:w="850" w:type="dxa"/>
            <w:noWrap/>
            <w:hideMark/>
          </w:tcPr>
          <w:p w14:paraId="7371B72A" w14:textId="77777777" w:rsidR="00861F09" w:rsidRPr="00CA7A66" w:rsidRDefault="00861F09" w:rsidP="008A3500">
            <w:pPr>
              <w:jc w:val="center"/>
              <w:rPr>
                <w:rFonts w:cstheme="minorHAnsi"/>
                <w:sz w:val="20"/>
                <w:szCs w:val="20"/>
              </w:rPr>
            </w:pPr>
            <w:r w:rsidRPr="00CA7A66">
              <w:rPr>
                <w:rFonts w:cstheme="minorHAnsi"/>
                <w:sz w:val="20"/>
                <w:szCs w:val="20"/>
              </w:rPr>
              <w:t>13</w:t>
            </w:r>
          </w:p>
        </w:tc>
        <w:tc>
          <w:tcPr>
            <w:tcW w:w="1448" w:type="dxa"/>
            <w:noWrap/>
            <w:hideMark/>
          </w:tcPr>
          <w:p w14:paraId="6C8CC290" w14:textId="77777777" w:rsidR="00861F09" w:rsidRPr="00CA7A66" w:rsidRDefault="00861F09" w:rsidP="008A3500">
            <w:pPr>
              <w:jc w:val="right"/>
              <w:rPr>
                <w:rFonts w:cstheme="minorHAnsi"/>
                <w:sz w:val="20"/>
                <w:szCs w:val="20"/>
              </w:rPr>
            </w:pPr>
            <w:r w:rsidRPr="00CA7A66">
              <w:rPr>
                <w:rFonts w:cstheme="minorHAnsi"/>
                <w:sz w:val="20"/>
                <w:szCs w:val="20"/>
              </w:rPr>
              <w:t>$1,380,684</w:t>
            </w:r>
          </w:p>
        </w:tc>
        <w:tc>
          <w:tcPr>
            <w:tcW w:w="1529" w:type="dxa"/>
            <w:noWrap/>
            <w:hideMark/>
          </w:tcPr>
          <w:p w14:paraId="6F10F556" w14:textId="77777777" w:rsidR="00861F09" w:rsidRPr="00CA7A66" w:rsidRDefault="00861F09" w:rsidP="008A3500">
            <w:pPr>
              <w:jc w:val="right"/>
              <w:rPr>
                <w:rFonts w:cstheme="minorHAnsi"/>
                <w:sz w:val="20"/>
                <w:szCs w:val="20"/>
              </w:rPr>
            </w:pPr>
            <w:r w:rsidRPr="00CA7A66">
              <w:rPr>
                <w:rFonts w:cstheme="minorHAnsi"/>
                <w:sz w:val="20"/>
                <w:szCs w:val="20"/>
              </w:rPr>
              <w:t>$968,384</w:t>
            </w:r>
          </w:p>
        </w:tc>
        <w:tc>
          <w:tcPr>
            <w:tcW w:w="1418" w:type="dxa"/>
            <w:noWrap/>
            <w:hideMark/>
          </w:tcPr>
          <w:p w14:paraId="78A0DB26" w14:textId="77777777" w:rsidR="00861F09" w:rsidRPr="00CA7A66" w:rsidRDefault="00861F09" w:rsidP="008A3500">
            <w:pPr>
              <w:jc w:val="right"/>
              <w:rPr>
                <w:rFonts w:cstheme="minorHAnsi"/>
                <w:sz w:val="20"/>
                <w:szCs w:val="20"/>
              </w:rPr>
            </w:pPr>
            <w:r w:rsidRPr="00CA7A66">
              <w:rPr>
                <w:rFonts w:cstheme="minorHAnsi"/>
                <w:sz w:val="20"/>
                <w:szCs w:val="20"/>
              </w:rPr>
              <w:t>$613,040</w:t>
            </w:r>
          </w:p>
        </w:tc>
        <w:tc>
          <w:tcPr>
            <w:tcW w:w="1559" w:type="dxa"/>
            <w:noWrap/>
            <w:hideMark/>
          </w:tcPr>
          <w:p w14:paraId="4E044B32" w14:textId="77777777" w:rsidR="00861F09" w:rsidRPr="00CA7A66" w:rsidRDefault="00861F09" w:rsidP="008A3500">
            <w:pPr>
              <w:jc w:val="right"/>
              <w:rPr>
                <w:rFonts w:cstheme="minorHAnsi"/>
                <w:sz w:val="20"/>
                <w:szCs w:val="20"/>
              </w:rPr>
            </w:pPr>
            <w:r w:rsidRPr="00CA7A66">
              <w:rPr>
                <w:rFonts w:cstheme="minorHAnsi"/>
                <w:sz w:val="20"/>
                <w:szCs w:val="20"/>
              </w:rPr>
              <w:t>$439,928</w:t>
            </w:r>
          </w:p>
        </w:tc>
      </w:tr>
      <w:tr w:rsidR="00861F09" w:rsidRPr="00684858" w14:paraId="3EC1BE44" w14:textId="77777777" w:rsidTr="008A3500">
        <w:trPr>
          <w:trHeight w:val="320"/>
          <w:jc w:val="center"/>
        </w:trPr>
        <w:tc>
          <w:tcPr>
            <w:tcW w:w="850" w:type="dxa"/>
            <w:noWrap/>
            <w:hideMark/>
          </w:tcPr>
          <w:p w14:paraId="5B133272" w14:textId="77777777" w:rsidR="00861F09" w:rsidRPr="00CA7A66" w:rsidRDefault="00861F09" w:rsidP="008A3500">
            <w:pPr>
              <w:jc w:val="center"/>
              <w:rPr>
                <w:rFonts w:cstheme="minorHAnsi"/>
                <w:sz w:val="20"/>
                <w:szCs w:val="20"/>
              </w:rPr>
            </w:pPr>
            <w:r w:rsidRPr="00CA7A66">
              <w:rPr>
                <w:rFonts w:cstheme="minorHAnsi"/>
                <w:sz w:val="20"/>
                <w:szCs w:val="20"/>
              </w:rPr>
              <w:t>14</w:t>
            </w:r>
          </w:p>
        </w:tc>
        <w:tc>
          <w:tcPr>
            <w:tcW w:w="1448" w:type="dxa"/>
            <w:noWrap/>
            <w:hideMark/>
          </w:tcPr>
          <w:p w14:paraId="0A83161C" w14:textId="77777777" w:rsidR="00861F09" w:rsidRPr="00CA7A66" w:rsidRDefault="00861F09" w:rsidP="008A3500">
            <w:pPr>
              <w:jc w:val="right"/>
              <w:rPr>
                <w:rFonts w:cstheme="minorHAnsi"/>
                <w:sz w:val="20"/>
                <w:szCs w:val="20"/>
              </w:rPr>
            </w:pPr>
            <w:r w:rsidRPr="00CA7A66">
              <w:rPr>
                <w:rFonts w:cstheme="minorHAnsi"/>
                <w:sz w:val="20"/>
                <w:szCs w:val="20"/>
              </w:rPr>
              <w:t>$1,380,684</w:t>
            </w:r>
          </w:p>
        </w:tc>
        <w:tc>
          <w:tcPr>
            <w:tcW w:w="1529" w:type="dxa"/>
            <w:noWrap/>
            <w:hideMark/>
          </w:tcPr>
          <w:p w14:paraId="61F3E9B7" w14:textId="77777777" w:rsidR="00861F09" w:rsidRPr="00CA7A66" w:rsidRDefault="00861F09" w:rsidP="008A3500">
            <w:pPr>
              <w:jc w:val="right"/>
              <w:rPr>
                <w:rFonts w:cstheme="minorHAnsi"/>
                <w:sz w:val="20"/>
                <w:szCs w:val="20"/>
              </w:rPr>
            </w:pPr>
            <w:r w:rsidRPr="00CA7A66">
              <w:rPr>
                <w:rFonts w:cstheme="minorHAnsi"/>
                <w:sz w:val="20"/>
                <w:szCs w:val="20"/>
              </w:rPr>
              <w:t>$940,179</w:t>
            </w:r>
          </w:p>
        </w:tc>
        <w:tc>
          <w:tcPr>
            <w:tcW w:w="1418" w:type="dxa"/>
            <w:noWrap/>
            <w:hideMark/>
          </w:tcPr>
          <w:p w14:paraId="6559FE80" w14:textId="77777777" w:rsidR="00861F09" w:rsidRPr="00CA7A66" w:rsidRDefault="00861F09" w:rsidP="008A3500">
            <w:pPr>
              <w:jc w:val="right"/>
              <w:rPr>
                <w:rFonts w:cstheme="minorHAnsi"/>
                <w:sz w:val="20"/>
                <w:szCs w:val="20"/>
              </w:rPr>
            </w:pPr>
            <w:r w:rsidRPr="00CA7A66">
              <w:rPr>
                <w:rFonts w:cstheme="minorHAnsi"/>
                <w:sz w:val="20"/>
                <w:szCs w:val="20"/>
              </w:rPr>
              <w:t>$572,935</w:t>
            </w:r>
          </w:p>
        </w:tc>
        <w:tc>
          <w:tcPr>
            <w:tcW w:w="1559" w:type="dxa"/>
            <w:noWrap/>
            <w:hideMark/>
          </w:tcPr>
          <w:p w14:paraId="4885595A" w14:textId="77777777" w:rsidR="00861F09" w:rsidRPr="00CA7A66" w:rsidRDefault="00861F09" w:rsidP="008A3500">
            <w:pPr>
              <w:jc w:val="right"/>
              <w:rPr>
                <w:rFonts w:cstheme="minorHAnsi"/>
                <w:sz w:val="20"/>
                <w:szCs w:val="20"/>
              </w:rPr>
            </w:pPr>
            <w:r w:rsidRPr="00CA7A66">
              <w:rPr>
                <w:rFonts w:cstheme="minorHAnsi"/>
                <w:sz w:val="20"/>
                <w:szCs w:val="20"/>
              </w:rPr>
              <w:t>$399,935</w:t>
            </w:r>
          </w:p>
        </w:tc>
      </w:tr>
      <w:tr w:rsidR="00861F09" w:rsidRPr="00684858" w14:paraId="01199306" w14:textId="77777777" w:rsidTr="008A3500">
        <w:trPr>
          <w:trHeight w:val="320"/>
          <w:jc w:val="center"/>
        </w:trPr>
        <w:tc>
          <w:tcPr>
            <w:tcW w:w="850" w:type="dxa"/>
            <w:noWrap/>
            <w:hideMark/>
          </w:tcPr>
          <w:p w14:paraId="29AD181D" w14:textId="77777777" w:rsidR="00861F09" w:rsidRPr="00CA7A66" w:rsidRDefault="00861F09" w:rsidP="008A3500">
            <w:pPr>
              <w:jc w:val="center"/>
              <w:rPr>
                <w:rFonts w:cstheme="minorHAnsi"/>
                <w:sz w:val="20"/>
                <w:szCs w:val="20"/>
              </w:rPr>
            </w:pPr>
            <w:r w:rsidRPr="00CA7A66">
              <w:rPr>
                <w:rFonts w:cstheme="minorHAnsi"/>
                <w:sz w:val="20"/>
                <w:szCs w:val="20"/>
              </w:rPr>
              <w:t>15</w:t>
            </w:r>
          </w:p>
        </w:tc>
        <w:tc>
          <w:tcPr>
            <w:tcW w:w="1448" w:type="dxa"/>
            <w:noWrap/>
            <w:hideMark/>
          </w:tcPr>
          <w:p w14:paraId="7082C91A" w14:textId="77777777" w:rsidR="00861F09" w:rsidRPr="00CA7A66" w:rsidRDefault="00861F09" w:rsidP="008A3500">
            <w:pPr>
              <w:jc w:val="right"/>
              <w:rPr>
                <w:rFonts w:cstheme="minorHAnsi"/>
                <w:sz w:val="20"/>
                <w:szCs w:val="20"/>
              </w:rPr>
            </w:pPr>
            <w:r w:rsidRPr="00CA7A66">
              <w:rPr>
                <w:rFonts w:cstheme="minorHAnsi"/>
                <w:sz w:val="20"/>
                <w:szCs w:val="20"/>
              </w:rPr>
              <w:t>$1,380,684</w:t>
            </w:r>
          </w:p>
        </w:tc>
        <w:tc>
          <w:tcPr>
            <w:tcW w:w="1529" w:type="dxa"/>
            <w:noWrap/>
            <w:hideMark/>
          </w:tcPr>
          <w:p w14:paraId="6469EFF7" w14:textId="77777777" w:rsidR="00861F09" w:rsidRPr="00CA7A66" w:rsidRDefault="00861F09" w:rsidP="008A3500">
            <w:pPr>
              <w:jc w:val="right"/>
              <w:rPr>
                <w:rFonts w:cstheme="minorHAnsi"/>
                <w:sz w:val="20"/>
                <w:szCs w:val="20"/>
              </w:rPr>
            </w:pPr>
            <w:r w:rsidRPr="00CA7A66">
              <w:rPr>
                <w:rFonts w:cstheme="minorHAnsi"/>
                <w:sz w:val="20"/>
                <w:szCs w:val="20"/>
              </w:rPr>
              <w:t>$912,795</w:t>
            </w:r>
          </w:p>
        </w:tc>
        <w:tc>
          <w:tcPr>
            <w:tcW w:w="1418" w:type="dxa"/>
            <w:noWrap/>
            <w:hideMark/>
          </w:tcPr>
          <w:p w14:paraId="4F27CAF2" w14:textId="77777777" w:rsidR="00861F09" w:rsidRPr="00CA7A66" w:rsidRDefault="00861F09" w:rsidP="008A3500">
            <w:pPr>
              <w:jc w:val="right"/>
              <w:rPr>
                <w:rFonts w:cstheme="minorHAnsi"/>
                <w:sz w:val="20"/>
                <w:szCs w:val="20"/>
              </w:rPr>
            </w:pPr>
            <w:r w:rsidRPr="00CA7A66">
              <w:rPr>
                <w:rFonts w:cstheme="minorHAnsi"/>
                <w:sz w:val="20"/>
                <w:szCs w:val="20"/>
              </w:rPr>
              <w:t>$535,453</w:t>
            </w:r>
          </w:p>
        </w:tc>
        <w:tc>
          <w:tcPr>
            <w:tcW w:w="1559" w:type="dxa"/>
            <w:noWrap/>
            <w:hideMark/>
          </w:tcPr>
          <w:p w14:paraId="44A17530" w14:textId="77777777" w:rsidR="00861F09" w:rsidRPr="00CA7A66" w:rsidRDefault="00861F09" w:rsidP="008A3500">
            <w:pPr>
              <w:jc w:val="right"/>
              <w:rPr>
                <w:rFonts w:cstheme="minorHAnsi"/>
                <w:sz w:val="20"/>
                <w:szCs w:val="20"/>
              </w:rPr>
            </w:pPr>
            <w:r w:rsidRPr="00CA7A66">
              <w:rPr>
                <w:rFonts w:cstheme="minorHAnsi"/>
                <w:sz w:val="20"/>
                <w:szCs w:val="20"/>
              </w:rPr>
              <w:t>$363,577</w:t>
            </w:r>
          </w:p>
        </w:tc>
      </w:tr>
      <w:tr w:rsidR="00861F09" w:rsidRPr="00684858" w14:paraId="3C1BA7EC" w14:textId="77777777" w:rsidTr="008A3500">
        <w:trPr>
          <w:trHeight w:val="320"/>
          <w:jc w:val="center"/>
        </w:trPr>
        <w:tc>
          <w:tcPr>
            <w:tcW w:w="850" w:type="dxa"/>
            <w:noWrap/>
            <w:hideMark/>
          </w:tcPr>
          <w:p w14:paraId="4D2A05D3" w14:textId="77777777" w:rsidR="00861F09" w:rsidRPr="00CA7A66" w:rsidRDefault="00861F09" w:rsidP="008A3500">
            <w:pPr>
              <w:jc w:val="center"/>
              <w:rPr>
                <w:rFonts w:cstheme="minorHAnsi"/>
                <w:sz w:val="20"/>
                <w:szCs w:val="20"/>
              </w:rPr>
            </w:pPr>
            <w:r w:rsidRPr="00CA7A66">
              <w:rPr>
                <w:rFonts w:cstheme="minorHAnsi"/>
                <w:sz w:val="20"/>
                <w:szCs w:val="20"/>
              </w:rPr>
              <w:t>16</w:t>
            </w:r>
          </w:p>
        </w:tc>
        <w:tc>
          <w:tcPr>
            <w:tcW w:w="1448" w:type="dxa"/>
            <w:noWrap/>
            <w:hideMark/>
          </w:tcPr>
          <w:p w14:paraId="602E55C7" w14:textId="77777777" w:rsidR="00861F09" w:rsidRPr="00CA7A66" w:rsidRDefault="00861F09" w:rsidP="008A3500">
            <w:pPr>
              <w:jc w:val="right"/>
              <w:rPr>
                <w:rFonts w:cstheme="minorHAnsi"/>
                <w:b/>
                <w:bCs/>
                <w:sz w:val="20"/>
                <w:szCs w:val="20"/>
              </w:rPr>
            </w:pPr>
            <w:r w:rsidRPr="00CA7A66">
              <w:rPr>
                <w:rFonts w:cstheme="minorHAnsi"/>
                <w:sz w:val="20"/>
                <w:szCs w:val="20"/>
              </w:rPr>
              <w:t>$1,380,684</w:t>
            </w:r>
          </w:p>
        </w:tc>
        <w:tc>
          <w:tcPr>
            <w:tcW w:w="1529" w:type="dxa"/>
            <w:noWrap/>
            <w:hideMark/>
          </w:tcPr>
          <w:p w14:paraId="6C9DAEB3" w14:textId="77777777" w:rsidR="00861F09" w:rsidRPr="00CA7A66" w:rsidRDefault="00861F09" w:rsidP="008A3500">
            <w:pPr>
              <w:jc w:val="right"/>
              <w:rPr>
                <w:rFonts w:cstheme="minorHAnsi"/>
                <w:sz w:val="20"/>
                <w:szCs w:val="20"/>
              </w:rPr>
            </w:pPr>
            <w:r w:rsidRPr="00CA7A66">
              <w:rPr>
                <w:rFonts w:cstheme="minorHAnsi"/>
                <w:sz w:val="20"/>
                <w:szCs w:val="20"/>
              </w:rPr>
              <w:t>$886,209</w:t>
            </w:r>
          </w:p>
        </w:tc>
        <w:tc>
          <w:tcPr>
            <w:tcW w:w="1418" w:type="dxa"/>
            <w:noWrap/>
            <w:hideMark/>
          </w:tcPr>
          <w:p w14:paraId="7843E915" w14:textId="77777777" w:rsidR="00861F09" w:rsidRPr="00CA7A66" w:rsidRDefault="00861F09" w:rsidP="008A3500">
            <w:pPr>
              <w:jc w:val="right"/>
              <w:rPr>
                <w:rFonts w:cstheme="minorHAnsi"/>
                <w:sz w:val="20"/>
                <w:szCs w:val="20"/>
              </w:rPr>
            </w:pPr>
            <w:r w:rsidRPr="00CA7A66">
              <w:rPr>
                <w:rFonts w:cstheme="minorHAnsi"/>
                <w:sz w:val="20"/>
                <w:szCs w:val="20"/>
              </w:rPr>
              <w:t>$500,423</w:t>
            </w:r>
          </w:p>
        </w:tc>
        <w:tc>
          <w:tcPr>
            <w:tcW w:w="1559" w:type="dxa"/>
            <w:noWrap/>
            <w:hideMark/>
          </w:tcPr>
          <w:p w14:paraId="6051C5BC" w14:textId="77777777" w:rsidR="00861F09" w:rsidRPr="00CA7A66" w:rsidRDefault="00861F09" w:rsidP="008A3500">
            <w:pPr>
              <w:jc w:val="right"/>
              <w:rPr>
                <w:rFonts w:cstheme="minorHAnsi"/>
                <w:sz w:val="20"/>
                <w:szCs w:val="20"/>
              </w:rPr>
            </w:pPr>
            <w:r w:rsidRPr="00CA7A66">
              <w:rPr>
                <w:rFonts w:cstheme="minorHAnsi"/>
                <w:sz w:val="20"/>
                <w:szCs w:val="20"/>
              </w:rPr>
              <w:t>$330,525</w:t>
            </w:r>
          </w:p>
        </w:tc>
      </w:tr>
      <w:tr w:rsidR="00861F09" w:rsidRPr="00684858" w14:paraId="10A85D44" w14:textId="77777777" w:rsidTr="008A3500">
        <w:trPr>
          <w:trHeight w:val="320"/>
          <w:jc w:val="center"/>
        </w:trPr>
        <w:tc>
          <w:tcPr>
            <w:tcW w:w="850" w:type="dxa"/>
            <w:noWrap/>
            <w:hideMark/>
          </w:tcPr>
          <w:p w14:paraId="0C05CE6C" w14:textId="77777777" w:rsidR="00861F09" w:rsidRPr="00CA7A66" w:rsidRDefault="00861F09" w:rsidP="008A3500">
            <w:pPr>
              <w:jc w:val="center"/>
              <w:rPr>
                <w:rFonts w:cstheme="minorHAnsi"/>
                <w:sz w:val="20"/>
                <w:szCs w:val="20"/>
              </w:rPr>
            </w:pPr>
            <w:r w:rsidRPr="00CA7A66">
              <w:rPr>
                <w:rFonts w:cstheme="minorHAnsi"/>
                <w:sz w:val="20"/>
                <w:szCs w:val="20"/>
              </w:rPr>
              <w:t>17</w:t>
            </w:r>
          </w:p>
        </w:tc>
        <w:tc>
          <w:tcPr>
            <w:tcW w:w="1448" w:type="dxa"/>
            <w:noWrap/>
            <w:hideMark/>
          </w:tcPr>
          <w:p w14:paraId="55CCB5DD" w14:textId="77777777" w:rsidR="00861F09" w:rsidRPr="00CA7A66" w:rsidRDefault="00861F09" w:rsidP="008A3500">
            <w:pPr>
              <w:jc w:val="right"/>
              <w:rPr>
                <w:rFonts w:cstheme="minorHAnsi"/>
                <w:sz w:val="20"/>
                <w:szCs w:val="20"/>
              </w:rPr>
            </w:pPr>
            <w:r w:rsidRPr="00CA7A66">
              <w:rPr>
                <w:rFonts w:cstheme="minorHAnsi"/>
                <w:sz w:val="20"/>
                <w:szCs w:val="20"/>
              </w:rPr>
              <w:t>$1,380,684</w:t>
            </w:r>
          </w:p>
        </w:tc>
        <w:tc>
          <w:tcPr>
            <w:tcW w:w="1529" w:type="dxa"/>
            <w:noWrap/>
            <w:hideMark/>
          </w:tcPr>
          <w:p w14:paraId="2969B4B5" w14:textId="77777777" w:rsidR="00861F09" w:rsidRPr="00CA7A66" w:rsidRDefault="00861F09" w:rsidP="008A3500">
            <w:pPr>
              <w:jc w:val="right"/>
              <w:rPr>
                <w:rFonts w:cstheme="minorHAnsi"/>
                <w:sz w:val="20"/>
                <w:szCs w:val="20"/>
              </w:rPr>
            </w:pPr>
            <w:r w:rsidRPr="00CA7A66">
              <w:rPr>
                <w:rFonts w:cstheme="minorHAnsi"/>
                <w:sz w:val="20"/>
                <w:szCs w:val="20"/>
              </w:rPr>
              <w:t>$860,397</w:t>
            </w:r>
          </w:p>
        </w:tc>
        <w:tc>
          <w:tcPr>
            <w:tcW w:w="1418" w:type="dxa"/>
            <w:noWrap/>
            <w:hideMark/>
          </w:tcPr>
          <w:p w14:paraId="574639ED" w14:textId="77777777" w:rsidR="00861F09" w:rsidRPr="00CA7A66" w:rsidRDefault="00861F09" w:rsidP="008A3500">
            <w:pPr>
              <w:jc w:val="right"/>
              <w:rPr>
                <w:rFonts w:cstheme="minorHAnsi"/>
                <w:sz w:val="20"/>
                <w:szCs w:val="20"/>
              </w:rPr>
            </w:pPr>
            <w:r w:rsidRPr="00CA7A66">
              <w:rPr>
                <w:rFonts w:cstheme="minorHAnsi"/>
                <w:sz w:val="20"/>
                <w:szCs w:val="20"/>
              </w:rPr>
              <w:t>$467,685</w:t>
            </w:r>
          </w:p>
        </w:tc>
        <w:tc>
          <w:tcPr>
            <w:tcW w:w="1559" w:type="dxa"/>
            <w:noWrap/>
            <w:hideMark/>
          </w:tcPr>
          <w:p w14:paraId="3C291F73" w14:textId="77777777" w:rsidR="00861F09" w:rsidRPr="00CA7A66" w:rsidRDefault="00861F09" w:rsidP="008A3500">
            <w:pPr>
              <w:jc w:val="right"/>
              <w:rPr>
                <w:rFonts w:cstheme="minorHAnsi"/>
                <w:sz w:val="20"/>
                <w:szCs w:val="20"/>
              </w:rPr>
            </w:pPr>
            <w:r w:rsidRPr="00CA7A66">
              <w:rPr>
                <w:rFonts w:cstheme="minorHAnsi"/>
                <w:sz w:val="20"/>
                <w:szCs w:val="20"/>
              </w:rPr>
              <w:t>$300,477</w:t>
            </w:r>
          </w:p>
        </w:tc>
      </w:tr>
      <w:tr w:rsidR="00861F09" w:rsidRPr="00684858" w14:paraId="5563791F" w14:textId="77777777" w:rsidTr="008A3500">
        <w:trPr>
          <w:trHeight w:val="320"/>
          <w:jc w:val="center"/>
        </w:trPr>
        <w:tc>
          <w:tcPr>
            <w:tcW w:w="850" w:type="dxa"/>
            <w:noWrap/>
            <w:hideMark/>
          </w:tcPr>
          <w:p w14:paraId="260EAF0E" w14:textId="77777777" w:rsidR="00861F09" w:rsidRPr="00CA7A66" w:rsidRDefault="00861F09" w:rsidP="008A3500">
            <w:pPr>
              <w:jc w:val="center"/>
              <w:rPr>
                <w:rFonts w:cstheme="minorHAnsi"/>
                <w:sz w:val="20"/>
                <w:szCs w:val="20"/>
              </w:rPr>
            </w:pPr>
            <w:r w:rsidRPr="00CA7A66">
              <w:rPr>
                <w:rFonts w:cstheme="minorHAnsi"/>
                <w:sz w:val="20"/>
                <w:szCs w:val="20"/>
              </w:rPr>
              <w:t>18</w:t>
            </w:r>
          </w:p>
        </w:tc>
        <w:tc>
          <w:tcPr>
            <w:tcW w:w="1448" w:type="dxa"/>
            <w:noWrap/>
            <w:hideMark/>
          </w:tcPr>
          <w:p w14:paraId="1C5E6C27" w14:textId="77777777" w:rsidR="00861F09" w:rsidRPr="00CA7A66" w:rsidRDefault="00861F09" w:rsidP="008A3500">
            <w:pPr>
              <w:jc w:val="right"/>
              <w:rPr>
                <w:rFonts w:cstheme="minorHAnsi"/>
                <w:sz w:val="20"/>
                <w:szCs w:val="20"/>
              </w:rPr>
            </w:pPr>
            <w:r w:rsidRPr="00CA7A66">
              <w:rPr>
                <w:rFonts w:cstheme="minorHAnsi"/>
                <w:sz w:val="20"/>
                <w:szCs w:val="20"/>
              </w:rPr>
              <w:t>$1,380,684</w:t>
            </w:r>
          </w:p>
        </w:tc>
        <w:tc>
          <w:tcPr>
            <w:tcW w:w="1529" w:type="dxa"/>
            <w:noWrap/>
            <w:hideMark/>
          </w:tcPr>
          <w:p w14:paraId="6D67D341" w14:textId="77777777" w:rsidR="00861F09" w:rsidRPr="00CA7A66" w:rsidRDefault="00861F09" w:rsidP="008A3500">
            <w:pPr>
              <w:jc w:val="right"/>
              <w:rPr>
                <w:rFonts w:cstheme="minorHAnsi"/>
                <w:sz w:val="20"/>
                <w:szCs w:val="20"/>
              </w:rPr>
            </w:pPr>
            <w:r w:rsidRPr="00CA7A66">
              <w:rPr>
                <w:rFonts w:cstheme="minorHAnsi"/>
                <w:sz w:val="20"/>
                <w:szCs w:val="20"/>
              </w:rPr>
              <w:t>$835,337</w:t>
            </w:r>
          </w:p>
        </w:tc>
        <w:tc>
          <w:tcPr>
            <w:tcW w:w="1418" w:type="dxa"/>
            <w:noWrap/>
            <w:hideMark/>
          </w:tcPr>
          <w:p w14:paraId="43206291" w14:textId="77777777" w:rsidR="00861F09" w:rsidRPr="00CA7A66" w:rsidRDefault="00861F09" w:rsidP="008A3500">
            <w:pPr>
              <w:jc w:val="right"/>
              <w:rPr>
                <w:rFonts w:cstheme="minorHAnsi"/>
                <w:sz w:val="20"/>
                <w:szCs w:val="20"/>
              </w:rPr>
            </w:pPr>
            <w:r w:rsidRPr="00CA7A66">
              <w:rPr>
                <w:rFonts w:cstheme="minorHAnsi"/>
                <w:sz w:val="20"/>
                <w:szCs w:val="20"/>
              </w:rPr>
              <w:t>$437,089</w:t>
            </w:r>
          </w:p>
        </w:tc>
        <w:tc>
          <w:tcPr>
            <w:tcW w:w="1559" w:type="dxa"/>
            <w:noWrap/>
            <w:hideMark/>
          </w:tcPr>
          <w:p w14:paraId="4C723B8D" w14:textId="77777777" w:rsidR="00861F09" w:rsidRPr="00CA7A66" w:rsidRDefault="00861F09" w:rsidP="008A3500">
            <w:pPr>
              <w:jc w:val="right"/>
              <w:rPr>
                <w:rFonts w:cstheme="minorHAnsi"/>
                <w:sz w:val="20"/>
                <w:szCs w:val="20"/>
              </w:rPr>
            </w:pPr>
            <w:r w:rsidRPr="00CA7A66">
              <w:rPr>
                <w:rFonts w:cstheme="minorHAnsi"/>
                <w:sz w:val="20"/>
                <w:szCs w:val="20"/>
              </w:rPr>
              <w:t>$273,161</w:t>
            </w:r>
          </w:p>
        </w:tc>
      </w:tr>
      <w:tr w:rsidR="00861F09" w:rsidRPr="00684858" w14:paraId="465042DB" w14:textId="77777777" w:rsidTr="008A3500">
        <w:trPr>
          <w:trHeight w:val="320"/>
          <w:jc w:val="center"/>
        </w:trPr>
        <w:tc>
          <w:tcPr>
            <w:tcW w:w="850" w:type="dxa"/>
            <w:noWrap/>
            <w:hideMark/>
          </w:tcPr>
          <w:p w14:paraId="642A7F7D" w14:textId="77777777" w:rsidR="00861F09" w:rsidRPr="00CA7A66" w:rsidRDefault="00861F09" w:rsidP="008A3500">
            <w:pPr>
              <w:jc w:val="center"/>
              <w:rPr>
                <w:rFonts w:cstheme="minorHAnsi"/>
                <w:sz w:val="20"/>
                <w:szCs w:val="20"/>
              </w:rPr>
            </w:pPr>
            <w:r w:rsidRPr="00CA7A66">
              <w:rPr>
                <w:rFonts w:cstheme="minorHAnsi"/>
                <w:sz w:val="20"/>
                <w:szCs w:val="20"/>
              </w:rPr>
              <w:t>19</w:t>
            </w:r>
          </w:p>
        </w:tc>
        <w:tc>
          <w:tcPr>
            <w:tcW w:w="1448" w:type="dxa"/>
            <w:noWrap/>
            <w:hideMark/>
          </w:tcPr>
          <w:p w14:paraId="4D69C776" w14:textId="77777777" w:rsidR="00861F09" w:rsidRPr="00CA7A66" w:rsidRDefault="00861F09" w:rsidP="008A3500">
            <w:pPr>
              <w:jc w:val="right"/>
              <w:rPr>
                <w:rFonts w:cstheme="minorHAnsi"/>
                <w:sz w:val="20"/>
                <w:szCs w:val="20"/>
              </w:rPr>
            </w:pPr>
            <w:r w:rsidRPr="00CA7A66">
              <w:rPr>
                <w:rFonts w:cstheme="minorHAnsi"/>
                <w:sz w:val="20"/>
                <w:szCs w:val="20"/>
              </w:rPr>
              <w:t>$1,380,684</w:t>
            </w:r>
          </w:p>
        </w:tc>
        <w:tc>
          <w:tcPr>
            <w:tcW w:w="1529" w:type="dxa"/>
            <w:noWrap/>
            <w:hideMark/>
          </w:tcPr>
          <w:p w14:paraId="6E15C6AB" w14:textId="77777777" w:rsidR="00861F09" w:rsidRPr="00CA7A66" w:rsidRDefault="00861F09" w:rsidP="008A3500">
            <w:pPr>
              <w:jc w:val="right"/>
              <w:rPr>
                <w:rFonts w:cstheme="minorHAnsi"/>
                <w:sz w:val="20"/>
                <w:szCs w:val="20"/>
              </w:rPr>
            </w:pPr>
            <w:r w:rsidRPr="00CA7A66">
              <w:rPr>
                <w:rFonts w:cstheme="minorHAnsi"/>
                <w:sz w:val="20"/>
                <w:szCs w:val="20"/>
              </w:rPr>
              <w:t>$811,006</w:t>
            </w:r>
          </w:p>
        </w:tc>
        <w:tc>
          <w:tcPr>
            <w:tcW w:w="1418" w:type="dxa"/>
            <w:noWrap/>
            <w:hideMark/>
          </w:tcPr>
          <w:p w14:paraId="54736EED" w14:textId="77777777" w:rsidR="00861F09" w:rsidRPr="00CA7A66" w:rsidRDefault="00861F09" w:rsidP="008A3500">
            <w:pPr>
              <w:jc w:val="right"/>
              <w:rPr>
                <w:rFonts w:cstheme="minorHAnsi"/>
                <w:sz w:val="20"/>
                <w:szCs w:val="20"/>
              </w:rPr>
            </w:pPr>
            <w:r w:rsidRPr="00CA7A66">
              <w:rPr>
                <w:rFonts w:cstheme="minorHAnsi"/>
                <w:sz w:val="20"/>
                <w:szCs w:val="20"/>
              </w:rPr>
              <w:t>$408,495</w:t>
            </w:r>
          </w:p>
        </w:tc>
        <w:tc>
          <w:tcPr>
            <w:tcW w:w="1559" w:type="dxa"/>
            <w:noWrap/>
            <w:hideMark/>
          </w:tcPr>
          <w:p w14:paraId="6B736E02" w14:textId="77777777" w:rsidR="00861F09" w:rsidRPr="00CA7A66" w:rsidRDefault="00861F09" w:rsidP="008A3500">
            <w:pPr>
              <w:jc w:val="right"/>
              <w:rPr>
                <w:rFonts w:cstheme="minorHAnsi"/>
                <w:sz w:val="20"/>
                <w:szCs w:val="20"/>
              </w:rPr>
            </w:pPr>
            <w:r w:rsidRPr="00CA7A66">
              <w:rPr>
                <w:rFonts w:cstheme="minorHAnsi"/>
                <w:sz w:val="20"/>
                <w:szCs w:val="20"/>
              </w:rPr>
              <w:t>$248,328</w:t>
            </w:r>
          </w:p>
        </w:tc>
      </w:tr>
      <w:tr w:rsidR="00861F09" w:rsidRPr="00684858" w14:paraId="31AF210A" w14:textId="77777777" w:rsidTr="008A3500">
        <w:trPr>
          <w:trHeight w:val="320"/>
          <w:jc w:val="center"/>
        </w:trPr>
        <w:tc>
          <w:tcPr>
            <w:tcW w:w="850" w:type="dxa"/>
            <w:noWrap/>
            <w:hideMark/>
          </w:tcPr>
          <w:p w14:paraId="1021966A" w14:textId="77777777" w:rsidR="00861F09" w:rsidRPr="00CA7A66" w:rsidRDefault="00861F09" w:rsidP="008A3500">
            <w:pPr>
              <w:jc w:val="center"/>
              <w:rPr>
                <w:rFonts w:cstheme="minorHAnsi"/>
                <w:sz w:val="20"/>
                <w:szCs w:val="20"/>
              </w:rPr>
            </w:pPr>
            <w:r w:rsidRPr="00CA7A66">
              <w:rPr>
                <w:rFonts w:cstheme="minorHAnsi"/>
                <w:sz w:val="20"/>
                <w:szCs w:val="20"/>
              </w:rPr>
              <w:t>20</w:t>
            </w:r>
          </w:p>
        </w:tc>
        <w:tc>
          <w:tcPr>
            <w:tcW w:w="1448" w:type="dxa"/>
            <w:noWrap/>
            <w:hideMark/>
          </w:tcPr>
          <w:p w14:paraId="73942597" w14:textId="77777777" w:rsidR="00861F09" w:rsidRPr="00CA7A66" w:rsidRDefault="00861F09" w:rsidP="008A3500">
            <w:pPr>
              <w:jc w:val="right"/>
              <w:rPr>
                <w:rFonts w:cstheme="minorHAnsi"/>
                <w:sz w:val="20"/>
                <w:szCs w:val="20"/>
              </w:rPr>
            </w:pPr>
            <w:r w:rsidRPr="00CA7A66">
              <w:rPr>
                <w:rFonts w:cstheme="minorHAnsi"/>
                <w:sz w:val="20"/>
                <w:szCs w:val="20"/>
              </w:rPr>
              <w:t>$1,380,684</w:t>
            </w:r>
          </w:p>
        </w:tc>
        <w:tc>
          <w:tcPr>
            <w:tcW w:w="1529" w:type="dxa"/>
            <w:noWrap/>
            <w:hideMark/>
          </w:tcPr>
          <w:p w14:paraId="1572FDD4" w14:textId="77777777" w:rsidR="00861F09" w:rsidRPr="00CA7A66" w:rsidRDefault="00861F09" w:rsidP="008A3500">
            <w:pPr>
              <w:jc w:val="right"/>
              <w:rPr>
                <w:rFonts w:cstheme="minorHAnsi"/>
                <w:sz w:val="20"/>
                <w:szCs w:val="20"/>
              </w:rPr>
            </w:pPr>
            <w:r w:rsidRPr="00CA7A66">
              <w:rPr>
                <w:rFonts w:cstheme="minorHAnsi"/>
                <w:sz w:val="20"/>
                <w:szCs w:val="20"/>
              </w:rPr>
              <w:t>$787,385</w:t>
            </w:r>
          </w:p>
        </w:tc>
        <w:tc>
          <w:tcPr>
            <w:tcW w:w="1418" w:type="dxa"/>
            <w:noWrap/>
            <w:hideMark/>
          </w:tcPr>
          <w:p w14:paraId="77807E1C" w14:textId="77777777" w:rsidR="00861F09" w:rsidRPr="00CA7A66" w:rsidRDefault="00861F09" w:rsidP="008A3500">
            <w:pPr>
              <w:jc w:val="right"/>
              <w:rPr>
                <w:rFonts w:cstheme="minorHAnsi"/>
                <w:sz w:val="20"/>
                <w:szCs w:val="20"/>
              </w:rPr>
            </w:pPr>
            <w:r w:rsidRPr="00CA7A66">
              <w:rPr>
                <w:rFonts w:cstheme="minorHAnsi"/>
                <w:sz w:val="20"/>
                <w:szCs w:val="20"/>
              </w:rPr>
              <w:t>$381,771</w:t>
            </w:r>
          </w:p>
        </w:tc>
        <w:tc>
          <w:tcPr>
            <w:tcW w:w="1559" w:type="dxa"/>
            <w:noWrap/>
            <w:hideMark/>
          </w:tcPr>
          <w:p w14:paraId="1772FF0C" w14:textId="77777777" w:rsidR="00861F09" w:rsidRPr="00CA7A66" w:rsidRDefault="00861F09" w:rsidP="008A3500">
            <w:pPr>
              <w:jc w:val="right"/>
              <w:rPr>
                <w:rFonts w:cstheme="minorHAnsi"/>
                <w:sz w:val="20"/>
                <w:szCs w:val="20"/>
              </w:rPr>
            </w:pPr>
            <w:r w:rsidRPr="00CA7A66">
              <w:rPr>
                <w:rFonts w:cstheme="minorHAnsi"/>
                <w:sz w:val="20"/>
                <w:szCs w:val="20"/>
              </w:rPr>
              <w:t>$225,753</w:t>
            </w:r>
          </w:p>
        </w:tc>
      </w:tr>
      <w:tr w:rsidR="00861F09" w:rsidRPr="00684858" w14:paraId="33F2175E" w14:textId="77777777" w:rsidTr="008A3500">
        <w:trPr>
          <w:trHeight w:val="320"/>
          <w:jc w:val="center"/>
        </w:trPr>
        <w:tc>
          <w:tcPr>
            <w:tcW w:w="2298" w:type="dxa"/>
            <w:gridSpan w:val="2"/>
            <w:noWrap/>
            <w:hideMark/>
          </w:tcPr>
          <w:p w14:paraId="26934085" w14:textId="77777777" w:rsidR="00861F09" w:rsidRPr="00CA7A66" w:rsidRDefault="00861F09" w:rsidP="008A3500">
            <w:pPr>
              <w:rPr>
                <w:rFonts w:cstheme="minorHAnsi"/>
                <w:b/>
                <w:bCs/>
                <w:sz w:val="20"/>
                <w:szCs w:val="20"/>
              </w:rPr>
            </w:pPr>
            <w:r w:rsidRPr="00CA7A66">
              <w:rPr>
                <w:rFonts w:cstheme="minorHAnsi"/>
                <w:b/>
                <w:bCs/>
                <w:sz w:val="20"/>
                <w:szCs w:val="20"/>
              </w:rPr>
              <w:t>TOTAL</w:t>
            </w:r>
          </w:p>
        </w:tc>
        <w:tc>
          <w:tcPr>
            <w:tcW w:w="1529" w:type="dxa"/>
            <w:noWrap/>
            <w:hideMark/>
          </w:tcPr>
          <w:p w14:paraId="7A1EF785" w14:textId="77777777" w:rsidR="00861F09" w:rsidRPr="00CA7A66" w:rsidRDefault="00861F09" w:rsidP="008A3500">
            <w:pPr>
              <w:jc w:val="right"/>
              <w:rPr>
                <w:rFonts w:cstheme="minorHAnsi"/>
                <w:b/>
                <w:bCs/>
                <w:sz w:val="20"/>
                <w:szCs w:val="20"/>
              </w:rPr>
            </w:pPr>
            <w:r w:rsidRPr="00CA7A66">
              <w:rPr>
                <w:rFonts w:cstheme="minorHAnsi"/>
                <w:b/>
                <w:bCs/>
                <w:sz w:val="20"/>
                <w:szCs w:val="20"/>
              </w:rPr>
              <w:t>$22,413,951</w:t>
            </w:r>
          </w:p>
        </w:tc>
        <w:tc>
          <w:tcPr>
            <w:tcW w:w="1418" w:type="dxa"/>
            <w:noWrap/>
            <w:hideMark/>
          </w:tcPr>
          <w:p w14:paraId="110A94EB" w14:textId="77777777" w:rsidR="00861F09" w:rsidRPr="00CA7A66" w:rsidRDefault="00861F09" w:rsidP="008A3500">
            <w:pPr>
              <w:jc w:val="right"/>
              <w:rPr>
                <w:rFonts w:cstheme="minorHAnsi"/>
                <w:b/>
                <w:bCs/>
                <w:sz w:val="20"/>
                <w:szCs w:val="20"/>
              </w:rPr>
            </w:pPr>
            <w:r w:rsidRPr="00CA7A66">
              <w:rPr>
                <w:rFonts w:cstheme="minorHAnsi"/>
                <w:b/>
                <w:bCs/>
                <w:sz w:val="20"/>
                <w:szCs w:val="20"/>
              </w:rPr>
              <w:t>$16,563,356</w:t>
            </w:r>
          </w:p>
        </w:tc>
        <w:tc>
          <w:tcPr>
            <w:tcW w:w="1559" w:type="dxa"/>
            <w:noWrap/>
            <w:hideMark/>
          </w:tcPr>
          <w:p w14:paraId="5DFFA88D" w14:textId="77777777" w:rsidR="00861F09" w:rsidRPr="00CA7A66" w:rsidRDefault="00861F09" w:rsidP="008A3500">
            <w:pPr>
              <w:jc w:val="right"/>
              <w:rPr>
                <w:rFonts w:cstheme="minorHAnsi"/>
                <w:b/>
                <w:bCs/>
                <w:sz w:val="20"/>
                <w:szCs w:val="20"/>
              </w:rPr>
            </w:pPr>
            <w:r w:rsidRPr="00CA7A66">
              <w:rPr>
                <w:rFonts w:cstheme="minorHAnsi"/>
                <w:b/>
                <w:bCs/>
                <w:sz w:val="20"/>
                <w:szCs w:val="20"/>
              </w:rPr>
              <w:t>$13,657,108</w:t>
            </w:r>
          </w:p>
        </w:tc>
      </w:tr>
    </w:tbl>
    <w:p w14:paraId="69774B6F" w14:textId="77777777" w:rsidR="00861F09" w:rsidRDefault="00861F09" w:rsidP="00861F09">
      <w:pPr>
        <w:rPr>
          <w:rFonts w:cstheme="minorHAnsi"/>
          <w:szCs w:val="22"/>
        </w:rPr>
      </w:pPr>
    </w:p>
    <w:p w14:paraId="2095DCCF" w14:textId="77777777" w:rsidR="00861F09" w:rsidRDefault="00861F09" w:rsidP="00861F09">
      <w:pPr>
        <w:rPr>
          <w:rFonts w:cstheme="minorHAnsi"/>
          <w:szCs w:val="22"/>
        </w:rPr>
      </w:pPr>
    </w:p>
    <w:tbl>
      <w:tblPr>
        <w:tblStyle w:val="TableGrid"/>
        <w:tblW w:w="0" w:type="auto"/>
        <w:tblInd w:w="1129" w:type="dxa"/>
        <w:tblLook w:val="04A0" w:firstRow="1" w:lastRow="0" w:firstColumn="1" w:lastColumn="0" w:noHBand="0" w:noVBand="1"/>
      </w:tblPr>
      <w:tblGrid>
        <w:gridCol w:w="809"/>
        <w:gridCol w:w="1460"/>
        <w:gridCol w:w="1559"/>
        <w:gridCol w:w="1559"/>
        <w:gridCol w:w="1559"/>
      </w:tblGrid>
      <w:tr w:rsidR="00861F09" w:rsidRPr="00684858" w14:paraId="56683BC2" w14:textId="77777777" w:rsidTr="008A3500">
        <w:trPr>
          <w:trHeight w:val="320"/>
        </w:trPr>
        <w:tc>
          <w:tcPr>
            <w:tcW w:w="6946" w:type="dxa"/>
            <w:gridSpan w:val="5"/>
            <w:shd w:val="clear" w:color="auto" w:fill="F2F2F2" w:themeFill="background1" w:themeFillShade="F2"/>
            <w:noWrap/>
          </w:tcPr>
          <w:p w14:paraId="3044B1DD" w14:textId="77777777" w:rsidR="00861F09" w:rsidRPr="000F5E72" w:rsidRDefault="00861F09" w:rsidP="008A3500">
            <w:pPr>
              <w:jc w:val="center"/>
              <w:rPr>
                <w:rFonts w:cstheme="minorHAnsi"/>
                <w:b/>
                <w:bCs/>
                <w:szCs w:val="22"/>
              </w:rPr>
            </w:pPr>
            <w:r w:rsidRPr="000F5E72">
              <w:rPr>
                <w:rFonts w:cstheme="minorHAnsi"/>
                <w:b/>
                <w:bCs/>
                <w:szCs w:val="22"/>
              </w:rPr>
              <w:t>OPTION THREE</w:t>
            </w:r>
          </w:p>
        </w:tc>
      </w:tr>
      <w:tr w:rsidR="00861F09" w:rsidRPr="00684858" w14:paraId="59546BE1" w14:textId="77777777" w:rsidTr="008A3500">
        <w:trPr>
          <w:trHeight w:val="320"/>
        </w:trPr>
        <w:tc>
          <w:tcPr>
            <w:tcW w:w="2269" w:type="dxa"/>
            <w:gridSpan w:val="2"/>
            <w:noWrap/>
            <w:hideMark/>
          </w:tcPr>
          <w:p w14:paraId="77C95E76" w14:textId="77777777" w:rsidR="00861F09" w:rsidRPr="00684858" w:rsidRDefault="00861F09" w:rsidP="008A3500">
            <w:pPr>
              <w:rPr>
                <w:rFonts w:cstheme="minorHAnsi"/>
                <w:szCs w:val="22"/>
              </w:rPr>
            </w:pPr>
          </w:p>
        </w:tc>
        <w:tc>
          <w:tcPr>
            <w:tcW w:w="4677" w:type="dxa"/>
            <w:gridSpan w:val="3"/>
            <w:noWrap/>
            <w:hideMark/>
          </w:tcPr>
          <w:p w14:paraId="0339BEAC" w14:textId="77777777" w:rsidR="00861F09" w:rsidRPr="000F5E72" w:rsidRDefault="00861F09" w:rsidP="008A3500">
            <w:pPr>
              <w:jc w:val="center"/>
              <w:rPr>
                <w:rFonts w:cstheme="minorHAnsi"/>
                <w:b/>
                <w:bCs/>
                <w:szCs w:val="22"/>
              </w:rPr>
            </w:pPr>
            <w:r w:rsidRPr="000F5E72">
              <w:rPr>
                <w:rFonts w:cstheme="minorHAnsi"/>
                <w:b/>
                <w:bCs/>
                <w:szCs w:val="22"/>
              </w:rPr>
              <w:t xml:space="preserve">Net Present </w:t>
            </w:r>
            <w:r>
              <w:rPr>
                <w:rFonts w:cstheme="minorHAnsi"/>
                <w:b/>
                <w:bCs/>
                <w:szCs w:val="22"/>
              </w:rPr>
              <w:t>C</w:t>
            </w:r>
            <w:r w:rsidRPr="000F5E72">
              <w:rPr>
                <w:rFonts w:cstheme="minorHAnsi"/>
                <w:b/>
                <w:bCs/>
                <w:szCs w:val="22"/>
              </w:rPr>
              <w:t>ost</w:t>
            </w:r>
          </w:p>
        </w:tc>
      </w:tr>
      <w:tr w:rsidR="00861F09" w:rsidRPr="000F5E72" w14:paraId="29028428" w14:textId="77777777" w:rsidTr="008A3500">
        <w:trPr>
          <w:trHeight w:val="320"/>
        </w:trPr>
        <w:tc>
          <w:tcPr>
            <w:tcW w:w="809" w:type="dxa"/>
            <w:noWrap/>
            <w:hideMark/>
          </w:tcPr>
          <w:p w14:paraId="16BB74B4" w14:textId="77777777" w:rsidR="00861F09" w:rsidRPr="00CA7A66" w:rsidRDefault="00861F09" w:rsidP="008A3500">
            <w:pPr>
              <w:jc w:val="center"/>
              <w:rPr>
                <w:rFonts w:cstheme="minorHAnsi"/>
                <w:b/>
                <w:bCs/>
                <w:sz w:val="20"/>
                <w:szCs w:val="20"/>
              </w:rPr>
            </w:pPr>
            <w:r w:rsidRPr="00CA7A66">
              <w:rPr>
                <w:rFonts w:cstheme="minorHAnsi"/>
                <w:b/>
                <w:bCs/>
                <w:sz w:val="20"/>
                <w:szCs w:val="20"/>
              </w:rPr>
              <w:t>Year</w:t>
            </w:r>
          </w:p>
        </w:tc>
        <w:tc>
          <w:tcPr>
            <w:tcW w:w="1460" w:type="dxa"/>
            <w:noWrap/>
            <w:hideMark/>
          </w:tcPr>
          <w:p w14:paraId="3078DF54" w14:textId="77777777" w:rsidR="00861F09" w:rsidRPr="00CA7A66" w:rsidRDefault="00861F09" w:rsidP="008A3500">
            <w:pPr>
              <w:jc w:val="center"/>
              <w:rPr>
                <w:rFonts w:cstheme="minorHAnsi"/>
                <w:b/>
                <w:bCs/>
                <w:sz w:val="20"/>
                <w:szCs w:val="20"/>
              </w:rPr>
            </w:pPr>
            <w:r w:rsidRPr="00CA7A66">
              <w:rPr>
                <w:rFonts w:cstheme="minorHAnsi"/>
                <w:b/>
                <w:bCs/>
                <w:sz w:val="20"/>
                <w:szCs w:val="20"/>
              </w:rPr>
              <w:t>Costs</w:t>
            </w:r>
          </w:p>
        </w:tc>
        <w:tc>
          <w:tcPr>
            <w:tcW w:w="1559" w:type="dxa"/>
            <w:noWrap/>
            <w:hideMark/>
          </w:tcPr>
          <w:p w14:paraId="281C6D5D" w14:textId="77777777" w:rsidR="00861F09" w:rsidRPr="00CA7A66" w:rsidRDefault="00861F09" w:rsidP="008A3500">
            <w:pPr>
              <w:jc w:val="center"/>
              <w:rPr>
                <w:rFonts w:cstheme="minorHAnsi"/>
                <w:b/>
                <w:bCs/>
                <w:sz w:val="20"/>
                <w:szCs w:val="20"/>
              </w:rPr>
            </w:pPr>
            <w:r w:rsidRPr="00CA7A66">
              <w:rPr>
                <w:rFonts w:cstheme="minorHAnsi"/>
                <w:b/>
                <w:bCs/>
                <w:sz w:val="20"/>
                <w:szCs w:val="20"/>
              </w:rPr>
              <w:t>3%</w:t>
            </w:r>
          </w:p>
        </w:tc>
        <w:tc>
          <w:tcPr>
            <w:tcW w:w="1559" w:type="dxa"/>
            <w:noWrap/>
            <w:hideMark/>
          </w:tcPr>
          <w:p w14:paraId="659C4613" w14:textId="77777777" w:rsidR="00861F09" w:rsidRPr="00CA7A66" w:rsidRDefault="00861F09" w:rsidP="008A3500">
            <w:pPr>
              <w:jc w:val="center"/>
              <w:rPr>
                <w:rFonts w:cstheme="minorHAnsi"/>
                <w:b/>
                <w:bCs/>
                <w:sz w:val="20"/>
                <w:szCs w:val="20"/>
              </w:rPr>
            </w:pPr>
            <w:r w:rsidRPr="00CA7A66">
              <w:rPr>
                <w:rFonts w:cstheme="minorHAnsi"/>
                <w:b/>
                <w:bCs/>
                <w:sz w:val="20"/>
                <w:szCs w:val="20"/>
              </w:rPr>
              <w:t>7%</w:t>
            </w:r>
          </w:p>
        </w:tc>
        <w:tc>
          <w:tcPr>
            <w:tcW w:w="1559" w:type="dxa"/>
            <w:noWrap/>
            <w:hideMark/>
          </w:tcPr>
          <w:p w14:paraId="37393712" w14:textId="77777777" w:rsidR="00861F09" w:rsidRPr="00CA7A66" w:rsidRDefault="00861F09" w:rsidP="008A3500">
            <w:pPr>
              <w:jc w:val="center"/>
              <w:rPr>
                <w:rFonts w:cstheme="minorHAnsi"/>
                <w:b/>
                <w:bCs/>
                <w:sz w:val="20"/>
                <w:szCs w:val="20"/>
              </w:rPr>
            </w:pPr>
            <w:r w:rsidRPr="00CA7A66">
              <w:rPr>
                <w:rFonts w:cstheme="minorHAnsi"/>
                <w:b/>
                <w:bCs/>
                <w:sz w:val="20"/>
                <w:szCs w:val="20"/>
              </w:rPr>
              <w:t>10%</w:t>
            </w:r>
          </w:p>
        </w:tc>
      </w:tr>
      <w:tr w:rsidR="00861F09" w:rsidRPr="00684858" w14:paraId="2FF9CA14" w14:textId="77777777" w:rsidTr="008A3500">
        <w:trPr>
          <w:trHeight w:val="320"/>
        </w:trPr>
        <w:tc>
          <w:tcPr>
            <w:tcW w:w="809" w:type="dxa"/>
            <w:noWrap/>
            <w:hideMark/>
          </w:tcPr>
          <w:p w14:paraId="6094CB78" w14:textId="77777777" w:rsidR="00861F09" w:rsidRPr="00CA7A66" w:rsidRDefault="00861F09" w:rsidP="008A3500">
            <w:pPr>
              <w:jc w:val="center"/>
              <w:rPr>
                <w:rFonts w:cstheme="minorHAnsi"/>
                <w:sz w:val="20"/>
                <w:szCs w:val="20"/>
              </w:rPr>
            </w:pPr>
            <w:r w:rsidRPr="00CA7A66">
              <w:rPr>
                <w:rFonts w:cstheme="minorHAnsi"/>
                <w:sz w:val="20"/>
                <w:szCs w:val="20"/>
              </w:rPr>
              <w:t>1</w:t>
            </w:r>
          </w:p>
        </w:tc>
        <w:tc>
          <w:tcPr>
            <w:tcW w:w="1460" w:type="dxa"/>
            <w:noWrap/>
            <w:hideMark/>
          </w:tcPr>
          <w:p w14:paraId="474EABBC" w14:textId="77777777" w:rsidR="00861F09" w:rsidRPr="00CA7A66" w:rsidRDefault="00861F09" w:rsidP="008A3500">
            <w:pPr>
              <w:jc w:val="right"/>
              <w:rPr>
                <w:rFonts w:cstheme="minorHAnsi"/>
                <w:sz w:val="20"/>
                <w:szCs w:val="20"/>
              </w:rPr>
            </w:pPr>
            <w:r w:rsidRPr="00CA7A66">
              <w:rPr>
                <w:rFonts w:cstheme="minorHAnsi"/>
                <w:sz w:val="20"/>
                <w:szCs w:val="20"/>
              </w:rPr>
              <w:t>$1,902,400</w:t>
            </w:r>
          </w:p>
        </w:tc>
        <w:tc>
          <w:tcPr>
            <w:tcW w:w="1559" w:type="dxa"/>
            <w:noWrap/>
            <w:hideMark/>
          </w:tcPr>
          <w:p w14:paraId="301F2FC7" w14:textId="77777777" w:rsidR="00861F09" w:rsidRPr="00CA7A66" w:rsidRDefault="00861F09" w:rsidP="008A3500">
            <w:pPr>
              <w:jc w:val="right"/>
              <w:rPr>
                <w:rFonts w:cstheme="minorHAnsi"/>
                <w:sz w:val="20"/>
                <w:szCs w:val="20"/>
              </w:rPr>
            </w:pPr>
            <w:r w:rsidRPr="00CA7A66">
              <w:rPr>
                <w:rFonts w:cstheme="minorHAnsi"/>
                <w:sz w:val="20"/>
                <w:szCs w:val="20"/>
              </w:rPr>
              <w:t>$1,902,400</w:t>
            </w:r>
          </w:p>
        </w:tc>
        <w:tc>
          <w:tcPr>
            <w:tcW w:w="1559" w:type="dxa"/>
            <w:noWrap/>
            <w:hideMark/>
          </w:tcPr>
          <w:p w14:paraId="3778AF06" w14:textId="77777777" w:rsidR="00861F09" w:rsidRPr="00CA7A66" w:rsidRDefault="00861F09" w:rsidP="008A3500">
            <w:pPr>
              <w:jc w:val="right"/>
              <w:rPr>
                <w:rFonts w:cstheme="minorHAnsi"/>
                <w:sz w:val="20"/>
                <w:szCs w:val="20"/>
              </w:rPr>
            </w:pPr>
            <w:r w:rsidRPr="00CA7A66">
              <w:rPr>
                <w:rFonts w:cstheme="minorHAnsi"/>
                <w:sz w:val="20"/>
                <w:szCs w:val="20"/>
              </w:rPr>
              <w:t>$1,902,400</w:t>
            </w:r>
          </w:p>
        </w:tc>
        <w:tc>
          <w:tcPr>
            <w:tcW w:w="1559" w:type="dxa"/>
            <w:noWrap/>
            <w:hideMark/>
          </w:tcPr>
          <w:p w14:paraId="2BDF48D4" w14:textId="77777777" w:rsidR="00861F09" w:rsidRPr="00CA7A66" w:rsidRDefault="00861F09" w:rsidP="008A3500">
            <w:pPr>
              <w:jc w:val="right"/>
              <w:rPr>
                <w:rFonts w:cstheme="minorHAnsi"/>
                <w:sz w:val="20"/>
                <w:szCs w:val="20"/>
              </w:rPr>
            </w:pPr>
            <w:r w:rsidRPr="00CA7A66">
              <w:rPr>
                <w:rFonts w:cstheme="minorHAnsi"/>
                <w:sz w:val="20"/>
                <w:szCs w:val="20"/>
              </w:rPr>
              <w:t>$1,902,400</w:t>
            </w:r>
          </w:p>
        </w:tc>
      </w:tr>
      <w:tr w:rsidR="00861F09" w:rsidRPr="00684858" w14:paraId="4D0CAA46" w14:textId="77777777" w:rsidTr="008A3500">
        <w:trPr>
          <w:trHeight w:val="320"/>
        </w:trPr>
        <w:tc>
          <w:tcPr>
            <w:tcW w:w="809" w:type="dxa"/>
            <w:noWrap/>
            <w:hideMark/>
          </w:tcPr>
          <w:p w14:paraId="1CCA2BAC" w14:textId="77777777" w:rsidR="00861F09" w:rsidRPr="00CA7A66" w:rsidRDefault="00861F09" w:rsidP="008A3500">
            <w:pPr>
              <w:jc w:val="center"/>
              <w:rPr>
                <w:rFonts w:cstheme="minorHAnsi"/>
                <w:sz w:val="20"/>
                <w:szCs w:val="20"/>
              </w:rPr>
            </w:pPr>
            <w:r w:rsidRPr="00CA7A66">
              <w:rPr>
                <w:rFonts w:cstheme="minorHAnsi"/>
                <w:sz w:val="20"/>
                <w:szCs w:val="20"/>
              </w:rPr>
              <w:t>2</w:t>
            </w:r>
          </w:p>
        </w:tc>
        <w:tc>
          <w:tcPr>
            <w:tcW w:w="1460" w:type="dxa"/>
            <w:noWrap/>
            <w:hideMark/>
          </w:tcPr>
          <w:p w14:paraId="12FA2720" w14:textId="77777777" w:rsidR="00861F09" w:rsidRPr="00CA7A66" w:rsidRDefault="00861F09" w:rsidP="008A3500">
            <w:pPr>
              <w:jc w:val="right"/>
              <w:rPr>
                <w:rFonts w:cstheme="minorHAnsi"/>
                <w:sz w:val="20"/>
                <w:szCs w:val="20"/>
              </w:rPr>
            </w:pPr>
            <w:r w:rsidRPr="00CA7A66">
              <w:rPr>
                <w:rFonts w:cstheme="minorHAnsi"/>
                <w:sz w:val="20"/>
                <w:szCs w:val="20"/>
              </w:rPr>
              <w:t>$1,902,400</w:t>
            </w:r>
          </w:p>
        </w:tc>
        <w:tc>
          <w:tcPr>
            <w:tcW w:w="1559" w:type="dxa"/>
            <w:noWrap/>
            <w:hideMark/>
          </w:tcPr>
          <w:p w14:paraId="21BBAE99" w14:textId="77777777" w:rsidR="00861F09" w:rsidRPr="00CA7A66" w:rsidRDefault="00861F09" w:rsidP="008A3500">
            <w:pPr>
              <w:jc w:val="right"/>
              <w:rPr>
                <w:rFonts w:cstheme="minorHAnsi"/>
                <w:sz w:val="20"/>
                <w:szCs w:val="20"/>
              </w:rPr>
            </w:pPr>
            <w:r w:rsidRPr="00CA7A66">
              <w:rPr>
                <w:rFonts w:cstheme="minorHAnsi"/>
                <w:sz w:val="20"/>
                <w:szCs w:val="20"/>
              </w:rPr>
              <w:t>$1,846,990</w:t>
            </w:r>
          </w:p>
        </w:tc>
        <w:tc>
          <w:tcPr>
            <w:tcW w:w="1559" w:type="dxa"/>
            <w:noWrap/>
            <w:hideMark/>
          </w:tcPr>
          <w:p w14:paraId="3825F15C" w14:textId="77777777" w:rsidR="00861F09" w:rsidRPr="00CA7A66" w:rsidRDefault="00861F09" w:rsidP="008A3500">
            <w:pPr>
              <w:jc w:val="right"/>
              <w:rPr>
                <w:rFonts w:cstheme="minorHAnsi"/>
                <w:sz w:val="20"/>
                <w:szCs w:val="20"/>
              </w:rPr>
            </w:pPr>
            <w:r w:rsidRPr="00CA7A66">
              <w:rPr>
                <w:rFonts w:cstheme="minorHAnsi"/>
                <w:sz w:val="20"/>
                <w:szCs w:val="20"/>
              </w:rPr>
              <w:t>$1,777,944</w:t>
            </w:r>
          </w:p>
        </w:tc>
        <w:tc>
          <w:tcPr>
            <w:tcW w:w="1559" w:type="dxa"/>
            <w:noWrap/>
            <w:hideMark/>
          </w:tcPr>
          <w:p w14:paraId="22A91EBB" w14:textId="77777777" w:rsidR="00861F09" w:rsidRPr="00CA7A66" w:rsidRDefault="00861F09" w:rsidP="008A3500">
            <w:pPr>
              <w:jc w:val="right"/>
              <w:rPr>
                <w:rFonts w:cstheme="minorHAnsi"/>
                <w:sz w:val="20"/>
                <w:szCs w:val="20"/>
              </w:rPr>
            </w:pPr>
            <w:r w:rsidRPr="00CA7A66">
              <w:rPr>
                <w:rFonts w:cstheme="minorHAnsi"/>
                <w:sz w:val="20"/>
                <w:szCs w:val="20"/>
              </w:rPr>
              <w:t>$1,729,455</w:t>
            </w:r>
          </w:p>
        </w:tc>
      </w:tr>
      <w:tr w:rsidR="00861F09" w:rsidRPr="00684858" w14:paraId="2E7A604D" w14:textId="77777777" w:rsidTr="008A3500">
        <w:trPr>
          <w:trHeight w:val="320"/>
        </w:trPr>
        <w:tc>
          <w:tcPr>
            <w:tcW w:w="809" w:type="dxa"/>
            <w:noWrap/>
            <w:hideMark/>
          </w:tcPr>
          <w:p w14:paraId="79ED1E10" w14:textId="77777777" w:rsidR="00861F09" w:rsidRPr="00CA7A66" w:rsidRDefault="00861F09" w:rsidP="008A3500">
            <w:pPr>
              <w:jc w:val="center"/>
              <w:rPr>
                <w:rFonts w:cstheme="minorHAnsi"/>
                <w:sz w:val="20"/>
                <w:szCs w:val="20"/>
              </w:rPr>
            </w:pPr>
            <w:r w:rsidRPr="00CA7A66">
              <w:rPr>
                <w:rFonts w:cstheme="minorHAnsi"/>
                <w:sz w:val="20"/>
                <w:szCs w:val="20"/>
              </w:rPr>
              <w:t>3</w:t>
            </w:r>
          </w:p>
        </w:tc>
        <w:tc>
          <w:tcPr>
            <w:tcW w:w="1460" w:type="dxa"/>
            <w:noWrap/>
            <w:hideMark/>
          </w:tcPr>
          <w:p w14:paraId="18A73577" w14:textId="77777777" w:rsidR="00861F09" w:rsidRPr="00CA7A66" w:rsidRDefault="00861F09" w:rsidP="008A3500">
            <w:pPr>
              <w:jc w:val="right"/>
              <w:rPr>
                <w:rFonts w:cstheme="minorHAnsi"/>
                <w:sz w:val="20"/>
                <w:szCs w:val="20"/>
              </w:rPr>
            </w:pPr>
            <w:r w:rsidRPr="00CA7A66">
              <w:rPr>
                <w:rFonts w:cstheme="minorHAnsi"/>
                <w:sz w:val="20"/>
                <w:szCs w:val="20"/>
              </w:rPr>
              <w:t>$1,902,400</w:t>
            </w:r>
          </w:p>
        </w:tc>
        <w:tc>
          <w:tcPr>
            <w:tcW w:w="1559" w:type="dxa"/>
            <w:noWrap/>
            <w:hideMark/>
          </w:tcPr>
          <w:p w14:paraId="61BACE33" w14:textId="77777777" w:rsidR="00861F09" w:rsidRPr="00CA7A66" w:rsidRDefault="00861F09" w:rsidP="008A3500">
            <w:pPr>
              <w:jc w:val="right"/>
              <w:rPr>
                <w:rFonts w:cstheme="minorHAnsi"/>
                <w:sz w:val="20"/>
                <w:szCs w:val="20"/>
              </w:rPr>
            </w:pPr>
            <w:r w:rsidRPr="00CA7A66">
              <w:rPr>
                <w:rFonts w:cstheme="minorHAnsi"/>
                <w:sz w:val="20"/>
                <w:szCs w:val="20"/>
              </w:rPr>
              <w:t>$1,793,194</w:t>
            </w:r>
          </w:p>
        </w:tc>
        <w:tc>
          <w:tcPr>
            <w:tcW w:w="1559" w:type="dxa"/>
            <w:noWrap/>
            <w:hideMark/>
          </w:tcPr>
          <w:p w14:paraId="56856EAA" w14:textId="77777777" w:rsidR="00861F09" w:rsidRPr="00CA7A66" w:rsidRDefault="00861F09" w:rsidP="008A3500">
            <w:pPr>
              <w:jc w:val="right"/>
              <w:rPr>
                <w:rFonts w:cstheme="minorHAnsi"/>
                <w:sz w:val="20"/>
                <w:szCs w:val="20"/>
              </w:rPr>
            </w:pPr>
            <w:r w:rsidRPr="00CA7A66">
              <w:rPr>
                <w:rFonts w:cstheme="minorHAnsi"/>
                <w:sz w:val="20"/>
                <w:szCs w:val="20"/>
              </w:rPr>
              <w:t>$1,661,630</w:t>
            </w:r>
          </w:p>
        </w:tc>
        <w:tc>
          <w:tcPr>
            <w:tcW w:w="1559" w:type="dxa"/>
            <w:noWrap/>
            <w:hideMark/>
          </w:tcPr>
          <w:p w14:paraId="57F35E6D" w14:textId="77777777" w:rsidR="00861F09" w:rsidRPr="00CA7A66" w:rsidRDefault="00861F09" w:rsidP="008A3500">
            <w:pPr>
              <w:jc w:val="right"/>
              <w:rPr>
                <w:rFonts w:cstheme="minorHAnsi"/>
                <w:sz w:val="20"/>
                <w:szCs w:val="20"/>
              </w:rPr>
            </w:pPr>
            <w:r w:rsidRPr="00CA7A66">
              <w:rPr>
                <w:rFonts w:cstheme="minorHAnsi"/>
                <w:sz w:val="20"/>
                <w:szCs w:val="20"/>
              </w:rPr>
              <w:t>$1,572,231</w:t>
            </w:r>
          </w:p>
        </w:tc>
      </w:tr>
      <w:tr w:rsidR="00861F09" w:rsidRPr="00684858" w14:paraId="752136A7" w14:textId="77777777" w:rsidTr="008A3500">
        <w:trPr>
          <w:trHeight w:val="320"/>
        </w:trPr>
        <w:tc>
          <w:tcPr>
            <w:tcW w:w="809" w:type="dxa"/>
            <w:noWrap/>
            <w:hideMark/>
          </w:tcPr>
          <w:p w14:paraId="27CD489C" w14:textId="77777777" w:rsidR="00861F09" w:rsidRPr="00CA7A66" w:rsidRDefault="00861F09" w:rsidP="008A3500">
            <w:pPr>
              <w:jc w:val="center"/>
              <w:rPr>
                <w:rFonts w:cstheme="minorHAnsi"/>
                <w:sz w:val="20"/>
                <w:szCs w:val="20"/>
              </w:rPr>
            </w:pPr>
            <w:r w:rsidRPr="00CA7A66">
              <w:rPr>
                <w:rFonts w:cstheme="minorHAnsi"/>
                <w:sz w:val="20"/>
                <w:szCs w:val="20"/>
              </w:rPr>
              <w:t>4</w:t>
            </w:r>
          </w:p>
        </w:tc>
        <w:tc>
          <w:tcPr>
            <w:tcW w:w="1460" w:type="dxa"/>
            <w:noWrap/>
            <w:hideMark/>
          </w:tcPr>
          <w:p w14:paraId="09674BF6" w14:textId="77777777" w:rsidR="00861F09" w:rsidRPr="00CA7A66" w:rsidRDefault="00861F09" w:rsidP="008A3500">
            <w:pPr>
              <w:jc w:val="right"/>
              <w:rPr>
                <w:rFonts w:cstheme="minorHAnsi"/>
                <w:b/>
                <w:bCs/>
                <w:sz w:val="20"/>
                <w:szCs w:val="20"/>
              </w:rPr>
            </w:pPr>
            <w:r w:rsidRPr="00CA7A66">
              <w:rPr>
                <w:rFonts w:cstheme="minorHAnsi"/>
                <w:sz w:val="20"/>
                <w:szCs w:val="20"/>
              </w:rPr>
              <w:t>$1,902,400</w:t>
            </w:r>
          </w:p>
        </w:tc>
        <w:tc>
          <w:tcPr>
            <w:tcW w:w="1559" w:type="dxa"/>
            <w:noWrap/>
            <w:hideMark/>
          </w:tcPr>
          <w:p w14:paraId="5AD9D430" w14:textId="77777777" w:rsidR="00861F09" w:rsidRPr="00CA7A66" w:rsidRDefault="00861F09" w:rsidP="008A3500">
            <w:pPr>
              <w:jc w:val="right"/>
              <w:rPr>
                <w:rFonts w:cstheme="minorHAnsi"/>
                <w:sz w:val="20"/>
                <w:szCs w:val="20"/>
              </w:rPr>
            </w:pPr>
            <w:r w:rsidRPr="00CA7A66">
              <w:rPr>
                <w:rFonts w:cstheme="minorHAnsi"/>
                <w:sz w:val="20"/>
                <w:szCs w:val="20"/>
              </w:rPr>
              <w:t>$1,740,965</w:t>
            </w:r>
          </w:p>
        </w:tc>
        <w:tc>
          <w:tcPr>
            <w:tcW w:w="1559" w:type="dxa"/>
            <w:noWrap/>
            <w:hideMark/>
          </w:tcPr>
          <w:p w14:paraId="71AE1BA3" w14:textId="77777777" w:rsidR="00861F09" w:rsidRPr="00CA7A66" w:rsidRDefault="00861F09" w:rsidP="008A3500">
            <w:pPr>
              <w:jc w:val="right"/>
              <w:rPr>
                <w:rFonts w:cstheme="minorHAnsi"/>
                <w:sz w:val="20"/>
                <w:szCs w:val="20"/>
              </w:rPr>
            </w:pPr>
            <w:r w:rsidRPr="00CA7A66">
              <w:rPr>
                <w:rFonts w:cstheme="minorHAnsi"/>
                <w:sz w:val="20"/>
                <w:szCs w:val="20"/>
              </w:rPr>
              <w:t>$1,552,925</w:t>
            </w:r>
          </w:p>
        </w:tc>
        <w:tc>
          <w:tcPr>
            <w:tcW w:w="1559" w:type="dxa"/>
            <w:noWrap/>
            <w:hideMark/>
          </w:tcPr>
          <w:p w14:paraId="3F673320" w14:textId="77777777" w:rsidR="00861F09" w:rsidRPr="00CA7A66" w:rsidRDefault="00861F09" w:rsidP="008A3500">
            <w:pPr>
              <w:jc w:val="right"/>
              <w:rPr>
                <w:rFonts w:cstheme="minorHAnsi"/>
                <w:sz w:val="20"/>
                <w:szCs w:val="20"/>
              </w:rPr>
            </w:pPr>
            <w:r w:rsidRPr="00CA7A66">
              <w:rPr>
                <w:rFonts w:cstheme="minorHAnsi"/>
                <w:sz w:val="20"/>
                <w:szCs w:val="20"/>
              </w:rPr>
              <w:t>$1,429,301</w:t>
            </w:r>
          </w:p>
        </w:tc>
      </w:tr>
      <w:tr w:rsidR="00861F09" w:rsidRPr="00684858" w14:paraId="6E4BD39C" w14:textId="77777777" w:rsidTr="008A3500">
        <w:trPr>
          <w:trHeight w:val="320"/>
        </w:trPr>
        <w:tc>
          <w:tcPr>
            <w:tcW w:w="809" w:type="dxa"/>
            <w:noWrap/>
            <w:hideMark/>
          </w:tcPr>
          <w:p w14:paraId="163A9151" w14:textId="77777777" w:rsidR="00861F09" w:rsidRPr="00CA7A66" w:rsidRDefault="00861F09" w:rsidP="008A3500">
            <w:pPr>
              <w:jc w:val="center"/>
              <w:rPr>
                <w:rFonts w:cstheme="minorHAnsi"/>
                <w:sz w:val="20"/>
                <w:szCs w:val="20"/>
              </w:rPr>
            </w:pPr>
            <w:r w:rsidRPr="00CA7A66">
              <w:rPr>
                <w:rFonts w:cstheme="minorHAnsi"/>
                <w:sz w:val="20"/>
                <w:szCs w:val="20"/>
              </w:rPr>
              <w:t>5</w:t>
            </w:r>
          </w:p>
        </w:tc>
        <w:tc>
          <w:tcPr>
            <w:tcW w:w="1460" w:type="dxa"/>
            <w:noWrap/>
            <w:hideMark/>
          </w:tcPr>
          <w:p w14:paraId="5FE59296" w14:textId="77777777" w:rsidR="00861F09" w:rsidRPr="00CA7A66" w:rsidRDefault="00861F09" w:rsidP="008A3500">
            <w:pPr>
              <w:jc w:val="right"/>
              <w:rPr>
                <w:rFonts w:cstheme="minorHAnsi"/>
                <w:sz w:val="20"/>
                <w:szCs w:val="20"/>
              </w:rPr>
            </w:pPr>
            <w:r w:rsidRPr="00CA7A66">
              <w:rPr>
                <w:rFonts w:cstheme="minorHAnsi"/>
                <w:sz w:val="20"/>
                <w:szCs w:val="20"/>
              </w:rPr>
              <w:t>$1,902,400</w:t>
            </w:r>
          </w:p>
        </w:tc>
        <w:tc>
          <w:tcPr>
            <w:tcW w:w="1559" w:type="dxa"/>
            <w:noWrap/>
            <w:hideMark/>
          </w:tcPr>
          <w:p w14:paraId="05356D3F" w14:textId="77777777" w:rsidR="00861F09" w:rsidRPr="00CA7A66" w:rsidRDefault="00861F09" w:rsidP="008A3500">
            <w:pPr>
              <w:jc w:val="right"/>
              <w:rPr>
                <w:rFonts w:cstheme="minorHAnsi"/>
                <w:sz w:val="20"/>
                <w:szCs w:val="20"/>
              </w:rPr>
            </w:pPr>
            <w:r w:rsidRPr="00CA7A66">
              <w:rPr>
                <w:rFonts w:cstheme="minorHAnsi"/>
                <w:sz w:val="20"/>
                <w:szCs w:val="20"/>
              </w:rPr>
              <w:t>$1,690,258</w:t>
            </w:r>
          </w:p>
        </w:tc>
        <w:tc>
          <w:tcPr>
            <w:tcW w:w="1559" w:type="dxa"/>
            <w:noWrap/>
            <w:hideMark/>
          </w:tcPr>
          <w:p w14:paraId="6DACBAD0" w14:textId="77777777" w:rsidR="00861F09" w:rsidRPr="00CA7A66" w:rsidRDefault="00861F09" w:rsidP="008A3500">
            <w:pPr>
              <w:jc w:val="right"/>
              <w:rPr>
                <w:rFonts w:cstheme="minorHAnsi"/>
                <w:sz w:val="20"/>
                <w:szCs w:val="20"/>
              </w:rPr>
            </w:pPr>
            <w:r w:rsidRPr="00CA7A66">
              <w:rPr>
                <w:rFonts w:cstheme="minorHAnsi"/>
                <w:sz w:val="20"/>
                <w:szCs w:val="20"/>
              </w:rPr>
              <w:t>$1,451,332</w:t>
            </w:r>
          </w:p>
        </w:tc>
        <w:tc>
          <w:tcPr>
            <w:tcW w:w="1559" w:type="dxa"/>
            <w:noWrap/>
            <w:hideMark/>
          </w:tcPr>
          <w:p w14:paraId="1687AEDB" w14:textId="77777777" w:rsidR="00861F09" w:rsidRPr="00CA7A66" w:rsidRDefault="00861F09" w:rsidP="008A3500">
            <w:pPr>
              <w:jc w:val="right"/>
              <w:rPr>
                <w:rFonts w:cstheme="minorHAnsi"/>
                <w:sz w:val="20"/>
                <w:szCs w:val="20"/>
              </w:rPr>
            </w:pPr>
            <w:r w:rsidRPr="00CA7A66">
              <w:rPr>
                <w:rFonts w:cstheme="minorHAnsi"/>
                <w:sz w:val="20"/>
                <w:szCs w:val="20"/>
              </w:rPr>
              <w:t>$1,299,365</w:t>
            </w:r>
          </w:p>
        </w:tc>
      </w:tr>
      <w:tr w:rsidR="00861F09" w:rsidRPr="00684858" w14:paraId="14068D79" w14:textId="77777777" w:rsidTr="008A3500">
        <w:trPr>
          <w:trHeight w:val="320"/>
        </w:trPr>
        <w:tc>
          <w:tcPr>
            <w:tcW w:w="809" w:type="dxa"/>
            <w:noWrap/>
            <w:hideMark/>
          </w:tcPr>
          <w:p w14:paraId="6E01EF85" w14:textId="77777777" w:rsidR="00861F09" w:rsidRPr="00CA7A66" w:rsidRDefault="00861F09" w:rsidP="008A3500">
            <w:pPr>
              <w:jc w:val="center"/>
              <w:rPr>
                <w:rFonts w:cstheme="minorHAnsi"/>
                <w:sz w:val="20"/>
                <w:szCs w:val="20"/>
              </w:rPr>
            </w:pPr>
            <w:r w:rsidRPr="00CA7A66">
              <w:rPr>
                <w:rFonts w:cstheme="minorHAnsi"/>
                <w:sz w:val="20"/>
                <w:szCs w:val="20"/>
              </w:rPr>
              <w:t>6</w:t>
            </w:r>
          </w:p>
        </w:tc>
        <w:tc>
          <w:tcPr>
            <w:tcW w:w="1460" w:type="dxa"/>
            <w:noWrap/>
            <w:hideMark/>
          </w:tcPr>
          <w:p w14:paraId="5B4EB83A" w14:textId="77777777" w:rsidR="00861F09" w:rsidRPr="00CA7A66" w:rsidRDefault="00861F09" w:rsidP="008A3500">
            <w:pPr>
              <w:jc w:val="right"/>
              <w:rPr>
                <w:rFonts w:cstheme="minorHAnsi"/>
                <w:sz w:val="20"/>
                <w:szCs w:val="20"/>
              </w:rPr>
            </w:pPr>
            <w:r w:rsidRPr="00CA7A66">
              <w:rPr>
                <w:rFonts w:cstheme="minorHAnsi"/>
                <w:sz w:val="20"/>
                <w:szCs w:val="20"/>
              </w:rPr>
              <w:t>$1,902,400</w:t>
            </w:r>
          </w:p>
        </w:tc>
        <w:tc>
          <w:tcPr>
            <w:tcW w:w="1559" w:type="dxa"/>
            <w:noWrap/>
            <w:hideMark/>
          </w:tcPr>
          <w:p w14:paraId="75FE6D19" w14:textId="77777777" w:rsidR="00861F09" w:rsidRPr="00CA7A66" w:rsidRDefault="00861F09" w:rsidP="008A3500">
            <w:pPr>
              <w:jc w:val="right"/>
              <w:rPr>
                <w:rFonts w:cstheme="minorHAnsi"/>
                <w:sz w:val="20"/>
                <w:szCs w:val="20"/>
              </w:rPr>
            </w:pPr>
            <w:r w:rsidRPr="00CA7A66">
              <w:rPr>
                <w:rFonts w:cstheme="minorHAnsi"/>
                <w:sz w:val="20"/>
                <w:szCs w:val="20"/>
              </w:rPr>
              <w:t>$1,641,027</w:t>
            </w:r>
          </w:p>
        </w:tc>
        <w:tc>
          <w:tcPr>
            <w:tcW w:w="1559" w:type="dxa"/>
            <w:noWrap/>
            <w:hideMark/>
          </w:tcPr>
          <w:p w14:paraId="3CAC44BB" w14:textId="77777777" w:rsidR="00861F09" w:rsidRPr="00CA7A66" w:rsidRDefault="00861F09" w:rsidP="008A3500">
            <w:pPr>
              <w:jc w:val="right"/>
              <w:rPr>
                <w:rFonts w:cstheme="minorHAnsi"/>
                <w:sz w:val="20"/>
                <w:szCs w:val="20"/>
              </w:rPr>
            </w:pPr>
            <w:r w:rsidRPr="00CA7A66">
              <w:rPr>
                <w:rFonts w:cstheme="minorHAnsi"/>
                <w:sz w:val="20"/>
                <w:szCs w:val="20"/>
              </w:rPr>
              <w:t>$1,356,385</w:t>
            </w:r>
          </w:p>
        </w:tc>
        <w:tc>
          <w:tcPr>
            <w:tcW w:w="1559" w:type="dxa"/>
            <w:noWrap/>
            <w:hideMark/>
          </w:tcPr>
          <w:p w14:paraId="37D57C19" w14:textId="77777777" w:rsidR="00861F09" w:rsidRPr="00CA7A66" w:rsidRDefault="00861F09" w:rsidP="008A3500">
            <w:pPr>
              <w:jc w:val="right"/>
              <w:rPr>
                <w:rFonts w:cstheme="minorHAnsi"/>
                <w:sz w:val="20"/>
                <w:szCs w:val="20"/>
              </w:rPr>
            </w:pPr>
            <w:r w:rsidRPr="00CA7A66">
              <w:rPr>
                <w:rFonts w:cstheme="minorHAnsi"/>
                <w:sz w:val="20"/>
                <w:szCs w:val="20"/>
              </w:rPr>
              <w:t>$1,181,241</w:t>
            </w:r>
          </w:p>
        </w:tc>
      </w:tr>
      <w:tr w:rsidR="00861F09" w:rsidRPr="00684858" w14:paraId="48B5F2F2" w14:textId="77777777" w:rsidTr="008A3500">
        <w:trPr>
          <w:trHeight w:val="320"/>
        </w:trPr>
        <w:tc>
          <w:tcPr>
            <w:tcW w:w="809" w:type="dxa"/>
            <w:noWrap/>
            <w:hideMark/>
          </w:tcPr>
          <w:p w14:paraId="5A6E0BE2" w14:textId="77777777" w:rsidR="00861F09" w:rsidRPr="00CA7A66" w:rsidRDefault="00861F09" w:rsidP="008A3500">
            <w:pPr>
              <w:jc w:val="center"/>
              <w:rPr>
                <w:rFonts w:cstheme="minorHAnsi"/>
                <w:sz w:val="20"/>
                <w:szCs w:val="20"/>
              </w:rPr>
            </w:pPr>
            <w:r w:rsidRPr="00CA7A66">
              <w:rPr>
                <w:rFonts w:cstheme="minorHAnsi"/>
                <w:sz w:val="20"/>
                <w:szCs w:val="20"/>
              </w:rPr>
              <w:t>7</w:t>
            </w:r>
          </w:p>
        </w:tc>
        <w:tc>
          <w:tcPr>
            <w:tcW w:w="1460" w:type="dxa"/>
            <w:noWrap/>
            <w:hideMark/>
          </w:tcPr>
          <w:p w14:paraId="4ACACE65" w14:textId="77777777" w:rsidR="00861F09" w:rsidRPr="00CA7A66" w:rsidRDefault="00861F09" w:rsidP="008A3500">
            <w:pPr>
              <w:jc w:val="right"/>
              <w:rPr>
                <w:rFonts w:cstheme="minorHAnsi"/>
                <w:sz w:val="20"/>
                <w:szCs w:val="20"/>
              </w:rPr>
            </w:pPr>
            <w:r w:rsidRPr="00CA7A66">
              <w:rPr>
                <w:rFonts w:cstheme="minorHAnsi"/>
                <w:sz w:val="20"/>
                <w:szCs w:val="20"/>
              </w:rPr>
              <w:t>$1,902,400</w:t>
            </w:r>
          </w:p>
        </w:tc>
        <w:tc>
          <w:tcPr>
            <w:tcW w:w="1559" w:type="dxa"/>
            <w:noWrap/>
            <w:hideMark/>
          </w:tcPr>
          <w:p w14:paraId="615CC4BE" w14:textId="77777777" w:rsidR="00861F09" w:rsidRPr="00CA7A66" w:rsidRDefault="00861F09" w:rsidP="008A3500">
            <w:pPr>
              <w:jc w:val="right"/>
              <w:rPr>
                <w:rFonts w:cstheme="minorHAnsi"/>
                <w:sz w:val="20"/>
                <w:szCs w:val="20"/>
              </w:rPr>
            </w:pPr>
            <w:r w:rsidRPr="00CA7A66">
              <w:rPr>
                <w:rFonts w:cstheme="minorHAnsi"/>
                <w:sz w:val="20"/>
                <w:szCs w:val="20"/>
              </w:rPr>
              <w:t>$1,593,230</w:t>
            </w:r>
          </w:p>
        </w:tc>
        <w:tc>
          <w:tcPr>
            <w:tcW w:w="1559" w:type="dxa"/>
            <w:noWrap/>
            <w:hideMark/>
          </w:tcPr>
          <w:p w14:paraId="3EF494E0" w14:textId="77777777" w:rsidR="00861F09" w:rsidRPr="00CA7A66" w:rsidRDefault="00861F09" w:rsidP="008A3500">
            <w:pPr>
              <w:jc w:val="right"/>
              <w:rPr>
                <w:rFonts w:cstheme="minorHAnsi"/>
                <w:sz w:val="20"/>
                <w:szCs w:val="20"/>
              </w:rPr>
            </w:pPr>
            <w:r w:rsidRPr="00CA7A66">
              <w:rPr>
                <w:rFonts w:cstheme="minorHAnsi"/>
                <w:sz w:val="20"/>
                <w:szCs w:val="20"/>
              </w:rPr>
              <w:t>$1,267,649</w:t>
            </w:r>
          </w:p>
        </w:tc>
        <w:tc>
          <w:tcPr>
            <w:tcW w:w="1559" w:type="dxa"/>
            <w:noWrap/>
            <w:hideMark/>
          </w:tcPr>
          <w:p w14:paraId="480025C6" w14:textId="77777777" w:rsidR="00861F09" w:rsidRPr="00CA7A66" w:rsidRDefault="00861F09" w:rsidP="008A3500">
            <w:pPr>
              <w:jc w:val="right"/>
              <w:rPr>
                <w:rFonts w:cstheme="minorHAnsi"/>
                <w:sz w:val="20"/>
                <w:szCs w:val="20"/>
              </w:rPr>
            </w:pPr>
            <w:r w:rsidRPr="00CA7A66">
              <w:rPr>
                <w:rFonts w:cstheme="minorHAnsi"/>
                <w:sz w:val="20"/>
                <w:szCs w:val="20"/>
              </w:rPr>
              <w:t>$1,073,855</w:t>
            </w:r>
          </w:p>
        </w:tc>
      </w:tr>
      <w:tr w:rsidR="00861F09" w:rsidRPr="00684858" w14:paraId="494EE99B" w14:textId="77777777" w:rsidTr="008A3500">
        <w:trPr>
          <w:trHeight w:val="320"/>
        </w:trPr>
        <w:tc>
          <w:tcPr>
            <w:tcW w:w="809" w:type="dxa"/>
            <w:noWrap/>
            <w:hideMark/>
          </w:tcPr>
          <w:p w14:paraId="07361BD6" w14:textId="77777777" w:rsidR="00861F09" w:rsidRPr="00CA7A66" w:rsidRDefault="00861F09" w:rsidP="008A3500">
            <w:pPr>
              <w:jc w:val="center"/>
              <w:rPr>
                <w:rFonts w:cstheme="minorHAnsi"/>
                <w:sz w:val="20"/>
                <w:szCs w:val="20"/>
              </w:rPr>
            </w:pPr>
            <w:r w:rsidRPr="00CA7A66">
              <w:rPr>
                <w:rFonts w:cstheme="minorHAnsi"/>
                <w:sz w:val="20"/>
                <w:szCs w:val="20"/>
              </w:rPr>
              <w:t>8</w:t>
            </w:r>
          </w:p>
        </w:tc>
        <w:tc>
          <w:tcPr>
            <w:tcW w:w="1460" w:type="dxa"/>
            <w:noWrap/>
            <w:hideMark/>
          </w:tcPr>
          <w:p w14:paraId="41D6A620" w14:textId="77777777" w:rsidR="00861F09" w:rsidRPr="00CA7A66" w:rsidRDefault="00861F09" w:rsidP="008A3500">
            <w:pPr>
              <w:jc w:val="right"/>
              <w:rPr>
                <w:rFonts w:cstheme="minorHAnsi"/>
                <w:sz w:val="20"/>
                <w:szCs w:val="20"/>
              </w:rPr>
            </w:pPr>
            <w:r w:rsidRPr="00CA7A66">
              <w:rPr>
                <w:rFonts w:cstheme="minorHAnsi"/>
                <w:sz w:val="20"/>
                <w:szCs w:val="20"/>
              </w:rPr>
              <w:t>$1,902,400</w:t>
            </w:r>
          </w:p>
        </w:tc>
        <w:tc>
          <w:tcPr>
            <w:tcW w:w="1559" w:type="dxa"/>
            <w:noWrap/>
            <w:hideMark/>
          </w:tcPr>
          <w:p w14:paraId="62AFFB1B" w14:textId="77777777" w:rsidR="00861F09" w:rsidRPr="00CA7A66" w:rsidRDefault="00861F09" w:rsidP="008A3500">
            <w:pPr>
              <w:jc w:val="right"/>
              <w:rPr>
                <w:rFonts w:cstheme="minorHAnsi"/>
                <w:sz w:val="20"/>
                <w:szCs w:val="20"/>
              </w:rPr>
            </w:pPr>
            <w:r w:rsidRPr="00CA7A66">
              <w:rPr>
                <w:rFonts w:cstheme="minorHAnsi"/>
                <w:sz w:val="20"/>
                <w:szCs w:val="20"/>
              </w:rPr>
              <w:t>$1,546,825</w:t>
            </w:r>
          </w:p>
        </w:tc>
        <w:tc>
          <w:tcPr>
            <w:tcW w:w="1559" w:type="dxa"/>
            <w:noWrap/>
            <w:hideMark/>
          </w:tcPr>
          <w:p w14:paraId="144120B7" w14:textId="77777777" w:rsidR="00861F09" w:rsidRPr="00CA7A66" w:rsidRDefault="00861F09" w:rsidP="008A3500">
            <w:pPr>
              <w:jc w:val="right"/>
              <w:rPr>
                <w:rFonts w:cstheme="minorHAnsi"/>
                <w:sz w:val="20"/>
                <w:szCs w:val="20"/>
              </w:rPr>
            </w:pPr>
            <w:r w:rsidRPr="00CA7A66">
              <w:rPr>
                <w:rFonts w:cstheme="minorHAnsi"/>
                <w:sz w:val="20"/>
                <w:szCs w:val="20"/>
              </w:rPr>
              <w:t>$1,184,719</w:t>
            </w:r>
          </w:p>
        </w:tc>
        <w:tc>
          <w:tcPr>
            <w:tcW w:w="1559" w:type="dxa"/>
            <w:noWrap/>
            <w:hideMark/>
          </w:tcPr>
          <w:p w14:paraId="2190C128" w14:textId="77777777" w:rsidR="00861F09" w:rsidRPr="00CA7A66" w:rsidRDefault="00861F09" w:rsidP="008A3500">
            <w:pPr>
              <w:jc w:val="right"/>
              <w:rPr>
                <w:rFonts w:cstheme="minorHAnsi"/>
                <w:sz w:val="20"/>
                <w:szCs w:val="20"/>
              </w:rPr>
            </w:pPr>
            <w:r w:rsidRPr="00CA7A66">
              <w:rPr>
                <w:rFonts w:cstheme="minorHAnsi"/>
                <w:sz w:val="20"/>
                <w:szCs w:val="20"/>
              </w:rPr>
              <w:t>$976,232</w:t>
            </w:r>
          </w:p>
        </w:tc>
      </w:tr>
      <w:tr w:rsidR="00861F09" w:rsidRPr="00684858" w14:paraId="1CCDC051" w14:textId="77777777" w:rsidTr="008A3500">
        <w:trPr>
          <w:trHeight w:val="320"/>
        </w:trPr>
        <w:tc>
          <w:tcPr>
            <w:tcW w:w="809" w:type="dxa"/>
            <w:noWrap/>
            <w:hideMark/>
          </w:tcPr>
          <w:p w14:paraId="7364C37C" w14:textId="77777777" w:rsidR="00861F09" w:rsidRPr="00CA7A66" w:rsidRDefault="00861F09" w:rsidP="008A3500">
            <w:pPr>
              <w:jc w:val="center"/>
              <w:rPr>
                <w:rFonts w:cstheme="minorHAnsi"/>
                <w:sz w:val="20"/>
                <w:szCs w:val="20"/>
              </w:rPr>
            </w:pPr>
            <w:r w:rsidRPr="00CA7A66">
              <w:rPr>
                <w:rFonts w:cstheme="minorHAnsi"/>
                <w:sz w:val="20"/>
                <w:szCs w:val="20"/>
              </w:rPr>
              <w:t>9</w:t>
            </w:r>
          </w:p>
        </w:tc>
        <w:tc>
          <w:tcPr>
            <w:tcW w:w="1460" w:type="dxa"/>
            <w:noWrap/>
            <w:hideMark/>
          </w:tcPr>
          <w:p w14:paraId="7BAC66A0" w14:textId="77777777" w:rsidR="00861F09" w:rsidRPr="00CA7A66" w:rsidRDefault="00861F09" w:rsidP="008A3500">
            <w:pPr>
              <w:jc w:val="right"/>
              <w:rPr>
                <w:rFonts w:cstheme="minorHAnsi"/>
                <w:sz w:val="20"/>
                <w:szCs w:val="20"/>
              </w:rPr>
            </w:pPr>
            <w:r w:rsidRPr="00CA7A66">
              <w:rPr>
                <w:rFonts w:cstheme="minorHAnsi"/>
                <w:sz w:val="20"/>
                <w:szCs w:val="20"/>
              </w:rPr>
              <w:t>$1,902,400</w:t>
            </w:r>
          </w:p>
        </w:tc>
        <w:tc>
          <w:tcPr>
            <w:tcW w:w="1559" w:type="dxa"/>
            <w:noWrap/>
            <w:hideMark/>
          </w:tcPr>
          <w:p w14:paraId="1FEA0EA0" w14:textId="77777777" w:rsidR="00861F09" w:rsidRPr="00CA7A66" w:rsidRDefault="00861F09" w:rsidP="008A3500">
            <w:pPr>
              <w:jc w:val="right"/>
              <w:rPr>
                <w:rFonts w:cstheme="minorHAnsi"/>
                <w:sz w:val="20"/>
                <w:szCs w:val="20"/>
              </w:rPr>
            </w:pPr>
            <w:r w:rsidRPr="00CA7A66">
              <w:rPr>
                <w:rFonts w:cstheme="minorHAnsi"/>
                <w:sz w:val="20"/>
                <w:szCs w:val="20"/>
              </w:rPr>
              <w:t>$1,501,772</w:t>
            </w:r>
          </w:p>
        </w:tc>
        <w:tc>
          <w:tcPr>
            <w:tcW w:w="1559" w:type="dxa"/>
            <w:noWrap/>
            <w:hideMark/>
          </w:tcPr>
          <w:p w14:paraId="713FC565" w14:textId="77777777" w:rsidR="00861F09" w:rsidRPr="00CA7A66" w:rsidRDefault="00861F09" w:rsidP="008A3500">
            <w:pPr>
              <w:jc w:val="right"/>
              <w:rPr>
                <w:rFonts w:cstheme="minorHAnsi"/>
                <w:sz w:val="20"/>
                <w:szCs w:val="20"/>
              </w:rPr>
            </w:pPr>
            <w:r w:rsidRPr="00CA7A66">
              <w:rPr>
                <w:rFonts w:cstheme="minorHAnsi"/>
                <w:sz w:val="20"/>
                <w:szCs w:val="20"/>
              </w:rPr>
              <w:t>$1,107,214</w:t>
            </w:r>
          </w:p>
        </w:tc>
        <w:tc>
          <w:tcPr>
            <w:tcW w:w="1559" w:type="dxa"/>
            <w:noWrap/>
            <w:hideMark/>
          </w:tcPr>
          <w:p w14:paraId="3684B984" w14:textId="77777777" w:rsidR="00861F09" w:rsidRPr="00CA7A66" w:rsidRDefault="00861F09" w:rsidP="008A3500">
            <w:pPr>
              <w:jc w:val="right"/>
              <w:rPr>
                <w:rFonts w:cstheme="minorHAnsi"/>
                <w:sz w:val="20"/>
                <w:szCs w:val="20"/>
              </w:rPr>
            </w:pPr>
            <w:r w:rsidRPr="00CA7A66">
              <w:rPr>
                <w:rFonts w:cstheme="minorHAnsi"/>
                <w:sz w:val="20"/>
                <w:szCs w:val="20"/>
              </w:rPr>
              <w:t>$887,484</w:t>
            </w:r>
          </w:p>
        </w:tc>
      </w:tr>
      <w:tr w:rsidR="00861F09" w:rsidRPr="00684858" w14:paraId="5997C3E2" w14:textId="77777777" w:rsidTr="008A3500">
        <w:trPr>
          <w:trHeight w:val="320"/>
        </w:trPr>
        <w:tc>
          <w:tcPr>
            <w:tcW w:w="809" w:type="dxa"/>
            <w:noWrap/>
            <w:hideMark/>
          </w:tcPr>
          <w:p w14:paraId="1C57A238" w14:textId="77777777" w:rsidR="00861F09" w:rsidRPr="00CA7A66" w:rsidRDefault="00861F09" w:rsidP="008A3500">
            <w:pPr>
              <w:jc w:val="center"/>
              <w:rPr>
                <w:rFonts w:cstheme="minorHAnsi"/>
                <w:sz w:val="20"/>
                <w:szCs w:val="20"/>
              </w:rPr>
            </w:pPr>
            <w:r w:rsidRPr="00CA7A66">
              <w:rPr>
                <w:rFonts w:cstheme="minorHAnsi"/>
                <w:sz w:val="20"/>
                <w:szCs w:val="20"/>
              </w:rPr>
              <w:t>10</w:t>
            </w:r>
          </w:p>
        </w:tc>
        <w:tc>
          <w:tcPr>
            <w:tcW w:w="1460" w:type="dxa"/>
            <w:noWrap/>
            <w:hideMark/>
          </w:tcPr>
          <w:p w14:paraId="68F6FA0F" w14:textId="77777777" w:rsidR="00861F09" w:rsidRPr="00CA7A66" w:rsidRDefault="00861F09" w:rsidP="008A3500">
            <w:pPr>
              <w:jc w:val="right"/>
              <w:rPr>
                <w:rFonts w:cstheme="minorHAnsi"/>
                <w:sz w:val="20"/>
                <w:szCs w:val="20"/>
              </w:rPr>
            </w:pPr>
            <w:r w:rsidRPr="00CA7A66">
              <w:rPr>
                <w:rFonts w:cstheme="minorHAnsi"/>
                <w:sz w:val="20"/>
                <w:szCs w:val="20"/>
              </w:rPr>
              <w:t>$1,902,400</w:t>
            </w:r>
          </w:p>
        </w:tc>
        <w:tc>
          <w:tcPr>
            <w:tcW w:w="1559" w:type="dxa"/>
            <w:noWrap/>
            <w:hideMark/>
          </w:tcPr>
          <w:p w14:paraId="65E408BC" w14:textId="77777777" w:rsidR="00861F09" w:rsidRPr="00CA7A66" w:rsidRDefault="00861F09" w:rsidP="008A3500">
            <w:pPr>
              <w:jc w:val="right"/>
              <w:rPr>
                <w:rFonts w:cstheme="minorHAnsi"/>
                <w:sz w:val="20"/>
                <w:szCs w:val="20"/>
              </w:rPr>
            </w:pPr>
            <w:r w:rsidRPr="00CA7A66">
              <w:rPr>
                <w:rFonts w:cstheme="minorHAnsi"/>
                <w:sz w:val="20"/>
                <w:szCs w:val="20"/>
              </w:rPr>
              <w:t>$1,458,031</w:t>
            </w:r>
          </w:p>
        </w:tc>
        <w:tc>
          <w:tcPr>
            <w:tcW w:w="1559" w:type="dxa"/>
            <w:noWrap/>
            <w:hideMark/>
          </w:tcPr>
          <w:p w14:paraId="782FF4BA" w14:textId="77777777" w:rsidR="00861F09" w:rsidRPr="00CA7A66" w:rsidRDefault="00861F09" w:rsidP="008A3500">
            <w:pPr>
              <w:jc w:val="right"/>
              <w:rPr>
                <w:rFonts w:cstheme="minorHAnsi"/>
                <w:sz w:val="20"/>
                <w:szCs w:val="20"/>
              </w:rPr>
            </w:pPr>
            <w:r w:rsidRPr="00CA7A66">
              <w:rPr>
                <w:rFonts w:cstheme="minorHAnsi"/>
                <w:sz w:val="20"/>
                <w:szCs w:val="20"/>
              </w:rPr>
              <w:t>$1,034,780</w:t>
            </w:r>
          </w:p>
        </w:tc>
        <w:tc>
          <w:tcPr>
            <w:tcW w:w="1559" w:type="dxa"/>
            <w:noWrap/>
            <w:hideMark/>
          </w:tcPr>
          <w:p w14:paraId="62CC7B01" w14:textId="77777777" w:rsidR="00861F09" w:rsidRPr="00CA7A66" w:rsidRDefault="00861F09" w:rsidP="008A3500">
            <w:pPr>
              <w:jc w:val="right"/>
              <w:rPr>
                <w:rFonts w:cstheme="minorHAnsi"/>
                <w:sz w:val="20"/>
                <w:szCs w:val="20"/>
              </w:rPr>
            </w:pPr>
            <w:r w:rsidRPr="00CA7A66">
              <w:rPr>
                <w:rFonts w:cstheme="minorHAnsi"/>
                <w:sz w:val="20"/>
                <w:szCs w:val="20"/>
              </w:rPr>
              <w:t>$806,803</w:t>
            </w:r>
          </w:p>
        </w:tc>
      </w:tr>
      <w:tr w:rsidR="00861F09" w:rsidRPr="00684858" w14:paraId="52636ED3" w14:textId="77777777" w:rsidTr="008A3500">
        <w:trPr>
          <w:trHeight w:val="320"/>
        </w:trPr>
        <w:tc>
          <w:tcPr>
            <w:tcW w:w="809" w:type="dxa"/>
            <w:noWrap/>
            <w:hideMark/>
          </w:tcPr>
          <w:p w14:paraId="2E428BDF" w14:textId="77777777" w:rsidR="00861F09" w:rsidRPr="00CA7A66" w:rsidRDefault="00861F09" w:rsidP="008A3500">
            <w:pPr>
              <w:jc w:val="center"/>
              <w:rPr>
                <w:rFonts w:cstheme="minorHAnsi"/>
                <w:sz w:val="20"/>
                <w:szCs w:val="20"/>
              </w:rPr>
            </w:pPr>
            <w:r w:rsidRPr="00CA7A66">
              <w:rPr>
                <w:rFonts w:cstheme="minorHAnsi"/>
                <w:sz w:val="20"/>
                <w:szCs w:val="20"/>
              </w:rPr>
              <w:t>11</w:t>
            </w:r>
          </w:p>
        </w:tc>
        <w:tc>
          <w:tcPr>
            <w:tcW w:w="1460" w:type="dxa"/>
            <w:noWrap/>
            <w:hideMark/>
          </w:tcPr>
          <w:p w14:paraId="49FCAA86" w14:textId="77777777" w:rsidR="00861F09" w:rsidRPr="00CA7A66" w:rsidRDefault="00861F09" w:rsidP="008A3500">
            <w:pPr>
              <w:jc w:val="right"/>
              <w:rPr>
                <w:rFonts w:cstheme="minorHAnsi"/>
                <w:sz w:val="20"/>
                <w:szCs w:val="20"/>
              </w:rPr>
            </w:pPr>
            <w:r w:rsidRPr="00CA7A66">
              <w:rPr>
                <w:rFonts w:cstheme="minorHAnsi"/>
                <w:sz w:val="20"/>
                <w:szCs w:val="20"/>
              </w:rPr>
              <w:t>$1,902,400</w:t>
            </w:r>
          </w:p>
        </w:tc>
        <w:tc>
          <w:tcPr>
            <w:tcW w:w="1559" w:type="dxa"/>
            <w:noWrap/>
            <w:hideMark/>
          </w:tcPr>
          <w:p w14:paraId="7D26BF93" w14:textId="77777777" w:rsidR="00861F09" w:rsidRPr="00CA7A66" w:rsidRDefault="00861F09" w:rsidP="008A3500">
            <w:pPr>
              <w:jc w:val="right"/>
              <w:rPr>
                <w:rFonts w:cstheme="minorHAnsi"/>
                <w:sz w:val="20"/>
                <w:szCs w:val="20"/>
              </w:rPr>
            </w:pPr>
            <w:r w:rsidRPr="00CA7A66">
              <w:rPr>
                <w:rFonts w:cstheme="minorHAnsi"/>
                <w:sz w:val="20"/>
                <w:szCs w:val="20"/>
              </w:rPr>
              <w:t>$1,415,564</w:t>
            </w:r>
          </w:p>
        </w:tc>
        <w:tc>
          <w:tcPr>
            <w:tcW w:w="1559" w:type="dxa"/>
            <w:noWrap/>
            <w:hideMark/>
          </w:tcPr>
          <w:p w14:paraId="529075FE" w14:textId="77777777" w:rsidR="00861F09" w:rsidRPr="00CA7A66" w:rsidRDefault="00861F09" w:rsidP="008A3500">
            <w:pPr>
              <w:jc w:val="right"/>
              <w:rPr>
                <w:rFonts w:cstheme="minorHAnsi"/>
                <w:sz w:val="20"/>
                <w:szCs w:val="20"/>
              </w:rPr>
            </w:pPr>
            <w:r w:rsidRPr="00CA7A66">
              <w:rPr>
                <w:rFonts w:cstheme="minorHAnsi"/>
                <w:sz w:val="20"/>
                <w:szCs w:val="20"/>
              </w:rPr>
              <w:t>$967,084</w:t>
            </w:r>
          </w:p>
        </w:tc>
        <w:tc>
          <w:tcPr>
            <w:tcW w:w="1559" w:type="dxa"/>
            <w:noWrap/>
            <w:hideMark/>
          </w:tcPr>
          <w:p w14:paraId="0B0B7A67" w14:textId="77777777" w:rsidR="00861F09" w:rsidRPr="00CA7A66" w:rsidRDefault="00861F09" w:rsidP="008A3500">
            <w:pPr>
              <w:jc w:val="right"/>
              <w:rPr>
                <w:rFonts w:cstheme="minorHAnsi"/>
                <w:sz w:val="20"/>
                <w:szCs w:val="20"/>
              </w:rPr>
            </w:pPr>
            <w:r w:rsidRPr="00CA7A66">
              <w:rPr>
                <w:rFonts w:cstheme="minorHAnsi"/>
                <w:sz w:val="20"/>
                <w:szCs w:val="20"/>
              </w:rPr>
              <w:t>$733,458</w:t>
            </w:r>
          </w:p>
        </w:tc>
      </w:tr>
      <w:tr w:rsidR="00861F09" w:rsidRPr="00684858" w14:paraId="4BEBB619" w14:textId="77777777" w:rsidTr="008A3500">
        <w:trPr>
          <w:trHeight w:val="320"/>
        </w:trPr>
        <w:tc>
          <w:tcPr>
            <w:tcW w:w="809" w:type="dxa"/>
            <w:noWrap/>
            <w:hideMark/>
          </w:tcPr>
          <w:p w14:paraId="4B9F7157" w14:textId="77777777" w:rsidR="00861F09" w:rsidRPr="00CA7A66" w:rsidRDefault="00861F09" w:rsidP="008A3500">
            <w:pPr>
              <w:jc w:val="center"/>
              <w:rPr>
                <w:rFonts w:cstheme="minorHAnsi"/>
                <w:sz w:val="20"/>
                <w:szCs w:val="20"/>
              </w:rPr>
            </w:pPr>
            <w:r w:rsidRPr="00CA7A66">
              <w:rPr>
                <w:rFonts w:cstheme="minorHAnsi"/>
                <w:sz w:val="20"/>
                <w:szCs w:val="20"/>
              </w:rPr>
              <w:lastRenderedPageBreak/>
              <w:t>12</w:t>
            </w:r>
          </w:p>
        </w:tc>
        <w:tc>
          <w:tcPr>
            <w:tcW w:w="1460" w:type="dxa"/>
            <w:noWrap/>
            <w:hideMark/>
          </w:tcPr>
          <w:p w14:paraId="3ECBE488" w14:textId="77777777" w:rsidR="00861F09" w:rsidRPr="00CA7A66" w:rsidRDefault="00861F09" w:rsidP="008A3500">
            <w:pPr>
              <w:jc w:val="right"/>
              <w:rPr>
                <w:rFonts w:cstheme="minorHAnsi"/>
                <w:sz w:val="20"/>
                <w:szCs w:val="20"/>
              </w:rPr>
            </w:pPr>
            <w:r w:rsidRPr="00CA7A66">
              <w:rPr>
                <w:rFonts w:cstheme="minorHAnsi"/>
                <w:sz w:val="20"/>
                <w:szCs w:val="20"/>
              </w:rPr>
              <w:t>$1,902,400</w:t>
            </w:r>
          </w:p>
        </w:tc>
        <w:tc>
          <w:tcPr>
            <w:tcW w:w="1559" w:type="dxa"/>
            <w:noWrap/>
            <w:hideMark/>
          </w:tcPr>
          <w:p w14:paraId="2F0B0BA6" w14:textId="77777777" w:rsidR="00861F09" w:rsidRPr="00CA7A66" w:rsidRDefault="00861F09" w:rsidP="008A3500">
            <w:pPr>
              <w:jc w:val="right"/>
              <w:rPr>
                <w:rFonts w:cstheme="minorHAnsi"/>
                <w:sz w:val="20"/>
                <w:szCs w:val="20"/>
              </w:rPr>
            </w:pPr>
            <w:r w:rsidRPr="00CA7A66">
              <w:rPr>
                <w:rFonts w:cstheme="minorHAnsi"/>
                <w:sz w:val="20"/>
                <w:szCs w:val="20"/>
              </w:rPr>
              <w:t>$1,374,334</w:t>
            </w:r>
          </w:p>
        </w:tc>
        <w:tc>
          <w:tcPr>
            <w:tcW w:w="1559" w:type="dxa"/>
            <w:noWrap/>
            <w:hideMark/>
          </w:tcPr>
          <w:p w14:paraId="55CABBC4" w14:textId="77777777" w:rsidR="00861F09" w:rsidRPr="00CA7A66" w:rsidRDefault="00861F09" w:rsidP="008A3500">
            <w:pPr>
              <w:jc w:val="right"/>
              <w:rPr>
                <w:rFonts w:cstheme="minorHAnsi"/>
                <w:sz w:val="20"/>
                <w:szCs w:val="20"/>
              </w:rPr>
            </w:pPr>
            <w:r w:rsidRPr="00CA7A66">
              <w:rPr>
                <w:rFonts w:cstheme="minorHAnsi"/>
                <w:sz w:val="20"/>
                <w:szCs w:val="20"/>
              </w:rPr>
              <w:t>$903,817</w:t>
            </w:r>
          </w:p>
        </w:tc>
        <w:tc>
          <w:tcPr>
            <w:tcW w:w="1559" w:type="dxa"/>
            <w:noWrap/>
            <w:hideMark/>
          </w:tcPr>
          <w:p w14:paraId="5D922D96" w14:textId="77777777" w:rsidR="00861F09" w:rsidRPr="00CA7A66" w:rsidRDefault="00861F09" w:rsidP="008A3500">
            <w:pPr>
              <w:jc w:val="right"/>
              <w:rPr>
                <w:rFonts w:cstheme="minorHAnsi"/>
                <w:sz w:val="20"/>
                <w:szCs w:val="20"/>
              </w:rPr>
            </w:pPr>
            <w:r w:rsidRPr="00CA7A66">
              <w:rPr>
                <w:rFonts w:cstheme="minorHAnsi"/>
                <w:sz w:val="20"/>
                <w:szCs w:val="20"/>
              </w:rPr>
              <w:t>$666,780</w:t>
            </w:r>
          </w:p>
        </w:tc>
      </w:tr>
      <w:tr w:rsidR="00861F09" w:rsidRPr="00684858" w14:paraId="1C50D79F" w14:textId="77777777" w:rsidTr="008A3500">
        <w:trPr>
          <w:trHeight w:val="320"/>
        </w:trPr>
        <w:tc>
          <w:tcPr>
            <w:tcW w:w="809" w:type="dxa"/>
            <w:noWrap/>
            <w:hideMark/>
          </w:tcPr>
          <w:p w14:paraId="2CB5B86C" w14:textId="77777777" w:rsidR="00861F09" w:rsidRPr="00CA7A66" w:rsidRDefault="00861F09" w:rsidP="008A3500">
            <w:pPr>
              <w:jc w:val="center"/>
              <w:rPr>
                <w:rFonts w:cstheme="minorHAnsi"/>
                <w:sz w:val="20"/>
                <w:szCs w:val="20"/>
              </w:rPr>
            </w:pPr>
            <w:r w:rsidRPr="00CA7A66">
              <w:rPr>
                <w:rFonts w:cstheme="minorHAnsi"/>
                <w:sz w:val="20"/>
                <w:szCs w:val="20"/>
              </w:rPr>
              <w:t>13</w:t>
            </w:r>
          </w:p>
        </w:tc>
        <w:tc>
          <w:tcPr>
            <w:tcW w:w="1460" w:type="dxa"/>
            <w:noWrap/>
            <w:hideMark/>
          </w:tcPr>
          <w:p w14:paraId="5270CAD2" w14:textId="77777777" w:rsidR="00861F09" w:rsidRPr="00CA7A66" w:rsidRDefault="00861F09" w:rsidP="008A3500">
            <w:pPr>
              <w:jc w:val="right"/>
              <w:rPr>
                <w:rFonts w:cstheme="minorHAnsi"/>
                <w:sz w:val="20"/>
                <w:szCs w:val="20"/>
              </w:rPr>
            </w:pPr>
            <w:r w:rsidRPr="00CA7A66">
              <w:rPr>
                <w:rFonts w:cstheme="minorHAnsi"/>
                <w:sz w:val="20"/>
                <w:szCs w:val="20"/>
              </w:rPr>
              <w:t>$1,902,400</w:t>
            </w:r>
          </w:p>
        </w:tc>
        <w:tc>
          <w:tcPr>
            <w:tcW w:w="1559" w:type="dxa"/>
            <w:noWrap/>
            <w:hideMark/>
          </w:tcPr>
          <w:p w14:paraId="4C21ADFC" w14:textId="77777777" w:rsidR="00861F09" w:rsidRPr="00CA7A66" w:rsidRDefault="00861F09" w:rsidP="008A3500">
            <w:pPr>
              <w:jc w:val="right"/>
              <w:rPr>
                <w:rFonts w:cstheme="minorHAnsi"/>
                <w:sz w:val="20"/>
                <w:szCs w:val="20"/>
              </w:rPr>
            </w:pPr>
            <w:r w:rsidRPr="00CA7A66">
              <w:rPr>
                <w:rFonts w:cstheme="minorHAnsi"/>
                <w:sz w:val="20"/>
                <w:szCs w:val="20"/>
              </w:rPr>
              <w:t>$1,334,305</w:t>
            </w:r>
          </w:p>
        </w:tc>
        <w:tc>
          <w:tcPr>
            <w:tcW w:w="1559" w:type="dxa"/>
            <w:noWrap/>
            <w:hideMark/>
          </w:tcPr>
          <w:p w14:paraId="431C7244" w14:textId="77777777" w:rsidR="00861F09" w:rsidRPr="00CA7A66" w:rsidRDefault="00861F09" w:rsidP="008A3500">
            <w:pPr>
              <w:jc w:val="right"/>
              <w:rPr>
                <w:rFonts w:cstheme="minorHAnsi"/>
                <w:sz w:val="20"/>
                <w:szCs w:val="20"/>
              </w:rPr>
            </w:pPr>
            <w:r w:rsidRPr="00CA7A66">
              <w:rPr>
                <w:rFonts w:cstheme="minorHAnsi"/>
                <w:sz w:val="20"/>
                <w:szCs w:val="20"/>
              </w:rPr>
              <w:t>$844,688</w:t>
            </w:r>
          </w:p>
        </w:tc>
        <w:tc>
          <w:tcPr>
            <w:tcW w:w="1559" w:type="dxa"/>
            <w:noWrap/>
            <w:hideMark/>
          </w:tcPr>
          <w:p w14:paraId="35586CC0" w14:textId="77777777" w:rsidR="00861F09" w:rsidRPr="00CA7A66" w:rsidRDefault="00861F09" w:rsidP="008A3500">
            <w:pPr>
              <w:jc w:val="right"/>
              <w:rPr>
                <w:rFonts w:cstheme="minorHAnsi"/>
                <w:sz w:val="20"/>
                <w:szCs w:val="20"/>
              </w:rPr>
            </w:pPr>
            <w:r w:rsidRPr="00CA7A66">
              <w:rPr>
                <w:rFonts w:cstheme="minorHAnsi"/>
                <w:sz w:val="20"/>
                <w:szCs w:val="20"/>
              </w:rPr>
              <w:t>$606,163</w:t>
            </w:r>
          </w:p>
        </w:tc>
      </w:tr>
      <w:tr w:rsidR="00861F09" w:rsidRPr="00684858" w14:paraId="1050218D" w14:textId="77777777" w:rsidTr="008A3500">
        <w:trPr>
          <w:trHeight w:val="320"/>
        </w:trPr>
        <w:tc>
          <w:tcPr>
            <w:tcW w:w="809" w:type="dxa"/>
            <w:noWrap/>
            <w:hideMark/>
          </w:tcPr>
          <w:p w14:paraId="646CA861" w14:textId="77777777" w:rsidR="00861F09" w:rsidRPr="00CA7A66" w:rsidRDefault="00861F09" w:rsidP="008A3500">
            <w:pPr>
              <w:jc w:val="center"/>
              <w:rPr>
                <w:rFonts w:cstheme="minorHAnsi"/>
                <w:sz w:val="20"/>
                <w:szCs w:val="20"/>
              </w:rPr>
            </w:pPr>
            <w:r w:rsidRPr="00CA7A66">
              <w:rPr>
                <w:rFonts w:cstheme="minorHAnsi"/>
                <w:sz w:val="20"/>
                <w:szCs w:val="20"/>
              </w:rPr>
              <w:t>14</w:t>
            </w:r>
          </w:p>
        </w:tc>
        <w:tc>
          <w:tcPr>
            <w:tcW w:w="1460" w:type="dxa"/>
            <w:noWrap/>
            <w:hideMark/>
          </w:tcPr>
          <w:p w14:paraId="3784853A" w14:textId="77777777" w:rsidR="00861F09" w:rsidRPr="00CA7A66" w:rsidRDefault="00861F09" w:rsidP="008A3500">
            <w:pPr>
              <w:jc w:val="right"/>
              <w:rPr>
                <w:rFonts w:cstheme="minorHAnsi"/>
                <w:sz w:val="20"/>
                <w:szCs w:val="20"/>
              </w:rPr>
            </w:pPr>
            <w:r w:rsidRPr="00CA7A66">
              <w:rPr>
                <w:rFonts w:cstheme="minorHAnsi"/>
                <w:sz w:val="20"/>
                <w:szCs w:val="20"/>
              </w:rPr>
              <w:t>$1,902,400</w:t>
            </w:r>
          </w:p>
        </w:tc>
        <w:tc>
          <w:tcPr>
            <w:tcW w:w="1559" w:type="dxa"/>
            <w:noWrap/>
            <w:hideMark/>
          </w:tcPr>
          <w:p w14:paraId="71F7E2CD" w14:textId="77777777" w:rsidR="00861F09" w:rsidRPr="00CA7A66" w:rsidRDefault="00861F09" w:rsidP="008A3500">
            <w:pPr>
              <w:jc w:val="right"/>
              <w:rPr>
                <w:rFonts w:cstheme="minorHAnsi"/>
                <w:sz w:val="20"/>
                <w:szCs w:val="20"/>
              </w:rPr>
            </w:pPr>
            <w:r w:rsidRPr="00CA7A66">
              <w:rPr>
                <w:rFonts w:cstheme="minorHAnsi"/>
                <w:sz w:val="20"/>
                <w:szCs w:val="20"/>
              </w:rPr>
              <w:t>$1,295,442</w:t>
            </w:r>
          </w:p>
        </w:tc>
        <w:tc>
          <w:tcPr>
            <w:tcW w:w="1559" w:type="dxa"/>
            <w:noWrap/>
            <w:hideMark/>
          </w:tcPr>
          <w:p w14:paraId="4DC4BF6B" w14:textId="77777777" w:rsidR="00861F09" w:rsidRPr="00CA7A66" w:rsidRDefault="00861F09" w:rsidP="008A3500">
            <w:pPr>
              <w:jc w:val="right"/>
              <w:rPr>
                <w:rFonts w:cstheme="minorHAnsi"/>
                <w:sz w:val="20"/>
                <w:szCs w:val="20"/>
              </w:rPr>
            </w:pPr>
            <w:r w:rsidRPr="00CA7A66">
              <w:rPr>
                <w:rFonts w:cstheme="minorHAnsi"/>
                <w:sz w:val="20"/>
                <w:szCs w:val="20"/>
              </w:rPr>
              <w:t>$789,428</w:t>
            </w:r>
          </w:p>
        </w:tc>
        <w:tc>
          <w:tcPr>
            <w:tcW w:w="1559" w:type="dxa"/>
            <w:noWrap/>
            <w:hideMark/>
          </w:tcPr>
          <w:p w14:paraId="0FF049E9" w14:textId="77777777" w:rsidR="00861F09" w:rsidRPr="00CA7A66" w:rsidRDefault="00861F09" w:rsidP="008A3500">
            <w:pPr>
              <w:jc w:val="right"/>
              <w:rPr>
                <w:rFonts w:cstheme="minorHAnsi"/>
                <w:sz w:val="20"/>
                <w:szCs w:val="20"/>
              </w:rPr>
            </w:pPr>
            <w:r w:rsidRPr="00CA7A66">
              <w:rPr>
                <w:rFonts w:cstheme="minorHAnsi"/>
                <w:sz w:val="20"/>
                <w:szCs w:val="20"/>
              </w:rPr>
              <w:t>$551,058</w:t>
            </w:r>
          </w:p>
        </w:tc>
      </w:tr>
      <w:tr w:rsidR="00861F09" w:rsidRPr="00684858" w14:paraId="3A96E308" w14:textId="77777777" w:rsidTr="008A3500">
        <w:trPr>
          <w:trHeight w:val="320"/>
        </w:trPr>
        <w:tc>
          <w:tcPr>
            <w:tcW w:w="809" w:type="dxa"/>
            <w:noWrap/>
            <w:hideMark/>
          </w:tcPr>
          <w:p w14:paraId="6D23D0A6" w14:textId="77777777" w:rsidR="00861F09" w:rsidRPr="00CA7A66" w:rsidRDefault="00861F09" w:rsidP="008A3500">
            <w:pPr>
              <w:jc w:val="center"/>
              <w:rPr>
                <w:rFonts w:cstheme="minorHAnsi"/>
                <w:sz w:val="20"/>
                <w:szCs w:val="20"/>
              </w:rPr>
            </w:pPr>
            <w:r w:rsidRPr="00CA7A66">
              <w:rPr>
                <w:rFonts w:cstheme="minorHAnsi"/>
                <w:sz w:val="20"/>
                <w:szCs w:val="20"/>
              </w:rPr>
              <w:t>15</w:t>
            </w:r>
          </w:p>
        </w:tc>
        <w:tc>
          <w:tcPr>
            <w:tcW w:w="1460" w:type="dxa"/>
            <w:noWrap/>
            <w:hideMark/>
          </w:tcPr>
          <w:p w14:paraId="12085383" w14:textId="77777777" w:rsidR="00861F09" w:rsidRPr="00CA7A66" w:rsidRDefault="00861F09" w:rsidP="008A3500">
            <w:pPr>
              <w:jc w:val="right"/>
              <w:rPr>
                <w:rFonts w:cstheme="minorHAnsi"/>
                <w:sz w:val="20"/>
                <w:szCs w:val="20"/>
              </w:rPr>
            </w:pPr>
            <w:r w:rsidRPr="00CA7A66">
              <w:rPr>
                <w:rFonts w:cstheme="minorHAnsi"/>
                <w:sz w:val="20"/>
                <w:szCs w:val="20"/>
              </w:rPr>
              <w:t>$1,902,400</w:t>
            </w:r>
          </w:p>
        </w:tc>
        <w:tc>
          <w:tcPr>
            <w:tcW w:w="1559" w:type="dxa"/>
            <w:noWrap/>
            <w:hideMark/>
          </w:tcPr>
          <w:p w14:paraId="64788EF2" w14:textId="77777777" w:rsidR="00861F09" w:rsidRPr="00CA7A66" w:rsidRDefault="00861F09" w:rsidP="008A3500">
            <w:pPr>
              <w:jc w:val="right"/>
              <w:rPr>
                <w:rFonts w:cstheme="minorHAnsi"/>
                <w:sz w:val="20"/>
                <w:szCs w:val="20"/>
              </w:rPr>
            </w:pPr>
            <w:r w:rsidRPr="00CA7A66">
              <w:rPr>
                <w:rFonts w:cstheme="minorHAnsi"/>
                <w:sz w:val="20"/>
                <w:szCs w:val="20"/>
              </w:rPr>
              <w:t>$1,257,711</w:t>
            </w:r>
          </w:p>
        </w:tc>
        <w:tc>
          <w:tcPr>
            <w:tcW w:w="1559" w:type="dxa"/>
            <w:noWrap/>
            <w:hideMark/>
          </w:tcPr>
          <w:p w14:paraId="0010C943" w14:textId="77777777" w:rsidR="00861F09" w:rsidRPr="00CA7A66" w:rsidRDefault="00861F09" w:rsidP="008A3500">
            <w:pPr>
              <w:jc w:val="right"/>
              <w:rPr>
                <w:rFonts w:cstheme="minorHAnsi"/>
                <w:sz w:val="20"/>
                <w:szCs w:val="20"/>
              </w:rPr>
            </w:pPr>
            <w:r w:rsidRPr="00CA7A66">
              <w:rPr>
                <w:rFonts w:cstheme="minorHAnsi"/>
                <w:sz w:val="20"/>
                <w:szCs w:val="20"/>
              </w:rPr>
              <w:t>$737,784</w:t>
            </w:r>
          </w:p>
        </w:tc>
        <w:tc>
          <w:tcPr>
            <w:tcW w:w="1559" w:type="dxa"/>
            <w:noWrap/>
            <w:hideMark/>
          </w:tcPr>
          <w:p w14:paraId="1F05BFAC" w14:textId="77777777" w:rsidR="00861F09" w:rsidRPr="00CA7A66" w:rsidRDefault="00861F09" w:rsidP="008A3500">
            <w:pPr>
              <w:jc w:val="right"/>
              <w:rPr>
                <w:rFonts w:cstheme="minorHAnsi"/>
                <w:sz w:val="20"/>
                <w:szCs w:val="20"/>
              </w:rPr>
            </w:pPr>
            <w:r w:rsidRPr="00CA7A66">
              <w:rPr>
                <w:rFonts w:cstheme="minorHAnsi"/>
                <w:sz w:val="20"/>
                <w:szCs w:val="20"/>
              </w:rPr>
              <w:t>$500,961</w:t>
            </w:r>
          </w:p>
        </w:tc>
      </w:tr>
      <w:tr w:rsidR="00861F09" w:rsidRPr="00684858" w14:paraId="362E997F" w14:textId="77777777" w:rsidTr="008A3500">
        <w:trPr>
          <w:trHeight w:val="320"/>
        </w:trPr>
        <w:tc>
          <w:tcPr>
            <w:tcW w:w="809" w:type="dxa"/>
            <w:noWrap/>
            <w:hideMark/>
          </w:tcPr>
          <w:p w14:paraId="49907E33" w14:textId="77777777" w:rsidR="00861F09" w:rsidRPr="00CA7A66" w:rsidRDefault="00861F09" w:rsidP="008A3500">
            <w:pPr>
              <w:jc w:val="center"/>
              <w:rPr>
                <w:rFonts w:cstheme="minorHAnsi"/>
                <w:sz w:val="20"/>
                <w:szCs w:val="20"/>
              </w:rPr>
            </w:pPr>
            <w:r w:rsidRPr="00CA7A66">
              <w:rPr>
                <w:rFonts w:cstheme="minorHAnsi"/>
                <w:sz w:val="20"/>
                <w:szCs w:val="20"/>
              </w:rPr>
              <w:t>16</w:t>
            </w:r>
          </w:p>
        </w:tc>
        <w:tc>
          <w:tcPr>
            <w:tcW w:w="1460" w:type="dxa"/>
            <w:noWrap/>
            <w:hideMark/>
          </w:tcPr>
          <w:p w14:paraId="474651A1" w14:textId="77777777" w:rsidR="00861F09" w:rsidRPr="00CA7A66" w:rsidRDefault="00861F09" w:rsidP="008A3500">
            <w:pPr>
              <w:jc w:val="right"/>
              <w:rPr>
                <w:rFonts w:cstheme="minorHAnsi"/>
                <w:sz w:val="20"/>
                <w:szCs w:val="20"/>
              </w:rPr>
            </w:pPr>
            <w:r w:rsidRPr="00CA7A66">
              <w:rPr>
                <w:rFonts w:cstheme="minorHAnsi"/>
                <w:sz w:val="20"/>
                <w:szCs w:val="20"/>
              </w:rPr>
              <w:t>$1,902,400</w:t>
            </w:r>
          </w:p>
        </w:tc>
        <w:tc>
          <w:tcPr>
            <w:tcW w:w="1559" w:type="dxa"/>
            <w:noWrap/>
            <w:hideMark/>
          </w:tcPr>
          <w:p w14:paraId="6FB664ED" w14:textId="77777777" w:rsidR="00861F09" w:rsidRPr="00CA7A66" w:rsidRDefault="00861F09" w:rsidP="008A3500">
            <w:pPr>
              <w:jc w:val="right"/>
              <w:rPr>
                <w:rFonts w:cstheme="minorHAnsi"/>
                <w:sz w:val="20"/>
                <w:szCs w:val="20"/>
              </w:rPr>
            </w:pPr>
            <w:r w:rsidRPr="00CA7A66">
              <w:rPr>
                <w:rFonts w:cstheme="minorHAnsi"/>
                <w:sz w:val="20"/>
                <w:szCs w:val="20"/>
              </w:rPr>
              <w:t>$1,221,078</w:t>
            </w:r>
          </w:p>
        </w:tc>
        <w:tc>
          <w:tcPr>
            <w:tcW w:w="1559" w:type="dxa"/>
            <w:noWrap/>
            <w:hideMark/>
          </w:tcPr>
          <w:p w14:paraId="434AD753" w14:textId="77777777" w:rsidR="00861F09" w:rsidRPr="00CA7A66" w:rsidRDefault="00861F09" w:rsidP="008A3500">
            <w:pPr>
              <w:jc w:val="right"/>
              <w:rPr>
                <w:rFonts w:cstheme="minorHAnsi"/>
                <w:sz w:val="20"/>
                <w:szCs w:val="20"/>
              </w:rPr>
            </w:pPr>
            <w:r w:rsidRPr="00CA7A66">
              <w:rPr>
                <w:rFonts w:cstheme="minorHAnsi"/>
                <w:sz w:val="20"/>
                <w:szCs w:val="20"/>
              </w:rPr>
              <w:t>$689,517</w:t>
            </w:r>
          </w:p>
        </w:tc>
        <w:tc>
          <w:tcPr>
            <w:tcW w:w="1559" w:type="dxa"/>
            <w:noWrap/>
            <w:hideMark/>
          </w:tcPr>
          <w:p w14:paraId="2933757A" w14:textId="77777777" w:rsidR="00861F09" w:rsidRPr="00CA7A66" w:rsidRDefault="00861F09" w:rsidP="008A3500">
            <w:pPr>
              <w:jc w:val="right"/>
              <w:rPr>
                <w:rFonts w:cstheme="minorHAnsi"/>
                <w:sz w:val="20"/>
                <w:szCs w:val="20"/>
              </w:rPr>
            </w:pPr>
            <w:r w:rsidRPr="00CA7A66">
              <w:rPr>
                <w:rFonts w:cstheme="minorHAnsi"/>
                <w:sz w:val="20"/>
                <w:szCs w:val="20"/>
              </w:rPr>
              <w:t>$455,419</w:t>
            </w:r>
          </w:p>
        </w:tc>
      </w:tr>
      <w:tr w:rsidR="00861F09" w:rsidRPr="00684858" w14:paraId="45CA7353" w14:textId="77777777" w:rsidTr="008A3500">
        <w:trPr>
          <w:trHeight w:val="320"/>
        </w:trPr>
        <w:tc>
          <w:tcPr>
            <w:tcW w:w="809" w:type="dxa"/>
            <w:noWrap/>
            <w:hideMark/>
          </w:tcPr>
          <w:p w14:paraId="34C35E40" w14:textId="77777777" w:rsidR="00861F09" w:rsidRPr="00CA7A66" w:rsidRDefault="00861F09" w:rsidP="008A3500">
            <w:pPr>
              <w:jc w:val="center"/>
              <w:rPr>
                <w:rFonts w:cstheme="minorHAnsi"/>
                <w:sz w:val="20"/>
                <w:szCs w:val="20"/>
              </w:rPr>
            </w:pPr>
            <w:r w:rsidRPr="00CA7A66">
              <w:rPr>
                <w:rFonts w:cstheme="minorHAnsi"/>
                <w:sz w:val="20"/>
                <w:szCs w:val="20"/>
              </w:rPr>
              <w:t>17</w:t>
            </w:r>
          </w:p>
        </w:tc>
        <w:tc>
          <w:tcPr>
            <w:tcW w:w="1460" w:type="dxa"/>
            <w:noWrap/>
            <w:hideMark/>
          </w:tcPr>
          <w:p w14:paraId="4603912B" w14:textId="77777777" w:rsidR="00861F09" w:rsidRPr="00CA7A66" w:rsidRDefault="00861F09" w:rsidP="008A3500">
            <w:pPr>
              <w:jc w:val="right"/>
              <w:rPr>
                <w:rFonts w:cstheme="minorHAnsi"/>
                <w:sz w:val="20"/>
                <w:szCs w:val="20"/>
              </w:rPr>
            </w:pPr>
            <w:r w:rsidRPr="00CA7A66">
              <w:rPr>
                <w:rFonts w:cstheme="minorHAnsi"/>
                <w:sz w:val="20"/>
                <w:szCs w:val="20"/>
              </w:rPr>
              <w:t>$1,902,400</w:t>
            </w:r>
          </w:p>
        </w:tc>
        <w:tc>
          <w:tcPr>
            <w:tcW w:w="1559" w:type="dxa"/>
            <w:noWrap/>
            <w:hideMark/>
          </w:tcPr>
          <w:p w14:paraId="11E5093F" w14:textId="77777777" w:rsidR="00861F09" w:rsidRPr="00CA7A66" w:rsidRDefault="00861F09" w:rsidP="008A3500">
            <w:pPr>
              <w:jc w:val="right"/>
              <w:rPr>
                <w:rFonts w:cstheme="minorHAnsi"/>
                <w:sz w:val="20"/>
                <w:szCs w:val="20"/>
              </w:rPr>
            </w:pPr>
            <w:r w:rsidRPr="00CA7A66">
              <w:rPr>
                <w:rFonts w:cstheme="minorHAnsi"/>
                <w:sz w:val="20"/>
                <w:szCs w:val="20"/>
              </w:rPr>
              <w:t>$1,185,513</w:t>
            </w:r>
          </w:p>
        </w:tc>
        <w:tc>
          <w:tcPr>
            <w:tcW w:w="1559" w:type="dxa"/>
            <w:noWrap/>
            <w:hideMark/>
          </w:tcPr>
          <w:p w14:paraId="1AA07B93" w14:textId="77777777" w:rsidR="00861F09" w:rsidRPr="00CA7A66" w:rsidRDefault="00861F09" w:rsidP="008A3500">
            <w:pPr>
              <w:jc w:val="right"/>
              <w:rPr>
                <w:rFonts w:cstheme="minorHAnsi"/>
                <w:sz w:val="20"/>
                <w:szCs w:val="20"/>
              </w:rPr>
            </w:pPr>
            <w:r w:rsidRPr="00CA7A66">
              <w:rPr>
                <w:rFonts w:cstheme="minorHAnsi"/>
                <w:sz w:val="20"/>
                <w:szCs w:val="20"/>
              </w:rPr>
              <w:t>$644,409</w:t>
            </w:r>
          </w:p>
        </w:tc>
        <w:tc>
          <w:tcPr>
            <w:tcW w:w="1559" w:type="dxa"/>
            <w:noWrap/>
            <w:hideMark/>
          </w:tcPr>
          <w:p w14:paraId="19B16709" w14:textId="77777777" w:rsidR="00861F09" w:rsidRPr="00CA7A66" w:rsidRDefault="00861F09" w:rsidP="008A3500">
            <w:pPr>
              <w:jc w:val="right"/>
              <w:rPr>
                <w:rFonts w:cstheme="minorHAnsi"/>
                <w:sz w:val="20"/>
                <w:szCs w:val="20"/>
              </w:rPr>
            </w:pPr>
            <w:r w:rsidRPr="00CA7A66">
              <w:rPr>
                <w:rFonts w:cstheme="minorHAnsi"/>
                <w:sz w:val="20"/>
                <w:szCs w:val="20"/>
              </w:rPr>
              <w:t>$414,018</w:t>
            </w:r>
          </w:p>
        </w:tc>
      </w:tr>
      <w:tr w:rsidR="00861F09" w:rsidRPr="00684858" w14:paraId="48C79D38" w14:textId="77777777" w:rsidTr="008A3500">
        <w:trPr>
          <w:trHeight w:val="320"/>
        </w:trPr>
        <w:tc>
          <w:tcPr>
            <w:tcW w:w="809" w:type="dxa"/>
            <w:noWrap/>
            <w:hideMark/>
          </w:tcPr>
          <w:p w14:paraId="02B713B1" w14:textId="77777777" w:rsidR="00861F09" w:rsidRPr="00CA7A66" w:rsidRDefault="00861F09" w:rsidP="008A3500">
            <w:pPr>
              <w:jc w:val="center"/>
              <w:rPr>
                <w:rFonts w:cstheme="minorHAnsi"/>
                <w:sz w:val="20"/>
                <w:szCs w:val="20"/>
              </w:rPr>
            </w:pPr>
            <w:r w:rsidRPr="00CA7A66">
              <w:rPr>
                <w:rFonts w:cstheme="minorHAnsi"/>
                <w:sz w:val="20"/>
                <w:szCs w:val="20"/>
              </w:rPr>
              <w:t>18</w:t>
            </w:r>
          </w:p>
        </w:tc>
        <w:tc>
          <w:tcPr>
            <w:tcW w:w="1460" w:type="dxa"/>
            <w:noWrap/>
            <w:hideMark/>
          </w:tcPr>
          <w:p w14:paraId="447B2D4A" w14:textId="77777777" w:rsidR="00861F09" w:rsidRPr="00CA7A66" w:rsidRDefault="00861F09" w:rsidP="008A3500">
            <w:pPr>
              <w:jc w:val="right"/>
              <w:rPr>
                <w:rFonts w:cstheme="minorHAnsi"/>
                <w:sz w:val="20"/>
                <w:szCs w:val="20"/>
              </w:rPr>
            </w:pPr>
            <w:r w:rsidRPr="00CA7A66">
              <w:rPr>
                <w:rFonts w:cstheme="minorHAnsi"/>
                <w:sz w:val="20"/>
                <w:szCs w:val="20"/>
              </w:rPr>
              <w:t>$1,902,400</w:t>
            </w:r>
          </w:p>
        </w:tc>
        <w:tc>
          <w:tcPr>
            <w:tcW w:w="1559" w:type="dxa"/>
            <w:noWrap/>
            <w:hideMark/>
          </w:tcPr>
          <w:p w14:paraId="44854E5F" w14:textId="77777777" w:rsidR="00861F09" w:rsidRPr="00CA7A66" w:rsidRDefault="00861F09" w:rsidP="008A3500">
            <w:pPr>
              <w:jc w:val="right"/>
              <w:rPr>
                <w:rFonts w:cstheme="minorHAnsi"/>
                <w:sz w:val="20"/>
                <w:szCs w:val="20"/>
              </w:rPr>
            </w:pPr>
            <w:r w:rsidRPr="00CA7A66">
              <w:rPr>
                <w:rFonts w:cstheme="minorHAnsi"/>
                <w:sz w:val="20"/>
                <w:szCs w:val="20"/>
              </w:rPr>
              <w:t>$1,150,983</w:t>
            </w:r>
          </w:p>
        </w:tc>
        <w:tc>
          <w:tcPr>
            <w:tcW w:w="1559" w:type="dxa"/>
            <w:noWrap/>
            <w:hideMark/>
          </w:tcPr>
          <w:p w14:paraId="491C5EDD" w14:textId="77777777" w:rsidR="00861F09" w:rsidRPr="00CA7A66" w:rsidRDefault="00861F09" w:rsidP="008A3500">
            <w:pPr>
              <w:jc w:val="right"/>
              <w:rPr>
                <w:rFonts w:cstheme="minorHAnsi"/>
                <w:sz w:val="20"/>
                <w:szCs w:val="20"/>
              </w:rPr>
            </w:pPr>
            <w:r w:rsidRPr="00CA7A66">
              <w:rPr>
                <w:rFonts w:cstheme="minorHAnsi"/>
                <w:sz w:val="20"/>
                <w:szCs w:val="20"/>
              </w:rPr>
              <w:t>$602,251</w:t>
            </w:r>
          </w:p>
        </w:tc>
        <w:tc>
          <w:tcPr>
            <w:tcW w:w="1559" w:type="dxa"/>
            <w:noWrap/>
            <w:hideMark/>
          </w:tcPr>
          <w:p w14:paraId="607021A5" w14:textId="77777777" w:rsidR="00861F09" w:rsidRPr="00CA7A66" w:rsidRDefault="00861F09" w:rsidP="008A3500">
            <w:pPr>
              <w:jc w:val="right"/>
              <w:rPr>
                <w:rFonts w:cstheme="minorHAnsi"/>
                <w:sz w:val="20"/>
                <w:szCs w:val="20"/>
              </w:rPr>
            </w:pPr>
            <w:r w:rsidRPr="00CA7A66">
              <w:rPr>
                <w:rFonts w:cstheme="minorHAnsi"/>
                <w:sz w:val="20"/>
                <w:szCs w:val="20"/>
              </w:rPr>
              <w:t>$376,380</w:t>
            </w:r>
          </w:p>
        </w:tc>
      </w:tr>
      <w:tr w:rsidR="00861F09" w:rsidRPr="00684858" w14:paraId="544F456A" w14:textId="77777777" w:rsidTr="008A3500">
        <w:trPr>
          <w:trHeight w:val="320"/>
        </w:trPr>
        <w:tc>
          <w:tcPr>
            <w:tcW w:w="809" w:type="dxa"/>
            <w:noWrap/>
            <w:hideMark/>
          </w:tcPr>
          <w:p w14:paraId="2CE744DD" w14:textId="77777777" w:rsidR="00861F09" w:rsidRPr="00CA7A66" w:rsidRDefault="00861F09" w:rsidP="008A3500">
            <w:pPr>
              <w:jc w:val="center"/>
              <w:rPr>
                <w:rFonts w:cstheme="minorHAnsi"/>
                <w:sz w:val="20"/>
                <w:szCs w:val="20"/>
              </w:rPr>
            </w:pPr>
            <w:r w:rsidRPr="00CA7A66">
              <w:rPr>
                <w:rFonts w:cstheme="minorHAnsi"/>
                <w:sz w:val="20"/>
                <w:szCs w:val="20"/>
              </w:rPr>
              <w:t>19</w:t>
            </w:r>
          </w:p>
        </w:tc>
        <w:tc>
          <w:tcPr>
            <w:tcW w:w="1460" w:type="dxa"/>
            <w:noWrap/>
            <w:hideMark/>
          </w:tcPr>
          <w:p w14:paraId="3F498BC1" w14:textId="77777777" w:rsidR="00861F09" w:rsidRPr="00CA7A66" w:rsidRDefault="00861F09" w:rsidP="008A3500">
            <w:pPr>
              <w:jc w:val="right"/>
              <w:rPr>
                <w:rFonts w:cstheme="minorHAnsi"/>
                <w:sz w:val="20"/>
                <w:szCs w:val="20"/>
              </w:rPr>
            </w:pPr>
            <w:r w:rsidRPr="00CA7A66">
              <w:rPr>
                <w:rFonts w:cstheme="minorHAnsi"/>
                <w:sz w:val="20"/>
                <w:szCs w:val="20"/>
              </w:rPr>
              <w:t>$1,902,400</w:t>
            </w:r>
          </w:p>
        </w:tc>
        <w:tc>
          <w:tcPr>
            <w:tcW w:w="1559" w:type="dxa"/>
            <w:noWrap/>
            <w:hideMark/>
          </w:tcPr>
          <w:p w14:paraId="0383512B" w14:textId="77777777" w:rsidR="00861F09" w:rsidRPr="00CA7A66" w:rsidRDefault="00861F09" w:rsidP="008A3500">
            <w:pPr>
              <w:jc w:val="right"/>
              <w:rPr>
                <w:rFonts w:cstheme="minorHAnsi"/>
                <w:sz w:val="20"/>
                <w:szCs w:val="20"/>
              </w:rPr>
            </w:pPr>
            <w:r w:rsidRPr="00CA7A66">
              <w:rPr>
                <w:rFonts w:cstheme="minorHAnsi"/>
                <w:sz w:val="20"/>
                <w:szCs w:val="20"/>
              </w:rPr>
              <w:t>$1,117,460</w:t>
            </w:r>
          </w:p>
        </w:tc>
        <w:tc>
          <w:tcPr>
            <w:tcW w:w="1559" w:type="dxa"/>
            <w:noWrap/>
            <w:hideMark/>
          </w:tcPr>
          <w:p w14:paraId="5FCDA13B" w14:textId="77777777" w:rsidR="00861F09" w:rsidRPr="00CA7A66" w:rsidRDefault="00861F09" w:rsidP="008A3500">
            <w:pPr>
              <w:jc w:val="right"/>
              <w:rPr>
                <w:rFonts w:cstheme="minorHAnsi"/>
                <w:sz w:val="20"/>
                <w:szCs w:val="20"/>
              </w:rPr>
            </w:pPr>
            <w:r w:rsidRPr="00CA7A66">
              <w:rPr>
                <w:rFonts w:cstheme="minorHAnsi"/>
                <w:sz w:val="20"/>
                <w:szCs w:val="20"/>
              </w:rPr>
              <w:t>$562,852</w:t>
            </w:r>
          </w:p>
        </w:tc>
        <w:tc>
          <w:tcPr>
            <w:tcW w:w="1559" w:type="dxa"/>
            <w:noWrap/>
            <w:hideMark/>
          </w:tcPr>
          <w:p w14:paraId="6EAF40A1" w14:textId="77777777" w:rsidR="00861F09" w:rsidRPr="00CA7A66" w:rsidRDefault="00861F09" w:rsidP="008A3500">
            <w:pPr>
              <w:jc w:val="right"/>
              <w:rPr>
                <w:rFonts w:cstheme="minorHAnsi"/>
                <w:sz w:val="20"/>
                <w:szCs w:val="20"/>
              </w:rPr>
            </w:pPr>
            <w:r w:rsidRPr="00CA7A66">
              <w:rPr>
                <w:rFonts w:cstheme="minorHAnsi"/>
                <w:sz w:val="20"/>
                <w:szCs w:val="20"/>
              </w:rPr>
              <w:t>$342,163</w:t>
            </w:r>
          </w:p>
        </w:tc>
      </w:tr>
      <w:tr w:rsidR="00861F09" w:rsidRPr="00684858" w14:paraId="1813291E" w14:textId="77777777" w:rsidTr="008A3500">
        <w:trPr>
          <w:trHeight w:val="320"/>
        </w:trPr>
        <w:tc>
          <w:tcPr>
            <w:tcW w:w="809" w:type="dxa"/>
            <w:noWrap/>
            <w:hideMark/>
          </w:tcPr>
          <w:p w14:paraId="0026E720" w14:textId="77777777" w:rsidR="00861F09" w:rsidRPr="00CA7A66" w:rsidRDefault="00861F09" w:rsidP="008A3500">
            <w:pPr>
              <w:jc w:val="center"/>
              <w:rPr>
                <w:rFonts w:cstheme="minorHAnsi"/>
                <w:sz w:val="20"/>
                <w:szCs w:val="20"/>
              </w:rPr>
            </w:pPr>
            <w:r w:rsidRPr="00CA7A66">
              <w:rPr>
                <w:rFonts w:cstheme="minorHAnsi"/>
                <w:sz w:val="20"/>
                <w:szCs w:val="20"/>
              </w:rPr>
              <w:t>20</w:t>
            </w:r>
          </w:p>
        </w:tc>
        <w:tc>
          <w:tcPr>
            <w:tcW w:w="1460" w:type="dxa"/>
            <w:noWrap/>
            <w:hideMark/>
          </w:tcPr>
          <w:p w14:paraId="6F7D7483" w14:textId="77777777" w:rsidR="00861F09" w:rsidRPr="00CA7A66" w:rsidRDefault="00861F09" w:rsidP="008A3500">
            <w:pPr>
              <w:jc w:val="right"/>
              <w:rPr>
                <w:rFonts w:cstheme="minorHAnsi"/>
                <w:sz w:val="20"/>
                <w:szCs w:val="20"/>
              </w:rPr>
            </w:pPr>
            <w:r w:rsidRPr="00CA7A66">
              <w:rPr>
                <w:rFonts w:cstheme="minorHAnsi"/>
                <w:sz w:val="20"/>
                <w:szCs w:val="20"/>
              </w:rPr>
              <w:t>$1,902,400</w:t>
            </w:r>
          </w:p>
        </w:tc>
        <w:tc>
          <w:tcPr>
            <w:tcW w:w="1559" w:type="dxa"/>
            <w:noWrap/>
            <w:hideMark/>
          </w:tcPr>
          <w:p w14:paraId="3AEBC725" w14:textId="77777777" w:rsidR="00861F09" w:rsidRPr="00CA7A66" w:rsidRDefault="00861F09" w:rsidP="008A3500">
            <w:pPr>
              <w:jc w:val="right"/>
              <w:rPr>
                <w:rFonts w:cstheme="minorHAnsi"/>
                <w:sz w:val="20"/>
                <w:szCs w:val="20"/>
              </w:rPr>
            </w:pPr>
            <w:r w:rsidRPr="00CA7A66">
              <w:rPr>
                <w:rFonts w:cstheme="minorHAnsi"/>
                <w:sz w:val="20"/>
                <w:szCs w:val="20"/>
              </w:rPr>
              <w:t>$1,084,912</w:t>
            </w:r>
          </w:p>
        </w:tc>
        <w:tc>
          <w:tcPr>
            <w:tcW w:w="1559" w:type="dxa"/>
            <w:noWrap/>
            <w:hideMark/>
          </w:tcPr>
          <w:p w14:paraId="02439A8E" w14:textId="77777777" w:rsidR="00861F09" w:rsidRPr="00CA7A66" w:rsidRDefault="00861F09" w:rsidP="008A3500">
            <w:pPr>
              <w:jc w:val="right"/>
              <w:rPr>
                <w:rFonts w:cstheme="minorHAnsi"/>
                <w:sz w:val="20"/>
                <w:szCs w:val="20"/>
              </w:rPr>
            </w:pPr>
            <w:r w:rsidRPr="00CA7A66">
              <w:rPr>
                <w:rFonts w:cstheme="minorHAnsi"/>
                <w:sz w:val="20"/>
                <w:szCs w:val="20"/>
              </w:rPr>
              <w:t>$526,029</w:t>
            </w:r>
          </w:p>
        </w:tc>
        <w:tc>
          <w:tcPr>
            <w:tcW w:w="1559" w:type="dxa"/>
            <w:noWrap/>
            <w:hideMark/>
          </w:tcPr>
          <w:p w14:paraId="768CF154" w14:textId="77777777" w:rsidR="00861F09" w:rsidRPr="00CA7A66" w:rsidRDefault="00861F09" w:rsidP="008A3500">
            <w:pPr>
              <w:jc w:val="right"/>
              <w:rPr>
                <w:rFonts w:cstheme="minorHAnsi"/>
                <w:sz w:val="20"/>
                <w:szCs w:val="20"/>
              </w:rPr>
            </w:pPr>
            <w:r w:rsidRPr="00CA7A66">
              <w:rPr>
                <w:rFonts w:cstheme="minorHAnsi"/>
                <w:sz w:val="20"/>
                <w:szCs w:val="20"/>
              </w:rPr>
              <w:t>$311,058</w:t>
            </w:r>
          </w:p>
        </w:tc>
      </w:tr>
      <w:tr w:rsidR="00861F09" w:rsidRPr="00684858" w14:paraId="04043E0C" w14:textId="77777777" w:rsidTr="008A3500">
        <w:trPr>
          <w:trHeight w:val="320"/>
        </w:trPr>
        <w:tc>
          <w:tcPr>
            <w:tcW w:w="2269" w:type="dxa"/>
            <w:gridSpan w:val="2"/>
            <w:noWrap/>
            <w:hideMark/>
          </w:tcPr>
          <w:p w14:paraId="321D2935" w14:textId="77777777" w:rsidR="00861F09" w:rsidRPr="00CA7A66" w:rsidRDefault="00861F09" w:rsidP="008A3500">
            <w:pPr>
              <w:rPr>
                <w:rFonts w:cstheme="minorHAnsi"/>
                <w:b/>
                <w:bCs/>
                <w:sz w:val="20"/>
                <w:szCs w:val="20"/>
              </w:rPr>
            </w:pPr>
            <w:r w:rsidRPr="00CA7A66">
              <w:rPr>
                <w:rFonts w:cstheme="minorHAnsi"/>
                <w:b/>
                <w:bCs/>
                <w:sz w:val="20"/>
                <w:szCs w:val="20"/>
              </w:rPr>
              <w:t>TOTAL</w:t>
            </w:r>
          </w:p>
        </w:tc>
        <w:tc>
          <w:tcPr>
            <w:tcW w:w="1559" w:type="dxa"/>
            <w:noWrap/>
            <w:hideMark/>
          </w:tcPr>
          <w:p w14:paraId="23C2B0C5" w14:textId="77777777" w:rsidR="00861F09" w:rsidRPr="00CA7A66" w:rsidRDefault="00861F09" w:rsidP="008A3500">
            <w:pPr>
              <w:jc w:val="right"/>
              <w:rPr>
                <w:rFonts w:cstheme="minorHAnsi"/>
                <w:b/>
                <w:bCs/>
                <w:sz w:val="20"/>
                <w:szCs w:val="20"/>
              </w:rPr>
            </w:pPr>
            <w:r w:rsidRPr="00CA7A66">
              <w:rPr>
                <w:rFonts w:cstheme="minorHAnsi"/>
                <w:b/>
                <w:bCs/>
                <w:sz w:val="20"/>
                <w:szCs w:val="20"/>
              </w:rPr>
              <w:t>$29,151,995</w:t>
            </w:r>
          </w:p>
        </w:tc>
        <w:tc>
          <w:tcPr>
            <w:tcW w:w="1559" w:type="dxa"/>
            <w:noWrap/>
            <w:hideMark/>
          </w:tcPr>
          <w:p w14:paraId="7F043939" w14:textId="77777777" w:rsidR="00861F09" w:rsidRPr="00CA7A66" w:rsidRDefault="00861F09" w:rsidP="008A3500">
            <w:pPr>
              <w:jc w:val="right"/>
              <w:rPr>
                <w:rFonts w:cstheme="minorHAnsi"/>
                <w:b/>
                <w:bCs/>
                <w:sz w:val="20"/>
                <w:szCs w:val="20"/>
              </w:rPr>
            </w:pPr>
            <w:r w:rsidRPr="00CA7A66">
              <w:rPr>
                <w:rFonts w:cstheme="minorHAnsi"/>
                <w:b/>
                <w:bCs/>
                <w:sz w:val="20"/>
                <w:szCs w:val="20"/>
              </w:rPr>
              <w:t>$21,564,836</w:t>
            </w:r>
          </w:p>
        </w:tc>
        <w:tc>
          <w:tcPr>
            <w:tcW w:w="1559" w:type="dxa"/>
            <w:noWrap/>
            <w:hideMark/>
          </w:tcPr>
          <w:p w14:paraId="601440BB" w14:textId="77777777" w:rsidR="00861F09" w:rsidRPr="00CA7A66" w:rsidRDefault="00861F09" w:rsidP="008A3500">
            <w:pPr>
              <w:jc w:val="right"/>
              <w:rPr>
                <w:rFonts w:cstheme="minorHAnsi"/>
                <w:b/>
                <w:bCs/>
                <w:sz w:val="20"/>
                <w:szCs w:val="20"/>
              </w:rPr>
            </w:pPr>
            <w:r w:rsidRPr="00CA7A66">
              <w:rPr>
                <w:rFonts w:cstheme="minorHAnsi"/>
                <w:b/>
                <w:bCs/>
                <w:sz w:val="20"/>
                <w:szCs w:val="20"/>
              </w:rPr>
              <w:t>$17,815,824</w:t>
            </w:r>
          </w:p>
        </w:tc>
      </w:tr>
    </w:tbl>
    <w:p w14:paraId="31CD0C5B" w14:textId="77777777" w:rsidR="00861F09" w:rsidRDefault="00861F09" w:rsidP="00861F09">
      <w:pPr>
        <w:rPr>
          <w:rFonts w:cstheme="minorHAnsi"/>
          <w:szCs w:val="22"/>
        </w:rPr>
      </w:pPr>
    </w:p>
    <w:p w14:paraId="225FC92A" w14:textId="77777777" w:rsidR="00861F09" w:rsidRDefault="00861F09" w:rsidP="00861F09">
      <w:pPr>
        <w:rPr>
          <w:rFonts w:cstheme="minorHAnsi"/>
          <w:szCs w:val="22"/>
        </w:rPr>
      </w:pPr>
    </w:p>
    <w:tbl>
      <w:tblPr>
        <w:tblStyle w:val="TableGrid"/>
        <w:tblW w:w="0" w:type="auto"/>
        <w:tblInd w:w="1129" w:type="dxa"/>
        <w:tblLook w:val="04A0" w:firstRow="1" w:lastRow="0" w:firstColumn="1" w:lastColumn="0" w:noHBand="0" w:noVBand="1"/>
      </w:tblPr>
      <w:tblGrid>
        <w:gridCol w:w="809"/>
        <w:gridCol w:w="1434"/>
        <w:gridCol w:w="1586"/>
        <w:gridCol w:w="1559"/>
        <w:gridCol w:w="1559"/>
      </w:tblGrid>
      <w:tr w:rsidR="00861F09" w:rsidRPr="00947CC9" w14:paraId="720ECA6B" w14:textId="77777777" w:rsidTr="008A3500">
        <w:trPr>
          <w:trHeight w:val="320"/>
        </w:trPr>
        <w:tc>
          <w:tcPr>
            <w:tcW w:w="6947" w:type="dxa"/>
            <w:gridSpan w:val="5"/>
            <w:shd w:val="clear" w:color="auto" w:fill="F2F2F2" w:themeFill="background1" w:themeFillShade="F2"/>
            <w:noWrap/>
            <w:hideMark/>
          </w:tcPr>
          <w:p w14:paraId="4FB51C62" w14:textId="77777777" w:rsidR="00861F09" w:rsidRPr="00947CC9" w:rsidRDefault="00861F09" w:rsidP="008A3500">
            <w:pPr>
              <w:jc w:val="center"/>
              <w:rPr>
                <w:rFonts w:cstheme="minorHAnsi"/>
                <w:szCs w:val="22"/>
              </w:rPr>
            </w:pPr>
            <w:r w:rsidRPr="00947CC9">
              <w:rPr>
                <w:rFonts w:cstheme="minorHAnsi"/>
                <w:b/>
                <w:bCs/>
                <w:szCs w:val="22"/>
              </w:rPr>
              <w:t>OPTION FOUR</w:t>
            </w:r>
          </w:p>
        </w:tc>
      </w:tr>
      <w:tr w:rsidR="00861F09" w:rsidRPr="00947CC9" w14:paraId="446F4A34" w14:textId="77777777" w:rsidTr="008A3500">
        <w:trPr>
          <w:trHeight w:val="320"/>
        </w:trPr>
        <w:tc>
          <w:tcPr>
            <w:tcW w:w="809" w:type="dxa"/>
            <w:noWrap/>
            <w:hideMark/>
          </w:tcPr>
          <w:p w14:paraId="3C785D83" w14:textId="77777777" w:rsidR="00861F09" w:rsidRPr="00947CC9" w:rsidRDefault="00861F09" w:rsidP="008A3500">
            <w:pPr>
              <w:rPr>
                <w:rFonts w:cstheme="minorHAnsi"/>
                <w:szCs w:val="22"/>
              </w:rPr>
            </w:pPr>
          </w:p>
        </w:tc>
        <w:tc>
          <w:tcPr>
            <w:tcW w:w="1434" w:type="dxa"/>
            <w:noWrap/>
            <w:hideMark/>
          </w:tcPr>
          <w:p w14:paraId="70A84121" w14:textId="77777777" w:rsidR="00861F09" w:rsidRPr="00947CC9" w:rsidRDefault="00861F09" w:rsidP="008A3500">
            <w:pPr>
              <w:rPr>
                <w:rFonts w:cstheme="minorHAnsi"/>
                <w:szCs w:val="22"/>
              </w:rPr>
            </w:pPr>
          </w:p>
        </w:tc>
        <w:tc>
          <w:tcPr>
            <w:tcW w:w="4704" w:type="dxa"/>
            <w:gridSpan w:val="3"/>
            <w:noWrap/>
            <w:hideMark/>
          </w:tcPr>
          <w:p w14:paraId="01D78754" w14:textId="77777777" w:rsidR="00861F09" w:rsidRPr="00947CC9" w:rsidRDefault="00861F09" w:rsidP="008A3500">
            <w:pPr>
              <w:jc w:val="center"/>
              <w:rPr>
                <w:rFonts w:cstheme="minorHAnsi"/>
                <w:b/>
                <w:bCs/>
                <w:szCs w:val="22"/>
              </w:rPr>
            </w:pPr>
            <w:r w:rsidRPr="00947CC9">
              <w:rPr>
                <w:rFonts w:cstheme="minorHAnsi"/>
                <w:b/>
                <w:bCs/>
                <w:szCs w:val="22"/>
              </w:rPr>
              <w:t>Net Present Cost</w:t>
            </w:r>
          </w:p>
        </w:tc>
      </w:tr>
      <w:tr w:rsidR="00861F09" w:rsidRPr="00947CC9" w14:paraId="16ECE518" w14:textId="77777777" w:rsidTr="008A3500">
        <w:trPr>
          <w:trHeight w:val="320"/>
        </w:trPr>
        <w:tc>
          <w:tcPr>
            <w:tcW w:w="809" w:type="dxa"/>
            <w:noWrap/>
            <w:hideMark/>
          </w:tcPr>
          <w:p w14:paraId="7C7E7891" w14:textId="77777777" w:rsidR="00861F09" w:rsidRPr="00CA7A66" w:rsidRDefault="00861F09" w:rsidP="008A3500">
            <w:pPr>
              <w:jc w:val="center"/>
              <w:rPr>
                <w:rFonts w:cstheme="minorHAnsi"/>
                <w:b/>
                <w:bCs/>
                <w:sz w:val="20"/>
                <w:szCs w:val="20"/>
              </w:rPr>
            </w:pPr>
            <w:r w:rsidRPr="00CA7A66">
              <w:rPr>
                <w:rFonts w:cstheme="minorHAnsi"/>
                <w:b/>
                <w:bCs/>
                <w:sz w:val="20"/>
                <w:szCs w:val="20"/>
              </w:rPr>
              <w:t>Year</w:t>
            </w:r>
          </w:p>
        </w:tc>
        <w:tc>
          <w:tcPr>
            <w:tcW w:w="1434" w:type="dxa"/>
            <w:noWrap/>
            <w:hideMark/>
          </w:tcPr>
          <w:p w14:paraId="1AE4550E" w14:textId="77777777" w:rsidR="00861F09" w:rsidRPr="00CA7A66" w:rsidRDefault="00861F09" w:rsidP="008A3500">
            <w:pPr>
              <w:jc w:val="center"/>
              <w:rPr>
                <w:rFonts w:cstheme="minorHAnsi"/>
                <w:b/>
                <w:bCs/>
                <w:sz w:val="20"/>
                <w:szCs w:val="20"/>
              </w:rPr>
            </w:pPr>
            <w:r w:rsidRPr="00CA7A66">
              <w:rPr>
                <w:rFonts w:cstheme="minorHAnsi"/>
                <w:b/>
                <w:bCs/>
                <w:sz w:val="20"/>
                <w:szCs w:val="20"/>
              </w:rPr>
              <w:t>Costs</w:t>
            </w:r>
          </w:p>
        </w:tc>
        <w:tc>
          <w:tcPr>
            <w:tcW w:w="1586" w:type="dxa"/>
            <w:noWrap/>
            <w:hideMark/>
          </w:tcPr>
          <w:p w14:paraId="449FAFA9" w14:textId="77777777" w:rsidR="00861F09" w:rsidRPr="00CA7A66" w:rsidRDefault="00861F09" w:rsidP="008A3500">
            <w:pPr>
              <w:jc w:val="center"/>
              <w:rPr>
                <w:rFonts w:cstheme="minorHAnsi"/>
                <w:b/>
                <w:bCs/>
                <w:sz w:val="20"/>
                <w:szCs w:val="20"/>
              </w:rPr>
            </w:pPr>
            <w:r w:rsidRPr="00CA7A66">
              <w:rPr>
                <w:rFonts w:cstheme="minorHAnsi"/>
                <w:b/>
                <w:bCs/>
                <w:sz w:val="20"/>
                <w:szCs w:val="20"/>
              </w:rPr>
              <w:t>3%</w:t>
            </w:r>
          </w:p>
        </w:tc>
        <w:tc>
          <w:tcPr>
            <w:tcW w:w="1559" w:type="dxa"/>
            <w:noWrap/>
            <w:hideMark/>
          </w:tcPr>
          <w:p w14:paraId="3D22BB5D" w14:textId="77777777" w:rsidR="00861F09" w:rsidRPr="00CA7A66" w:rsidRDefault="00861F09" w:rsidP="008A3500">
            <w:pPr>
              <w:jc w:val="center"/>
              <w:rPr>
                <w:rFonts w:cstheme="minorHAnsi"/>
                <w:b/>
                <w:bCs/>
                <w:sz w:val="20"/>
                <w:szCs w:val="20"/>
              </w:rPr>
            </w:pPr>
            <w:r w:rsidRPr="00CA7A66">
              <w:rPr>
                <w:rFonts w:cstheme="minorHAnsi"/>
                <w:b/>
                <w:bCs/>
                <w:sz w:val="20"/>
                <w:szCs w:val="20"/>
              </w:rPr>
              <w:t>7%</w:t>
            </w:r>
          </w:p>
        </w:tc>
        <w:tc>
          <w:tcPr>
            <w:tcW w:w="1559" w:type="dxa"/>
            <w:noWrap/>
            <w:hideMark/>
          </w:tcPr>
          <w:p w14:paraId="787AB7DF" w14:textId="77777777" w:rsidR="00861F09" w:rsidRPr="00CA7A66" w:rsidRDefault="00861F09" w:rsidP="008A3500">
            <w:pPr>
              <w:jc w:val="center"/>
              <w:rPr>
                <w:rFonts w:cstheme="minorHAnsi"/>
                <w:b/>
                <w:bCs/>
                <w:sz w:val="20"/>
                <w:szCs w:val="20"/>
              </w:rPr>
            </w:pPr>
            <w:r w:rsidRPr="00CA7A66">
              <w:rPr>
                <w:rFonts w:cstheme="minorHAnsi"/>
                <w:b/>
                <w:bCs/>
                <w:sz w:val="20"/>
                <w:szCs w:val="20"/>
              </w:rPr>
              <w:t>10%</w:t>
            </w:r>
          </w:p>
        </w:tc>
      </w:tr>
      <w:tr w:rsidR="00861F09" w:rsidRPr="00947CC9" w14:paraId="1C5DF14D" w14:textId="77777777" w:rsidTr="008A3500">
        <w:trPr>
          <w:trHeight w:val="320"/>
        </w:trPr>
        <w:tc>
          <w:tcPr>
            <w:tcW w:w="809" w:type="dxa"/>
            <w:noWrap/>
            <w:hideMark/>
          </w:tcPr>
          <w:p w14:paraId="191D7F98" w14:textId="77777777" w:rsidR="00861F09" w:rsidRPr="00CA7A66" w:rsidRDefault="00861F09" w:rsidP="008A3500">
            <w:pPr>
              <w:jc w:val="center"/>
              <w:rPr>
                <w:rFonts w:cstheme="minorHAnsi"/>
                <w:sz w:val="20"/>
                <w:szCs w:val="20"/>
              </w:rPr>
            </w:pPr>
            <w:r w:rsidRPr="00CA7A66">
              <w:rPr>
                <w:rFonts w:cstheme="minorHAnsi"/>
                <w:sz w:val="20"/>
                <w:szCs w:val="20"/>
              </w:rPr>
              <w:t>1</w:t>
            </w:r>
          </w:p>
        </w:tc>
        <w:tc>
          <w:tcPr>
            <w:tcW w:w="1434" w:type="dxa"/>
            <w:noWrap/>
            <w:hideMark/>
          </w:tcPr>
          <w:p w14:paraId="1BB4B4B3" w14:textId="77777777" w:rsidR="00861F09" w:rsidRPr="00CA7A66" w:rsidRDefault="00861F09" w:rsidP="008A3500">
            <w:pPr>
              <w:jc w:val="right"/>
              <w:rPr>
                <w:rFonts w:cstheme="minorHAnsi"/>
                <w:sz w:val="20"/>
                <w:szCs w:val="20"/>
              </w:rPr>
            </w:pPr>
            <w:r w:rsidRPr="00CA7A66">
              <w:rPr>
                <w:rFonts w:cstheme="minorHAnsi"/>
                <w:sz w:val="20"/>
                <w:szCs w:val="20"/>
              </w:rPr>
              <w:t>$3,784,000</w:t>
            </w:r>
          </w:p>
        </w:tc>
        <w:tc>
          <w:tcPr>
            <w:tcW w:w="1586" w:type="dxa"/>
            <w:noWrap/>
            <w:hideMark/>
          </w:tcPr>
          <w:p w14:paraId="7E84FFA1" w14:textId="77777777" w:rsidR="00861F09" w:rsidRPr="00CA7A66" w:rsidRDefault="00861F09" w:rsidP="008A3500">
            <w:pPr>
              <w:jc w:val="right"/>
              <w:rPr>
                <w:rFonts w:cstheme="minorHAnsi"/>
                <w:sz w:val="20"/>
                <w:szCs w:val="20"/>
              </w:rPr>
            </w:pPr>
            <w:r w:rsidRPr="00CA7A66">
              <w:rPr>
                <w:rFonts w:cstheme="minorHAnsi"/>
                <w:sz w:val="20"/>
                <w:szCs w:val="20"/>
              </w:rPr>
              <w:t>$3,784,000</w:t>
            </w:r>
          </w:p>
        </w:tc>
        <w:tc>
          <w:tcPr>
            <w:tcW w:w="1559" w:type="dxa"/>
            <w:noWrap/>
            <w:hideMark/>
          </w:tcPr>
          <w:p w14:paraId="4F4FC411" w14:textId="77777777" w:rsidR="00861F09" w:rsidRPr="00CA7A66" w:rsidRDefault="00861F09" w:rsidP="008A3500">
            <w:pPr>
              <w:jc w:val="right"/>
              <w:rPr>
                <w:rFonts w:cstheme="minorHAnsi"/>
                <w:sz w:val="20"/>
                <w:szCs w:val="20"/>
              </w:rPr>
            </w:pPr>
            <w:r w:rsidRPr="00CA7A66">
              <w:rPr>
                <w:rFonts w:cstheme="minorHAnsi"/>
                <w:sz w:val="20"/>
                <w:szCs w:val="20"/>
              </w:rPr>
              <w:t>$3,784,000</w:t>
            </w:r>
          </w:p>
        </w:tc>
        <w:tc>
          <w:tcPr>
            <w:tcW w:w="1559" w:type="dxa"/>
            <w:noWrap/>
            <w:hideMark/>
          </w:tcPr>
          <w:p w14:paraId="42218E54" w14:textId="77777777" w:rsidR="00861F09" w:rsidRPr="00CA7A66" w:rsidRDefault="00861F09" w:rsidP="008A3500">
            <w:pPr>
              <w:jc w:val="right"/>
              <w:rPr>
                <w:rFonts w:cstheme="minorHAnsi"/>
                <w:sz w:val="20"/>
                <w:szCs w:val="20"/>
              </w:rPr>
            </w:pPr>
            <w:r w:rsidRPr="00CA7A66">
              <w:rPr>
                <w:rFonts w:cstheme="minorHAnsi"/>
                <w:sz w:val="20"/>
                <w:szCs w:val="20"/>
              </w:rPr>
              <w:t>$3,784,000</w:t>
            </w:r>
          </w:p>
        </w:tc>
      </w:tr>
      <w:tr w:rsidR="00861F09" w:rsidRPr="00947CC9" w14:paraId="7BF2159E" w14:textId="77777777" w:rsidTr="008A3500">
        <w:trPr>
          <w:trHeight w:val="320"/>
        </w:trPr>
        <w:tc>
          <w:tcPr>
            <w:tcW w:w="809" w:type="dxa"/>
            <w:noWrap/>
            <w:hideMark/>
          </w:tcPr>
          <w:p w14:paraId="5AFEE712" w14:textId="77777777" w:rsidR="00861F09" w:rsidRPr="00CA7A66" w:rsidRDefault="00861F09" w:rsidP="008A3500">
            <w:pPr>
              <w:jc w:val="center"/>
              <w:rPr>
                <w:rFonts w:cstheme="minorHAnsi"/>
                <w:sz w:val="20"/>
                <w:szCs w:val="20"/>
              </w:rPr>
            </w:pPr>
            <w:r w:rsidRPr="00CA7A66">
              <w:rPr>
                <w:rFonts w:cstheme="minorHAnsi"/>
                <w:sz w:val="20"/>
                <w:szCs w:val="20"/>
              </w:rPr>
              <w:t>2</w:t>
            </w:r>
          </w:p>
        </w:tc>
        <w:tc>
          <w:tcPr>
            <w:tcW w:w="1434" w:type="dxa"/>
            <w:noWrap/>
            <w:hideMark/>
          </w:tcPr>
          <w:p w14:paraId="7FF37E0B" w14:textId="77777777" w:rsidR="00861F09" w:rsidRPr="00CA7A66" w:rsidRDefault="00861F09" w:rsidP="008A3500">
            <w:pPr>
              <w:jc w:val="right"/>
              <w:rPr>
                <w:rFonts w:cstheme="minorHAnsi"/>
                <w:sz w:val="20"/>
                <w:szCs w:val="20"/>
              </w:rPr>
            </w:pPr>
            <w:r w:rsidRPr="00CA7A66">
              <w:rPr>
                <w:rFonts w:cstheme="minorHAnsi"/>
                <w:sz w:val="20"/>
                <w:szCs w:val="20"/>
              </w:rPr>
              <w:t>$3,499,000</w:t>
            </w:r>
          </w:p>
        </w:tc>
        <w:tc>
          <w:tcPr>
            <w:tcW w:w="1586" w:type="dxa"/>
            <w:noWrap/>
            <w:hideMark/>
          </w:tcPr>
          <w:p w14:paraId="3B376A67" w14:textId="77777777" w:rsidR="00861F09" w:rsidRPr="00CA7A66" w:rsidRDefault="00861F09" w:rsidP="008A3500">
            <w:pPr>
              <w:jc w:val="right"/>
              <w:rPr>
                <w:rFonts w:cstheme="minorHAnsi"/>
                <w:sz w:val="20"/>
                <w:szCs w:val="20"/>
              </w:rPr>
            </w:pPr>
            <w:r w:rsidRPr="00CA7A66">
              <w:rPr>
                <w:rFonts w:cstheme="minorHAnsi"/>
                <w:sz w:val="20"/>
                <w:szCs w:val="20"/>
              </w:rPr>
              <w:t>$3,397,087</w:t>
            </w:r>
          </w:p>
        </w:tc>
        <w:tc>
          <w:tcPr>
            <w:tcW w:w="1559" w:type="dxa"/>
            <w:noWrap/>
            <w:hideMark/>
          </w:tcPr>
          <w:p w14:paraId="57F9B560" w14:textId="77777777" w:rsidR="00861F09" w:rsidRPr="00CA7A66" w:rsidRDefault="00861F09" w:rsidP="008A3500">
            <w:pPr>
              <w:jc w:val="right"/>
              <w:rPr>
                <w:rFonts w:cstheme="minorHAnsi"/>
                <w:sz w:val="20"/>
                <w:szCs w:val="20"/>
              </w:rPr>
            </w:pPr>
            <w:r w:rsidRPr="00CA7A66">
              <w:rPr>
                <w:rFonts w:cstheme="minorHAnsi"/>
                <w:sz w:val="20"/>
                <w:szCs w:val="20"/>
              </w:rPr>
              <w:t>$3,270,093</w:t>
            </w:r>
          </w:p>
        </w:tc>
        <w:tc>
          <w:tcPr>
            <w:tcW w:w="1559" w:type="dxa"/>
            <w:noWrap/>
            <w:hideMark/>
          </w:tcPr>
          <w:p w14:paraId="21B01A6A" w14:textId="77777777" w:rsidR="00861F09" w:rsidRPr="00CA7A66" w:rsidRDefault="00861F09" w:rsidP="008A3500">
            <w:pPr>
              <w:jc w:val="right"/>
              <w:rPr>
                <w:rFonts w:cstheme="minorHAnsi"/>
                <w:sz w:val="20"/>
                <w:szCs w:val="20"/>
              </w:rPr>
            </w:pPr>
            <w:r w:rsidRPr="00CA7A66">
              <w:rPr>
                <w:rFonts w:cstheme="minorHAnsi"/>
                <w:sz w:val="20"/>
                <w:szCs w:val="20"/>
              </w:rPr>
              <w:t>$3,180,909</w:t>
            </w:r>
          </w:p>
        </w:tc>
      </w:tr>
      <w:tr w:rsidR="00861F09" w:rsidRPr="00947CC9" w14:paraId="639F2BF7" w14:textId="77777777" w:rsidTr="008A3500">
        <w:trPr>
          <w:trHeight w:val="320"/>
        </w:trPr>
        <w:tc>
          <w:tcPr>
            <w:tcW w:w="809" w:type="dxa"/>
            <w:noWrap/>
            <w:hideMark/>
          </w:tcPr>
          <w:p w14:paraId="113448AF" w14:textId="77777777" w:rsidR="00861F09" w:rsidRPr="00CA7A66" w:rsidRDefault="00861F09" w:rsidP="008A3500">
            <w:pPr>
              <w:jc w:val="center"/>
              <w:rPr>
                <w:rFonts w:cstheme="minorHAnsi"/>
                <w:sz w:val="20"/>
                <w:szCs w:val="20"/>
              </w:rPr>
            </w:pPr>
            <w:r w:rsidRPr="00CA7A66">
              <w:rPr>
                <w:rFonts w:cstheme="minorHAnsi"/>
                <w:sz w:val="20"/>
                <w:szCs w:val="20"/>
              </w:rPr>
              <w:t>3</w:t>
            </w:r>
          </w:p>
        </w:tc>
        <w:tc>
          <w:tcPr>
            <w:tcW w:w="1434" w:type="dxa"/>
            <w:noWrap/>
            <w:hideMark/>
          </w:tcPr>
          <w:p w14:paraId="1DD525D6" w14:textId="77777777" w:rsidR="00861F09" w:rsidRPr="00CA7A66" w:rsidRDefault="00861F09" w:rsidP="008A3500">
            <w:pPr>
              <w:jc w:val="right"/>
              <w:rPr>
                <w:rFonts w:cstheme="minorHAnsi"/>
                <w:sz w:val="20"/>
                <w:szCs w:val="20"/>
              </w:rPr>
            </w:pPr>
            <w:r w:rsidRPr="00CA7A66">
              <w:rPr>
                <w:rFonts w:cstheme="minorHAnsi"/>
                <w:sz w:val="20"/>
                <w:szCs w:val="20"/>
              </w:rPr>
              <w:t>$3,499,000</w:t>
            </w:r>
          </w:p>
        </w:tc>
        <w:tc>
          <w:tcPr>
            <w:tcW w:w="1586" w:type="dxa"/>
            <w:noWrap/>
            <w:hideMark/>
          </w:tcPr>
          <w:p w14:paraId="1519486E" w14:textId="77777777" w:rsidR="00861F09" w:rsidRPr="00CA7A66" w:rsidRDefault="00861F09" w:rsidP="008A3500">
            <w:pPr>
              <w:jc w:val="right"/>
              <w:rPr>
                <w:rFonts w:cstheme="minorHAnsi"/>
                <w:sz w:val="20"/>
                <w:szCs w:val="20"/>
              </w:rPr>
            </w:pPr>
            <w:r w:rsidRPr="00CA7A66">
              <w:rPr>
                <w:rFonts w:cstheme="minorHAnsi"/>
                <w:sz w:val="20"/>
                <w:szCs w:val="20"/>
              </w:rPr>
              <w:t>$3,298,143</w:t>
            </w:r>
          </w:p>
        </w:tc>
        <w:tc>
          <w:tcPr>
            <w:tcW w:w="1559" w:type="dxa"/>
            <w:noWrap/>
            <w:hideMark/>
          </w:tcPr>
          <w:p w14:paraId="05FC5498" w14:textId="77777777" w:rsidR="00861F09" w:rsidRPr="00CA7A66" w:rsidRDefault="00861F09" w:rsidP="008A3500">
            <w:pPr>
              <w:jc w:val="right"/>
              <w:rPr>
                <w:rFonts w:cstheme="minorHAnsi"/>
                <w:sz w:val="20"/>
                <w:szCs w:val="20"/>
              </w:rPr>
            </w:pPr>
            <w:r w:rsidRPr="00CA7A66">
              <w:rPr>
                <w:rFonts w:cstheme="minorHAnsi"/>
                <w:sz w:val="20"/>
                <w:szCs w:val="20"/>
              </w:rPr>
              <w:t>$3,056,162</w:t>
            </w:r>
          </w:p>
        </w:tc>
        <w:tc>
          <w:tcPr>
            <w:tcW w:w="1559" w:type="dxa"/>
            <w:noWrap/>
            <w:hideMark/>
          </w:tcPr>
          <w:p w14:paraId="3C45FA46" w14:textId="77777777" w:rsidR="00861F09" w:rsidRPr="00CA7A66" w:rsidRDefault="00861F09" w:rsidP="008A3500">
            <w:pPr>
              <w:jc w:val="right"/>
              <w:rPr>
                <w:rFonts w:cstheme="minorHAnsi"/>
                <w:sz w:val="20"/>
                <w:szCs w:val="20"/>
              </w:rPr>
            </w:pPr>
            <w:r w:rsidRPr="00CA7A66">
              <w:rPr>
                <w:rFonts w:cstheme="minorHAnsi"/>
                <w:sz w:val="20"/>
                <w:szCs w:val="20"/>
              </w:rPr>
              <w:t>$2,891,736</w:t>
            </w:r>
          </w:p>
        </w:tc>
      </w:tr>
      <w:tr w:rsidR="00861F09" w:rsidRPr="00947CC9" w14:paraId="76F675BE" w14:textId="77777777" w:rsidTr="008A3500">
        <w:trPr>
          <w:trHeight w:val="320"/>
        </w:trPr>
        <w:tc>
          <w:tcPr>
            <w:tcW w:w="809" w:type="dxa"/>
            <w:noWrap/>
            <w:hideMark/>
          </w:tcPr>
          <w:p w14:paraId="6C668915" w14:textId="77777777" w:rsidR="00861F09" w:rsidRPr="00CA7A66" w:rsidRDefault="00861F09" w:rsidP="008A3500">
            <w:pPr>
              <w:jc w:val="center"/>
              <w:rPr>
                <w:rFonts w:cstheme="minorHAnsi"/>
                <w:sz w:val="20"/>
                <w:szCs w:val="20"/>
              </w:rPr>
            </w:pPr>
            <w:r w:rsidRPr="00CA7A66">
              <w:rPr>
                <w:rFonts w:cstheme="minorHAnsi"/>
                <w:sz w:val="20"/>
                <w:szCs w:val="20"/>
              </w:rPr>
              <w:t>4</w:t>
            </w:r>
          </w:p>
        </w:tc>
        <w:tc>
          <w:tcPr>
            <w:tcW w:w="1434" w:type="dxa"/>
            <w:noWrap/>
            <w:hideMark/>
          </w:tcPr>
          <w:p w14:paraId="34A5C91D" w14:textId="77777777" w:rsidR="00861F09" w:rsidRPr="00CA7A66" w:rsidRDefault="00861F09" w:rsidP="008A3500">
            <w:pPr>
              <w:jc w:val="right"/>
              <w:rPr>
                <w:rFonts w:cstheme="minorHAnsi"/>
                <w:sz w:val="20"/>
                <w:szCs w:val="20"/>
              </w:rPr>
            </w:pPr>
            <w:r w:rsidRPr="00CA7A66">
              <w:rPr>
                <w:rFonts w:cstheme="minorHAnsi"/>
                <w:sz w:val="20"/>
                <w:szCs w:val="20"/>
              </w:rPr>
              <w:t>$3,499,000</w:t>
            </w:r>
          </w:p>
        </w:tc>
        <w:tc>
          <w:tcPr>
            <w:tcW w:w="1586" w:type="dxa"/>
            <w:noWrap/>
            <w:hideMark/>
          </w:tcPr>
          <w:p w14:paraId="57213952" w14:textId="77777777" w:rsidR="00861F09" w:rsidRPr="00CA7A66" w:rsidRDefault="00861F09" w:rsidP="008A3500">
            <w:pPr>
              <w:jc w:val="right"/>
              <w:rPr>
                <w:rFonts w:cstheme="minorHAnsi"/>
                <w:sz w:val="20"/>
                <w:szCs w:val="20"/>
              </w:rPr>
            </w:pPr>
            <w:r w:rsidRPr="00CA7A66">
              <w:rPr>
                <w:rFonts w:cstheme="minorHAnsi"/>
                <w:sz w:val="20"/>
                <w:szCs w:val="20"/>
              </w:rPr>
              <w:t>$3,202,081</w:t>
            </w:r>
          </w:p>
        </w:tc>
        <w:tc>
          <w:tcPr>
            <w:tcW w:w="1559" w:type="dxa"/>
            <w:noWrap/>
            <w:hideMark/>
          </w:tcPr>
          <w:p w14:paraId="30A0EC30" w14:textId="77777777" w:rsidR="00861F09" w:rsidRPr="00CA7A66" w:rsidRDefault="00861F09" w:rsidP="008A3500">
            <w:pPr>
              <w:jc w:val="right"/>
              <w:rPr>
                <w:rFonts w:cstheme="minorHAnsi"/>
                <w:sz w:val="20"/>
                <w:szCs w:val="20"/>
              </w:rPr>
            </w:pPr>
            <w:r w:rsidRPr="00CA7A66">
              <w:rPr>
                <w:rFonts w:cstheme="minorHAnsi"/>
                <w:sz w:val="20"/>
                <w:szCs w:val="20"/>
              </w:rPr>
              <w:t>$2,856,226</w:t>
            </w:r>
          </w:p>
        </w:tc>
        <w:tc>
          <w:tcPr>
            <w:tcW w:w="1559" w:type="dxa"/>
            <w:noWrap/>
            <w:hideMark/>
          </w:tcPr>
          <w:p w14:paraId="2891A868" w14:textId="77777777" w:rsidR="00861F09" w:rsidRPr="00CA7A66" w:rsidRDefault="00861F09" w:rsidP="008A3500">
            <w:pPr>
              <w:jc w:val="right"/>
              <w:rPr>
                <w:rFonts w:cstheme="minorHAnsi"/>
                <w:sz w:val="20"/>
                <w:szCs w:val="20"/>
              </w:rPr>
            </w:pPr>
            <w:r w:rsidRPr="00CA7A66">
              <w:rPr>
                <w:rFonts w:cstheme="minorHAnsi"/>
                <w:sz w:val="20"/>
                <w:szCs w:val="20"/>
              </w:rPr>
              <w:t>$2,628,850</w:t>
            </w:r>
          </w:p>
        </w:tc>
      </w:tr>
      <w:tr w:rsidR="00861F09" w:rsidRPr="00947CC9" w14:paraId="664DDA26" w14:textId="77777777" w:rsidTr="008A3500">
        <w:trPr>
          <w:trHeight w:val="320"/>
        </w:trPr>
        <w:tc>
          <w:tcPr>
            <w:tcW w:w="809" w:type="dxa"/>
            <w:noWrap/>
            <w:hideMark/>
          </w:tcPr>
          <w:p w14:paraId="681003AA" w14:textId="77777777" w:rsidR="00861F09" w:rsidRPr="00CA7A66" w:rsidRDefault="00861F09" w:rsidP="008A3500">
            <w:pPr>
              <w:jc w:val="center"/>
              <w:rPr>
                <w:rFonts w:cstheme="minorHAnsi"/>
                <w:sz w:val="20"/>
                <w:szCs w:val="20"/>
              </w:rPr>
            </w:pPr>
            <w:r w:rsidRPr="00CA7A66">
              <w:rPr>
                <w:rFonts w:cstheme="minorHAnsi"/>
                <w:sz w:val="20"/>
                <w:szCs w:val="20"/>
              </w:rPr>
              <w:t>5</w:t>
            </w:r>
          </w:p>
        </w:tc>
        <w:tc>
          <w:tcPr>
            <w:tcW w:w="1434" w:type="dxa"/>
            <w:noWrap/>
            <w:hideMark/>
          </w:tcPr>
          <w:p w14:paraId="49698486" w14:textId="77777777" w:rsidR="00861F09" w:rsidRPr="00CA7A66" w:rsidRDefault="00861F09" w:rsidP="008A3500">
            <w:pPr>
              <w:jc w:val="right"/>
              <w:rPr>
                <w:rFonts w:cstheme="minorHAnsi"/>
                <w:sz w:val="20"/>
                <w:szCs w:val="20"/>
              </w:rPr>
            </w:pPr>
            <w:r w:rsidRPr="00CA7A66">
              <w:rPr>
                <w:rFonts w:cstheme="minorHAnsi"/>
                <w:sz w:val="20"/>
                <w:szCs w:val="20"/>
              </w:rPr>
              <w:t>$3,499,000</w:t>
            </w:r>
          </w:p>
        </w:tc>
        <w:tc>
          <w:tcPr>
            <w:tcW w:w="1586" w:type="dxa"/>
            <w:noWrap/>
            <w:hideMark/>
          </w:tcPr>
          <w:p w14:paraId="700DD481" w14:textId="77777777" w:rsidR="00861F09" w:rsidRPr="00CA7A66" w:rsidRDefault="00861F09" w:rsidP="008A3500">
            <w:pPr>
              <w:jc w:val="right"/>
              <w:rPr>
                <w:rFonts w:cstheme="minorHAnsi"/>
                <w:sz w:val="20"/>
                <w:szCs w:val="20"/>
              </w:rPr>
            </w:pPr>
            <w:r w:rsidRPr="00CA7A66">
              <w:rPr>
                <w:rFonts w:cstheme="minorHAnsi"/>
                <w:sz w:val="20"/>
                <w:szCs w:val="20"/>
              </w:rPr>
              <w:t>$3,108,816</w:t>
            </w:r>
          </w:p>
        </w:tc>
        <w:tc>
          <w:tcPr>
            <w:tcW w:w="1559" w:type="dxa"/>
            <w:noWrap/>
            <w:hideMark/>
          </w:tcPr>
          <w:p w14:paraId="5D9E522C" w14:textId="77777777" w:rsidR="00861F09" w:rsidRPr="00CA7A66" w:rsidRDefault="00861F09" w:rsidP="008A3500">
            <w:pPr>
              <w:jc w:val="right"/>
              <w:rPr>
                <w:rFonts w:cstheme="minorHAnsi"/>
                <w:sz w:val="20"/>
                <w:szCs w:val="20"/>
              </w:rPr>
            </w:pPr>
            <w:r w:rsidRPr="00CA7A66">
              <w:rPr>
                <w:rFonts w:cstheme="minorHAnsi"/>
                <w:sz w:val="20"/>
                <w:szCs w:val="20"/>
              </w:rPr>
              <w:t>$2,669,370</w:t>
            </w:r>
          </w:p>
        </w:tc>
        <w:tc>
          <w:tcPr>
            <w:tcW w:w="1559" w:type="dxa"/>
            <w:noWrap/>
            <w:hideMark/>
          </w:tcPr>
          <w:p w14:paraId="1DC33ED3" w14:textId="77777777" w:rsidR="00861F09" w:rsidRPr="00CA7A66" w:rsidRDefault="00861F09" w:rsidP="008A3500">
            <w:pPr>
              <w:jc w:val="right"/>
              <w:rPr>
                <w:rFonts w:cstheme="minorHAnsi"/>
                <w:sz w:val="20"/>
                <w:szCs w:val="20"/>
              </w:rPr>
            </w:pPr>
            <w:r w:rsidRPr="00CA7A66">
              <w:rPr>
                <w:rFonts w:cstheme="minorHAnsi"/>
                <w:sz w:val="20"/>
                <w:szCs w:val="20"/>
              </w:rPr>
              <w:t>$2,389,864</w:t>
            </w:r>
          </w:p>
        </w:tc>
      </w:tr>
      <w:tr w:rsidR="00861F09" w:rsidRPr="00947CC9" w14:paraId="795D37A3" w14:textId="77777777" w:rsidTr="008A3500">
        <w:trPr>
          <w:trHeight w:val="320"/>
        </w:trPr>
        <w:tc>
          <w:tcPr>
            <w:tcW w:w="809" w:type="dxa"/>
            <w:noWrap/>
            <w:hideMark/>
          </w:tcPr>
          <w:p w14:paraId="53B6D82B" w14:textId="77777777" w:rsidR="00861F09" w:rsidRPr="00CA7A66" w:rsidRDefault="00861F09" w:rsidP="008A3500">
            <w:pPr>
              <w:jc w:val="center"/>
              <w:rPr>
                <w:rFonts w:cstheme="minorHAnsi"/>
                <w:sz w:val="20"/>
                <w:szCs w:val="20"/>
              </w:rPr>
            </w:pPr>
            <w:r w:rsidRPr="00CA7A66">
              <w:rPr>
                <w:rFonts w:cstheme="minorHAnsi"/>
                <w:sz w:val="20"/>
                <w:szCs w:val="20"/>
              </w:rPr>
              <w:t>6</w:t>
            </w:r>
          </w:p>
        </w:tc>
        <w:tc>
          <w:tcPr>
            <w:tcW w:w="1434" w:type="dxa"/>
            <w:noWrap/>
            <w:hideMark/>
          </w:tcPr>
          <w:p w14:paraId="288FC6D5" w14:textId="77777777" w:rsidR="00861F09" w:rsidRPr="00CA7A66" w:rsidRDefault="00861F09" w:rsidP="008A3500">
            <w:pPr>
              <w:jc w:val="right"/>
              <w:rPr>
                <w:rFonts w:cstheme="minorHAnsi"/>
                <w:sz w:val="20"/>
                <w:szCs w:val="20"/>
              </w:rPr>
            </w:pPr>
            <w:r w:rsidRPr="00CA7A66">
              <w:rPr>
                <w:rFonts w:cstheme="minorHAnsi"/>
                <w:sz w:val="20"/>
                <w:szCs w:val="20"/>
              </w:rPr>
              <w:t>$3,499,000</w:t>
            </w:r>
          </w:p>
        </w:tc>
        <w:tc>
          <w:tcPr>
            <w:tcW w:w="1586" w:type="dxa"/>
            <w:noWrap/>
            <w:hideMark/>
          </w:tcPr>
          <w:p w14:paraId="2ECBB1B9" w14:textId="77777777" w:rsidR="00861F09" w:rsidRPr="00CA7A66" w:rsidRDefault="00861F09" w:rsidP="008A3500">
            <w:pPr>
              <w:jc w:val="right"/>
              <w:rPr>
                <w:rFonts w:cstheme="minorHAnsi"/>
                <w:sz w:val="20"/>
                <w:szCs w:val="20"/>
              </w:rPr>
            </w:pPr>
            <w:r w:rsidRPr="00CA7A66">
              <w:rPr>
                <w:rFonts w:cstheme="minorHAnsi"/>
                <w:sz w:val="20"/>
                <w:szCs w:val="20"/>
              </w:rPr>
              <w:t>$3,018,268</w:t>
            </w:r>
          </w:p>
        </w:tc>
        <w:tc>
          <w:tcPr>
            <w:tcW w:w="1559" w:type="dxa"/>
            <w:noWrap/>
            <w:hideMark/>
          </w:tcPr>
          <w:p w14:paraId="576DBF9A" w14:textId="77777777" w:rsidR="00861F09" w:rsidRPr="00CA7A66" w:rsidRDefault="00861F09" w:rsidP="008A3500">
            <w:pPr>
              <w:jc w:val="right"/>
              <w:rPr>
                <w:rFonts w:cstheme="minorHAnsi"/>
                <w:sz w:val="20"/>
                <w:szCs w:val="20"/>
              </w:rPr>
            </w:pPr>
            <w:r w:rsidRPr="00CA7A66">
              <w:rPr>
                <w:rFonts w:cstheme="minorHAnsi"/>
                <w:sz w:val="20"/>
                <w:szCs w:val="20"/>
              </w:rPr>
              <w:t>$2,494,739</w:t>
            </w:r>
          </w:p>
        </w:tc>
        <w:tc>
          <w:tcPr>
            <w:tcW w:w="1559" w:type="dxa"/>
            <w:noWrap/>
            <w:hideMark/>
          </w:tcPr>
          <w:p w14:paraId="285C5608" w14:textId="77777777" w:rsidR="00861F09" w:rsidRPr="00CA7A66" w:rsidRDefault="00861F09" w:rsidP="008A3500">
            <w:pPr>
              <w:jc w:val="right"/>
              <w:rPr>
                <w:rFonts w:cstheme="minorHAnsi"/>
                <w:sz w:val="20"/>
                <w:szCs w:val="20"/>
              </w:rPr>
            </w:pPr>
            <w:r w:rsidRPr="00CA7A66">
              <w:rPr>
                <w:rFonts w:cstheme="minorHAnsi"/>
                <w:sz w:val="20"/>
                <w:szCs w:val="20"/>
              </w:rPr>
              <w:t>$2,172,604</w:t>
            </w:r>
          </w:p>
        </w:tc>
      </w:tr>
      <w:tr w:rsidR="00861F09" w:rsidRPr="00947CC9" w14:paraId="48DAF4E1" w14:textId="77777777" w:rsidTr="008A3500">
        <w:trPr>
          <w:trHeight w:val="320"/>
        </w:trPr>
        <w:tc>
          <w:tcPr>
            <w:tcW w:w="809" w:type="dxa"/>
            <w:noWrap/>
            <w:hideMark/>
          </w:tcPr>
          <w:p w14:paraId="082C540A" w14:textId="77777777" w:rsidR="00861F09" w:rsidRPr="00CA7A66" w:rsidRDefault="00861F09" w:rsidP="008A3500">
            <w:pPr>
              <w:jc w:val="center"/>
              <w:rPr>
                <w:rFonts w:cstheme="minorHAnsi"/>
                <w:sz w:val="20"/>
                <w:szCs w:val="20"/>
              </w:rPr>
            </w:pPr>
            <w:r w:rsidRPr="00CA7A66">
              <w:rPr>
                <w:rFonts w:cstheme="minorHAnsi"/>
                <w:sz w:val="20"/>
                <w:szCs w:val="20"/>
              </w:rPr>
              <w:t>7</w:t>
            </w:r>
          </w:p>
        </w:tc>
        <w:tc>
          <w:tcPr>
            <w:tcW w:w="1434" w:type="dxa"/>
            <w:noWrap/>
            <w:hideMark/>
          </w:tcPr>
          <w:p w14:paraId="27A0C5CC" w14:textId="77777777" w:rsidR="00861F09" w:rsidRPr="00CA7A66" w:rsidRDefault="00861F09" w:rsidP="008A3500">
            <w:pPr>
              <w:jc w:val="right"/>
              <w:rPr>
                <w:rFonts w:cstheme="minorHAnsi"/>
                <w:sz w:val="20"/>
                <w:szCs w:val="20"/>
              </w:rPr>
            </w:pPr>
            <w:r w:rsidRPr="00CA7A66">
              <w:rPr>
                <w:rFonts w:cstheme="minorHAnsi"/>
                <w:sz w:val="20"/>
                <w:szCs w:val="20"/>
              </w:rPr>
              <w:t>$3,499,000</w:t>
            </w:r>
          </w:p>
        </w:tc>
        <w:tc>
          <w:tcPr>
            <w:tcW w:w="1586" w:type="dxa"/>
            <w:noWrap/>
            <w:hideMark/>
          </w:tcPr>
          <w:p w14:paraId="5DD0E57F" w14:textId="77777777" w:rsidR="00861F09" w:rsidRPr="00CA7A66" w:rsidRDefault="00861F09" w:rsidP="008A3500">
            <w:pPr>
              <w:jc w:val="right"/>
              <w:rPr>
                <w:rFonts w:cstheme="minorHAnsi"/>
                <w:sz w:val="20"/>
                <w:szCs w:val="20"/>
              </w:rPr>
            </w:pPr>
            <w:r w:rsidRPr="00CA7A66">
              <w:rPr>
                <w:rFonts w:cstheme="minorHAnsi"/>
                <w:sz w:val="20"/>
                <w:szCs w:val="20"/>
              </w:rPr>
              <w:t>$2,930,357</w:t>
            </w:r>
          </w:p>
        </w:tc>
        <w:tc>
          <w:tcPr>
            <w:tcW w:w="1559" w:type="dxa"/>
            <w:noWrap/>
            <w:hideMark/>
          </w:tcPr>
          <w:p w14:paraId="3201106E" w14:textId="77777777" w:rsidR="00861F09" w:rsidRPr="00CA7A66" w:rsidRDefault="00861F09" w:rsidP="008A3500">
            <w:pPr>
              <w:jc w:val="right"/>
              <w:rPr>
                <w:rFonts w:cstheme="minorHAnsi"/>
                <w:sz w:val="20"/>
                <w:szCs w:val="20"/>
              </w:rPr>
            </w:pPr>
            <w:r w:rsidRPr="00CA7A66">
              <w:rPr>
                <w:rFonts w:cstheme="minorHAnsi"/>
                <w:sz w:val="20"/>
                <w:szCs w:val="20"/>
              </w:rPr>
              <w:t>$2,331,531</w:t>
            </w:r>
          </w:p>
        </w:tc>
        <w:tc>
          <w:tcPr>
            <w:tcW w:w="1559" w:type="dxa"/>
            <w:noWrap/>
            <w:hideMark/>
          </w:tcPr>
          <w:p w14:paraId="6DE016E3" w14:textId="77777777" w:rsidR="00861F09" w:rsidRPr="00CA7A66" w:rsidRDefault="00861F09" w:rsidP="008A3500">
            <w:pPr>
              <w:jc w:val="right"/>
              <w:rPr>
                <w:rFonts w:cstheme="minorHAnsi"/>
                <w:sz w:val="20"/>
                <w:szCs w:val="20"/>
              </w:rPr>
            </w:pPr>
            <w:r w:rsidRPr="00CA7A66">
              <w:rPr>
                <w:rFonts w:cstheme="minorHAnsi"/>
                <w:sz w:val="20"/>
                <w:szCs w:val="20"/>
              </w:rPr>
              <w:t>$1,975,094</w:t>
            </w:r>
          </w:p>
        </w:tc>
      </w:tr>
      <w:tr w:rsidR="00861F09" w:rsidRPr="00947CC9" w14:paraId="33B4616F" w14:textId="77777777" w:rsidTr="008A3500">
        <w:trPr>
          <w:trHeight w:val="320"/>
        </w:trPr>
        <w:tc>
          <w:tcPr>
            <w:tcW w:w="809" w:type="dxa"/>
            <w:noWrap/>
            <w:hideMark/>
          </w:tcPr>
          <w:p w14:paraId="12F143AB" w14:textId="77777777" w:rsidR="00861F09" w:rsidRPr="00CA7A66" w:rsidRDefault="00861F09" w:rsidP="008A3500">
            <w:pPr>
              <w:jc w:val="center"/>
              <w:rPr>
                <w:rFonts w:cstheme="minorHAnsi"/>
                <w:sz w:val="20"/>
                <w:szCs w:val="20"/>
              </w:rPr>
            </w:pPr>
            <w:r w:rsidRPr="00CA7A66">
              <w:rPr>
                <w:rFonts w:cstheme="minorHAnsi"/>
                <w:sz w:val="20"/>
                <w:szCs w:val="20"/>
              </w:rPr>
              <w:t>8</w:t>
            </w:r>
          </w:p>
        </w:tc>
        <w:tc>
          <w:tcPr>
            <w:tcW w:w="1434" w:type="dxa"/>
            <w:noWrap/>
            <w:hideMark/>
          </w:tcPr>
          <w:p w14:paraId="4CBDA820" w14:textId="77777777" w:rsidR="00861F09" w:rsidRPr="00CA7A66" w:rsidRDefault="00861F09" w:rsidP="008A3500">
            <w:pPr>
              <w:jc w:val="right"/>
              <w:rPr>
                <w:rFonts w:cstheme="minorHAnsi"/>
                <w:sz w:val="20"/>
                <w:szCs w:val="20"/>
              </w:rPr>
            </w:pPr>
            <w:r w:rsidRPr="00CA7A66">
              <w:rPr>
                <w:rFonts w:cstheme="minorHAnsi"/>
                <w:sz w:val="20"/>
                <w:szCs w:val="20"/>
              </w:rPr>
              <w:t>$3,499,000</w:t>
            </w:r>
          </w:p>
        </w:tc>
        <w:tc>
          <w:tcPr>
            <w:tcW w:w="1586" w:type="dxa"/>
            <w:noWrap/>
            <w:hideMark/>
          </w:tcPr>
          <w:p w14:paraId="22E7A586" w14:textId="77777777" w:rsidR="00861F09" w:rsidRPr="00CA7A66" w:rsidRDefault="00861F09" w:rsidP="008A3500">
            <w:pPr>
              <w:jc w:val="right"/>
              <w:rPr>
                <w:rFonts w:cstheme="minorHAnsi"/>
                <w:sz w:val="20"/>
                <w:szCs w:val="20"/>
              </w:rPr>
            </w:pPr>
            <w:r w:rsidRPr="00CA7A66">
              <w:rPr>
                <w:rFonts w:cstheme="minorHAnsi"/>
                <w:sz w:val="20"/>
                <w:szCs w:val="20"/>
              </w:rPr>
              <w:t>$2,845,007</w:t>
            </w:r>
          </w:p>
        </w:tc>
        <w:tc>
          <w:tcPr>
            <w:tcW w:w="1559" w:type="dxa"/>
            <w:noWrap/>
            <w:hideMark/>
          </w:tcPr>
          <w:p w14:paraId="2BC5CD9D" w14:textId="77777777" w:rsidR="00861F09" w:rsidRPr="00CA7A66" w:rsidRDefault="00861F09" w:rsidP="008A3500">
            <w:pPr>
              <w:jc w:val="right"/>
              <w:rPr>
                <w:rFonts w:cstheme="minorHAnsi"/>
                <w:sz w:val="20"/>
                <w:szCs w:val="20"/>
              </w:rPr>
            </w:pPr>
            <w:r w:rsidRPr="00CA7A66">
              <w:rPr>
                <w:rFonts w:cstheme="minorHAnsi"/>
                <w:sz w:val="20"/>
                <w:szCs w:val="20"/>
              </w:rPr>
              <w:t>$2,179,001</w:t>
            </w:r>
          </w:p>
        </w:tc>
        <w:tc>
          <w:tcPr>
            <w:tcW w:w="1559" w:type="dxa"/>
            <w:noWrap/>
            <w:hideMark/>
          </w:tcPr>
          <w:p w14:paraId="5E6DC1E5" w14:textId="77777777" w:rsidR="00861F09" w:rsidRPr="00CA7A66" w:rsidRDefault="00861F09" w:rsidP="008A3500">
            <w:pPr>
              <w:jc w:val="right"/>
              <w:rPr>
                <w:rFonts w:cstheme="minorHAnsi"/>
                <w:sz w:val="20"/>
                <w:szCs w:val="20"/>
              </w:rPr>
            </w:pPr>
            <w:r w:rsidRPr="00CA7A66">
              <w:rPr>
                <w:rFonts w:cstheme="minorHAnsi"/>
                <w:sz w:val="20"/>
                <w:szCs w:val="20"/>
              </w:rPr>
              <w:t>$1,795,540</w:t>
            </w:r>
          </w:p>
        </w:tc>
      </w:tr>
      <w:tr w:rsidR="00861F09" w:rsidRPr="00947CC9" w14:paraId="69DD6F6D" w14:textId="77777777" w:rsidTr="008A3500">
        <w:trPr>
          <w:trHeight w:val="320"/>
        </w:trPr>
        <w:tc>
          <w:tcPr>
            <w:tcW w:w="809" w:type="dxa"/>
            <w:noWrap/>
            <w:hideMark/>
          </w:tcPr>
          <w:p w14:paraId="2A0AA0BD" w14:textId="77777777" w:rsidR="00861F09" w:rsidRPr="00CA7A66" w:rsidRDefault="00861F09" w:rsidP="008A3500">
            <w:pPr>
              <w:jc w:val="center"/>
              <w:rPr>
                <w:rFonts w:cstheme="minorHAnsi"/>
                <w:sz w:val="20"/>
                <w:szCs w:val="20"/>
              </w:rPr>
            </w:pPr>
            <w:r w:rsidRPr="00CA7A66">
              <w:rPr>
                <w:rFonts w:cstheme="minorHAnsi"/>
                <w:sz w:val="20"/>
                <w:szCs w:val="20"/>
              </w:rPr>
              <w:t>9</w:t>
            </w:r>
          </w:p>
        </w:tc>
        <w:tc>
          <w:tcPr>
            <w:tcW w:w="1434" w:type="dxa"/>
            <w:noWrap/>
            <w:hideMark/>
          </w:tcPr>
          <w:p w14:paraId="74C53C16" w14:textId="77777777" w:rsidR="00861F09" w:rsidRPr="00CA7A66" w:rsidRDefault="00861F09" w:rsidP="008A3500">
            <w:pPr>
              <w:jc w:val="right"/>
              <w:rPr>
                <w:rFonts w:cstheme="minorHAnsi"/>
                <w:sz w:val="20"/>
                <w:szCs w:val="20"/>
              </w:rPr>
            </w:pPr>
            <w:r w:rsidRPr="00CA7A66">
              <w:rPr>
                <w:rFonts w:cstheme="minorHAnsi"/>
                <w:sz w:val="20"/>
                <w:szCs w:val="20"/>
              </w:rPr>
              <w:t>$3,499,000</w:t>
            </w:r>
          </w:p>
        </w:tc>
        <w:tc>
          <w:tcPr>
            <w:tcW w:w="1586" w:type="dxa"/>
            <w:noWrap/>
            <w:hideMark/>
          </w:tcPr>
          <w:p w14:paraId="4D9F187E" w14:textId="77777777" w:rsidR="00861F09" w:rsidRPr="00CA7A66" w:rsidRDefault="00861F09" w:rsidP="008A3500">
            <w:pPr>
              <w:jc w:val="right"/>
              <w:rPr>
                <w:rFonts w:cstheme="minorHAnsi"/>
                <w:sz w:val="20"/>
                <w:szCs w:val="20"/>
              </w:rPr>
            </w:pPr>
            <w:r w:rsidRPr="00CA7A66">
              <w:rPr>
                <w:rFonts w:cstheme="minorHAnsi"/>
                <w:sz w:val="20"/>
                <w:szCs w:val="20"/>
              </w:rPr>
              <w:t>$2,762,143</w:t>
            </w:r>
          </w:p>
        </w:tc>
        <w:tc>
          <w:tcPr>
            <w:tcW w:w="1559" w:type="dxa"/>
            <w:noWrap/>
            <w:hideMark/>
          </w:tcPr>
          <w:p w14:paraId="6B7B8764" w14:textId="77777777" w:rsidR="00861F09" w:rsidRPr="00CA7A66" w:rsidRDefault="00861F09" w:rsidP="008A3500">
            <w:pPr>
              <w:jc w:val="right"/>
              <w:rPr>
                <w:rFonts w:cstheme="minorHAnsi"/>
                <w:sz w:val="20"/>
                <w:szCs w:val="20"/>
              </w:rPr>
            </w:pPr>
            <w:r w:rsidRPr="00CA7A66">
              <w:rPr>
                <w:rFonts w:cstheme="minorHAnsi"/>
                <w:sz w:val="20"/>
                <w:szCs w:val="20"/>
              </w:rPr>
              <w:t>$2,036,450</w:t>
            </w:r>
          </w:p>
        </w:tc>
        <w:tc>
          <w:tcPr>
            <w:tcW w:w="1559" w:type="dxa"/>
            <w:noWrap/>
            <w:hideMark/>
          </w:tcPr>
          <w:p w14:paraId="7D05FD90" w14:textId="77777777" w:rsidR="00861F09" w:rsidRPr="00CA7A66" w:rsidRDefault="00861F09" w:rsidP="008A3500">
            <w:pPr>
              <w:jc w:val="right"/>
              <w:rPr>
                <w:rFonts w:cstheme="minorHAnsi"/>
                <w:sz w:val="20"/>
                <w:szCs w:val="20"/>
              </w:rPr>
            </w:pPr>
            <w:r w:rsidRPr="00CA7A66">
              <w:rPr>
                <w:rFonts w:cstheme="minorHAnsi"/>
                <w:sz w:val="20"/>
                <w:szCs w:val="20"/>
              </w:rPr>
              <w:t>$1,632,309</w:t>
            </w:r>
          </w:p>
        </w:tc>
      </w:tr>
      <w:tr w:rsidR="00861F09" w:rsidRPr="00947CC9" w14:paraId="49C55069" w14:textId="77777777" w:rsidTr="008A3500">
        <w:trPr>
          <w:trHeight w:val="320"/>
        </w:trPr>
        <w:tc>
          <w:tcPr>
            <w:tcW w:w="809" w:type="dxa"/>
            <w:noWrap/>
            <w:hideMark/>
          </w:tcPr>
          <w:p w14:paraId="6F089B03" w14:textId="77777777" w:rsidR="00861F09" w:rsidRPr="00CA7A66" w:rsidRDefault="00861F09" w:rsidP="008A3500">
            <w:pPr>
              <w:jc w:val="center"/>
              <w:rPr>
                <w:rFonts w:cstheme="minorHAnsi"/>
                <w:sz w:val="20"/>
                <w:szCs w:val="20"/>
              </w:rPr>
            </w:pPr>
            <w:r w:rsidRPr="00CA7A66">
              <w:rPr>
                <w:rFonts w:cstheme="minorHAnsi"/>
                <w:sz w:val="20"/>
                <w:szCs w:val="20"/>
              </w:rPr>
              <w:t>10</w:t>
            </w:r>
          </w:p>
        </w:tc>
        <w:tc>
          <w:tcPr>
            <w:tcW w:w="1434" w:type="dxa"/>
            <w:noWrap/>
            <w:hideMark/>
          </w:tcPr>
          <w:p w14:paraId="382FA9F1" w14:textId="77777777" w:rsidR="00861F09" w:rsidRPr="00CA7A66" w:rsidRDefault="00861F09" w:rsidP="008A3500">
            <w:pPr>
              <w:jc w:val="right"/>
              <w:rPr>
                <w:rFonts w:cstheme="minorHAnsi"/>
                <w:sz w:val="20"/>
                <w:szCs w:val="20"/>
              </w:rPr>
            </w:pPr>
            <w:r w:rsidRPr="00CA7A66">
              <w:rPr>
                <w:rFonts w:cstheme="minorHAnsi"/>
                <w:sz w:val="20"/>
                <w:szCs w:val="20"/>
              </w:rPr>
              <w:t>$3,499,000</w:t>
            </w:r>
          </w:p>
        </w:tc>
        <w:tc>
          <w:tcPr>
            <w:tcW w:w="1586" w:type="dxa"/>
            <w:noWrap/>
            <w:hideMark/>
          </w:tcPr>
          <w:p w14:paraId="1797531A" w14:textId="77777777" w:rsidR="00861F09" w:rsidRPr="00CA7A66" w:rsidRDefault="00861F09" w:rsidP="008A3500">
            <w:pPr>
              <w:jc w:val="right"/>
              <w:rPr>
                <w:rFonts w:cstheme="minorHAnsi"/>
                <w:sz w:val="20"/>
                <w:szCs w:val="20"/>
              </w:rPr>
            </w:pPr>
            <w:r w:rsidRPr="00CA7A66">
              <w:rPr>
                <w:rFonts w:cstheme="minorHAnsi"/>
                <w:sz w:val="20"/>
                <w:szCs w:val="20"/>
              </w:rPr>
              <w:t>$2,681,692</w:t>
            </w:r>
          </w:p>
        </w:tc>
        <w:tc>
          <w:tcPr>
            <w:tcW w:w="1559" w:type="dxa"/>
            <w:noWrap/>
            <w:hideMark/>
          </w:tcPr>
          <w:p w14:paraId="235BCA0A" w14:textId="77777777" w:rsidR="00861F09" w:rsidRPr="00CA7A66" w:rsidRDefault="00861F09" w:rsidP="008A3500">
            <w:pPr>
              <w:jc w:val="right"/>
              <w:rPr>
                <w:rFonts w:cstheme="minorHAnsi"/>
                <w:sz w:val="20"/>
                <w:szCs w:val="20"/>
              </w:rPr>
            </w:pPr>
            <w:r w:rsidRPr="00CA7A66">
              <w:rPr>
                <w:rFonts w:cstheme="minorHAnsi"/>
                <w:sz w:val="20"/>
                <w:szCs w:val="20"/>
              </w:rPr>
              <w:t>$1,903,224</w:t>
            </w:r>
          </w:p>
        </w:tc>
        <w:tc>
          <w:tcPr>
            <w:tcW w:w="1559" w:type="dxa"/>
            <w:noWrap/>
            <w:hideMark/>
          </w:tcPr>
          <w:p w14:paraId="1362A0F3" w14:textId="77777777" w:rsidR="00861F09" w:rsidRPr="00CA7A66" w:rsidRDefault="00861F09" w:rsidP="008A3500">
            <w:pPr>
              <w:jc w:val="right"/>
              <w:rPr>
                <w:rFonts w:cstheme="minorHAnsi"/>
                <w:sz w:val="20"/>
                <w:szCs w:val="20"/>
              </w:rPr>
            </w:pPr>
            <w:r w:rsidRPr="00CA7A66">
              <w:rPr>
                <w:rFonts w:cstheme="minorHAnsi"/>
                <w:sz w:val="20"/>
                <w:szCs w:val="20"/>
              </w:rPr>
              <w:t>$1,483,918</w:t>
            </w:r>
          </w:p>
        </w:tc>
      </w:tr>
      <w:tr w:rsidR="00861F09" w:rsidRPr="00947CC9" w14:paraId="28FD3072" w14:textId="77777777" w:rsidTr="008A3500">
        <w:trPr>
          <w:trHeight w:val="320"/>
        </w:trPr>
        <w:tc>
          <w:tcPr>
            <w:tcW w:w="809" w:type="dxa"/>
            <w:noWrap/>
            <w:hideMark/>
          </w:tcPr>
          <w:p w14:paraId="31AAA696" w14:textId="77777777" w:rsidR="00861F09" w:rsidRPr="00CA7A66" w:rsidRDefault="00861F09" w:rsidP="008A3500">
            <w:pPr>
              <w:jc w:val="center"/>
              <w:rPr>
                <w:rFonts w:cstheme="minorHAnsi"/>
                <w:sz w:val="20"/>
                <w:szCs w:val="20"/>
              </w:rPr>
            </w:pPr>
            <w:r w:rsidRPr="00CA7A66">
              <w:rPr>
                <w:rFonts w:cstheme="minorHAnsi"/>
                <w:sz w:val="20"/>
                <w:szCs w:val="20"/>
              </w:rPr>
              <w:t>11</w:t>
            </w:r>
          </w:p>
        </w:tc>
        <w:tc>
          <w:tcPr>
            <w:tcW w:w="1434" w:type="dxa"/>
            <w:noWrap/>
            <w:hideMark/>
          </w:tcPr>
          <w:p w14:paraId="7AC5852E" w14:textId="77777777" w:rsidR="00861F09" w:rsidRPr="00CA7A66" w:rsidRDefault="00861F09" w:rsidP="008A3500">
            <w:pPr>
              <w:jc w:val="right"/>
              <w:rPr>
                <w:rFonts w:cstheme="minorHAnsi"/>
                <w:sz w:val="20"/>
                <w:szCs w:val="20"/>
              </w:rPr>
            </w:pPr>
            <w:r w:rsidRPr="00CA7A66">
              <w:rPr>
                <w:rFonts w:cstheme="minorHAnsi"/>
                <w:sz w:val="20"/>
                <w:szCs w:val="20"/>
              </w:rPr>
              <w:t>$3,499,000</w:t>
            </w:r>
          </w:p>
        </w:tc>
        <w:tc>
          <w:tcPr>
            <w:tcW w:w="1586" w:type="dxa"/>
            <w:noWrap/>
            <w:hideMark/>
          </w:tcPr>
          <w:p w14:paraId="06933ADD" w14:textId="77777777" w:rsidR="00861F09" w:rsidRPr="00CA7A66" w:rsidRDefault="00861F09" w:rsidP="008A3500">
            <w:pPr>
              <w:jc w:val="right"/>
              <w:rPr>
                <w:rFonts w:cstheme="minorHAnsi"/>
                <w:sz w:val="20"/>
                <w:szCs w:val="20"/>
              </w:rPr>
            </w:pPr>
            <w:r w:rsidRPr="00CA7A66">
              <w:rPr>
                <w:rFonts w:cstheme="minorHAnsi"/>
                <w:sz w:val="20"/>
                <w:szCs w:val="20"/>
              </w:rPr>
              <w:t>$2,603,585</w:t>
            </w:r>
          </w:p>
        </w:tc>
        <w:tc>
          <w:tcPr>
            <w:tcW w:w="1559" w:type="dxa"/>
            <w:noWrap/>
            <w:hideMark/>
          </w:tcPr>
          <w:p w14:paraId="5945DB38" w14:textId="77777777" w:rsidR="00861F09" w:rsidRPr="00CA7A66" w:rsidRDefault="00861F09" w:rsidP="008A3500">
            <w:pPr>
              <w:jc w:val="right"/>
              <w:rPr>
                <w:rFonts w:cstheme="minorHAnsi"/>
                <w:sz w:val="20"/>
                <w:szCs w:val="20"/>
              </w:rPr>
            </w:pPr>
            <w:r w:rsidRPr="00CA7A66">
              <w:rPr>
                <w:rFonts w:cstheme="minorHAnsi"/>
                <w:sz w:val="20"/>
                <w:szCs w:val="20"/>
              </w:rPr>
              <w:t>$1,778,714</w:t>
            </w:r>
          </w:p>
        </w:tc>
        <w:tc>
          <w:tcPr>
            <w:tcW w:w="1559" w:type="dxa"/>
            <w:noWrap/>
            <w:hideMark/>
          </w:tcPr>
          <w:p w14:paraId="67F7D041" w14:textId="77777777" w:rsidR="00861F09" w:rsidRPr="00CA7A66" w:rsidRDefault="00861F09" w:rsidP="008A3500">
            <w:pPr>
              <w:jc w:val="right"/>
              <w:rPr>
                <w:rFonts w:cstheme="minorHAnsi"/>
                <w:sz w:val="20"/>
                <w:szCs w:val="20"/>
              </w:rPr>
            </w:pPr>
            <w:r w:rsidRPr="00CA7A66">
              <w:rPr>
                <w:rFonts w:cstheme="minorHAnsi"/>
                <w:sz w:val="20"/>
                <w:szCs w:val="20"/>
              </w:rPr>
              <w:t>$1,349,016</w:t>
            </w:r>
          </w:p>
        </w:tc>
      </w:tr>
      <w:tr w:rsidR="00861F09" w:rsidRPr="00947CC9" w14:paraId="7D98351B" w14:textId="77777777" w:rsidTr="008A3500">
        <w:trPr>
          <w:trHeight w:val="320"/>
        </w:trPr>
        <w:tc>
          <w:tcPr>
            <w:tcW w:w="809" w:type="dxa"/>
            <w:noWrap/>
            <w:hideMark/>
          </w:tcPr>
          <w:p w14:paraId="14384F4C" w14:textId="77777777" w:rsidR="00861F09" w:rsidRPr="00CA7A66" w:rsidRDefault="00861F09" w:rsidP="008A3500">
            <w:pPr>
              <w:jc w:val="center"/>
              <w:rPr>
                <w:rFonts w:cstheme="minorHAnsi"/>
                <w:sz w:val="20"/>
                <w:szCs w:val="20"/>
              </w:rPr>
            </w:pPr>
            <w:r w:rsidRPr="00CA7A66">
              <w:rPr>
                <w:rFonts w:cstheme="minorHAnsi"/>
                <w:sz w:val="20"/>
                <w:szCs w:val="20"/>
              </w:rPr>
              <w:t>12</w:t>
            </w:r>
          </w:p>
        </w:tc>
        <w:tc>
          <w:tcPr>
            <w:tcW w:w="1434" w:type="dxa"/>
            <w:noWrap/>
            <w:hideMark/>
          </w:tcPr>
          <w:p w14:paraId="4F46CDD5" w14:textId="77777777" w:rsidR="00861F09" w:rsidRPr="00CA7A66" w:rsidRDefault="00861F09" w:rsidP="008A3500">
            <w:pPr>
              <w:jc w:val="right"/>
              <w:rPr>
                <w:rFonts w:cstheme="minorHAnsi"/>
                <w:sz w:val="20"/>
                <w:szCs w:val="20"/>
              </w:rPr>
            </w:pPr>
            <w:r w:rsidRPr="00CA7A66">
              <w:rPr>
                <w:rFonts w:cstheme="minorHAnsi"/>
                <w:sz w:val="20"/>
                <w:szCs w:val="20"/>
              </w:rPr>
              <w:t>$3,499,000</w:t>
            </w:r>
          </w:p>
        </w:tc>
        <w:tc>
          <w:tcPr>
            <w:tcW w:w="1586" w:type="dxa"/>
            <w:noWrap/>
            <w:hideMark/>
          </w:tcPr>
          <w:p w14:paraId="6A533932" w14:textId="77777777" w:rsidR="00861F09" w:rsidRPr="00CA7A66" w:rsidRDefault="00861F09" w:rsidP="008A3500">
            <w:pPr>
              <w:jc w:val="right"/>
              <w:rPr>
                <w:rFonts w:cstheme="minorHAnsi"/>
                <w:sz w:val="20"/>
                <w:szCs w:val="20"/>
              </w:rPr>
            </w:pPr>
            <w:r w:rsidRPr="00CA7A66">
              <w:rPr>
                <w:rFonts w:cstheme="minorHAnsi"/>
                <w:sz w:val="20"/>
                <w:szCs w:val="20"/>
              </w:rPr>
              <w:t>$2,527,752</w:t>
            </w:r>
          </w:p>
        </w:tc>
        <w:tc>
          <w:tcPr>
            <w:tcW w:w="1559" w:type="dxa"/>
            <w:noWrap/>
            <w:hideMark/>
          </w:tcPr>
          <w:p w14:paraId="15C624AF" w14:textId="77777777" w:rsidR="00861F09" w:rsidRPr="00CA7A66" w:rsidRDefault="00861F09" w:rsidP="008A3500">
            <w:pPr>
              <w:jc w:val="right"/>
              <w:rPr>
                <w:rFonts w:cstheme="minorHAnsi"/>
                <w:sz w:val="20"/>
                <w:szCs w:val="20"/>
              </w:rPr>
            </w:pPr>
            <w:r w:rsidRPr="00CA7A66">
              <w:rPr>
                <w:rFonts w:cstheme="minorHAnsi"/>
                <w:sz w:val="20"/>
                <w:szCs w:val="20"/>
              </w:rPr>
              <w:t>$1,662,350</w:t>
            </w:r>
          </w:p>
        </w:tc>
        <w:tc>
          <w:tcPr>
            <w:tcW w:w="1559" w:type="dxa"/>
            <w:noWrap/>
            <w:hideMark/>
          </w:tcPr>
          <w:p w14:paraId="6D7A082A" w14:textId="77777777" w:rsidR="00861F09" w:rsidRPr="00CA7A66" w:rsidRDefault="00861F09" w:rsidP="008A3500">
            <w:pPr>
              <w:jc w:val="right"/>
              <w:rPr>
                <w:rFonts w:cstheme="minorHAnsi"/>
                <w:sz w:val="20"/>
                <w:szCs w:val="20"/>
              </w:rPr>
            </w:pPr>
            <w:r w:rsidRPr="00CA7A66">
              <w:rPr>
                <w:rFonts w:cstheme="minorHAnsi"/>
                <w:sz w:val="20"/>
                <w:szCs w:val="20"/>
              </w:rPr>
              <w:t>$1,226,378</w:t>
            </w:r>
          </w:p>
        </w:tc>
      </w:tr>
      <w:tr w:rsidR="00861F09" w:rsidRPr="00947CC9" w14:paraId="409D8C71" w14:textId="77777777" w:rsidTr="008A3500">
        <w:trPr>
          <w:trHeight w:val="320"/>
        </w:trPr>
        <w:tc>
          <w:tcPr>
            <w:tcW w:w="809" w:type="dxa"/>
            <w:noWrap/>
            <w:hideMark/>
          </w:tcPr>
          <w:p w14:paraId="533A44C5" w14:textId="77777777" w:rsidR="00861F09" w:rsidRPr="00CA7A66" w:rsidRDefault="00861F09" w:rsidP="008A3500">
            <w:pPr>
              <w:jc w:val="center"/>
              <w:rPr>
                <w:rFonts w:cstheme="minorHAnsi"/>
                <w:sz w:val="20"/>
                <w:szCs w:val="20"/>
              </w:rPr>
            </w:pPr>
            <w:r w:rsidRPr="00CA7A66">
              <w:rPr>
                <w:rFonts w:cstheme="minorHAnsi"/>
                <w:sz w:val="20"/>
                <w:szCs w:val="20"/>
              </w:rPr>
              <w:t>13</w:t>
            </w:r>
          </w:p>
        </w:tc>
        <w:tc>
          <w:tcPr>
            <w:tcW w:w="1434" w:type="dxa"/>
            <w:noWrap/>
            <w:hideMark/>
          </w:tcPr>
          <w:p w14:paraId="7D6D0C0F" w14:textId="77777777" w:rsidR="00861F09" w:rsidRPr="00CA7A66" w:rsidRDefault="00861F09" w:rsidP="008A3500">
            <w:pPr>
              <w:jc w:val="right"/>
              <w:rPr>
                <w:rFonts w:cstheme="minorHAnsi"/>
                <w:sz w:val="20"/>
                <w:szCs w:val="20"/>
              </w:rPr>
            </w:pPr>
            <w:r w:rsidRPr="00CA7A66">
              <w:rPr>
                <w:rFonts w:cstheme="minorHAnsi"/>
                <w:sz w:val="20"/>
                <w:szCs w:val="20"/>
              </w:rPr>
              <w:t>$3,499,000</w:t>
            </w:r>
          </w:p>
        </w:tc>
        <w:tc>
          <w:tcPr>
            <w:tcW w:w="1586" w:type="dxa"/>
            <w:noWrap/>
            <w:hideMark/>
          </w:tcPr>
          <w:p w14:paraId="5B749B20" w14:textId="77777777" w:rsidR="00861F09" w:rsidRPr="00CA7A66" w:rsidRDefault="00861F09" w:rsidP="008A3500">
            <w:pPr>
              <w:jc w:val="right"/>
              <w:rPr>
                <w:rFonts w:cstheme="minorHAnsi"/>
                <w:sz w:val="20"/>
                <w:szCs w:val="20"/>
              </w:rPr>
            </w:pPr>
            <w:r w:rsidRPr="00CA7A66">
              <w:rPr>
                <w:rFonts w:cstheme="minorHAnsi"/>
                <w:sz w:val="20"/>
                <w:szCs w:val="20"/>
              </w:rPr>
              <w:t>$2,454,128</w:t>
            </w:r>
          </w:p>
        </w:tc>
        <w:tc>
          <w:tcPr>
            <w:tcW w:w="1559" w:type="dxa"/>
            <w:noWrap/>
            <w:hideMark/>
          </w:tcPr>
          <w:p w14:paraId="2370083F" w14:textId="77777777" w:rsidR="00861F09" w:rsidRPr="00CA7A66" w:rsidRDefault="00861F09" w:rsidP="008A3500">
            <w:pPr>
              <w:jc w:val="right"/>
              <w:rPr>
                <w:rFonts w:cstheme="minorHAnsi"/>
                <w:sz w:val="20"/>
                <w:szCs w:val="20"/>
              </w:rPr>
            </w:pPr>
            <w:r w:rsidRPr="00CA7A66">
              <w:rPr>
                <w:rFonts w:cstheme="minorHAnsi"/>
                <w:sz w:val="20"/>
                <w:szCs w:val="20"/>
              </w:rPr>
              <w:t>$1,553,598</w:t>
            </w:r>
          </w:p>
        </w:tc>
        <w:tc>
          <w:tcPr>
            <w:tcW w:w="1559" w:type="dxa"/>
            <w:noWrap/>
            <w:hideMark/>
          </w:tcPr>
          <w:p w14:paraId="1BF928C3" w14:textId="77777777" w:rsidR="00861F09" w:rsidRPr="00CA7A66" w:rsidRDefault="00861F09" w:rsidP="008A3500">
            <w:pPr>
              <w:jc w:val="right"/>
              <w:rPr>
                <w:rFonts w:cstheme="minorHAnsi"/>
                <w:sz w:val="20"/>
                <w:szCs w:val="20"/>
              </w:rPr>
            </w:pPr>
            <w:r w:rsidRPr="00CA7A66">
              <w:rPr>
                <w:rFonts w:cstheme="minorHAnsi"/>
                <w:sz w:val="20"/>
                <w:szCs w:val="20"/>
              </w:rPr>
              <w:t>$1,114,889</w:t>
            </w:r>
          </w:p>
        </w:tc>
      </w:tr>
      <w:tr w:rsidR="00861F09" w:rsidRPr="00947CC9" w14:paraId="3735F5D6" w14:textId="77777777" w:rsidTr="008A3500">
        <w:trPr>
          <w:trHeight w:val="320"/>
        </w:trPr>
        <w:tc>
          <w:tcPr>
            <w:tcW w:w="809" w:type="dxa"/>
            <w:noWrap/>
            <w:hideMark/>
          </w:tcPr>
          <w:p w14:paraId="7721AF74" w14:textId="77777777" w:rsidR="00861F09" w:rsidRPr="00CA7A66" w:rsidRDefault="00861F09" w:rsidP="008A3500">
            <w:pPr>
              <w:jc w:val="center"/>
              <w:rPr>
                <w:rFonts w:cstheme="minorHAnsi"/>
                <w:sz w:val="20"/>
                <w:szCs w:val="20"/>
              </w:rPr>
            </w:pPr>
            <w:r w:rsidRPr="00CA7A66">
              <w:rPr>
                <w:rFonts w:cstheme="minorHAnsi"/>
                <w:sz w:val="20"/>
                <w:szCs w:val="20"/>
              </w:rPr>
              <w:t>14</w:t>
            </w:r>
          </w:p>
        </w:tc>
        <w:tc>
          <w:tcPr>
            <w:tcW w:w="1434" w:type="dxa"/>
            <w:noWrap/>
            <w:hideMark/>
          </w:tcPr>
          <w:p w14:paraId="6254DE43" w14:textId="77777777" w:rsidR="00861F09" w:rsidRPr="00CA7A66" w:rsidRDefault="00861F09" w:rsidP="008A3500">
            <w:pPr>
              <w:jc w:val="right"/>
              <w:rPr>
                <w:rFonts w:cstheme="minorHAnsi"/>
                <w:sz w:val="20"/>
                <w:szCs w:val="20"/>
              </w:rPr>
            </w:pPr>
            <w:r w:rsidRPr="00CA7A66">
              <w:rPr>
                <w:rFonts w:cstheme="minorHAnsi"/>
                <w:sz w:val="20"/>
                <w:szCs w:val="20"/>
              </w:rPr>
              <w:t>$3,499,000</w:t>
            </w:r>
          </w:p>
        </w:tc>
        <w:tc>
          <w:tcPr>
            <w:tcW w:w="1586" w:type="dxa"/>
            <w:noWrap/>
            <w:hideMark/>
          </w:tcPr>
          <w:p w14:paraId="6CDFAA8C" w14:textId="77777777" w:rsidR="00861F09" w:rsidRPr="00CA7A66" w:rsidRDefault="00861F09" w:rsidP="008A3500">
            <w:pPr>
              <w:jc w:val="right"/>
              <w:rPr>
                <w:rFonts w:cstheme="minorHAnsi"/>
                <w:sz w:val="20"/>
                <w:szCs w:val="20"/>
              </w:rPr>
            </w:pPr>
            <w:r w:rsidRPr="00CA7A66">
              <w:rPr>
                <w:rFonts w:cstheme="minorHAnsi"/>
                <w:sz w:val="20"/>
                <w:szCs w:val="20"/>
              </w:rPr>
              <w:t>$2,382,649</w:t>
            </w:r>
          </w:p>
        </w:tc>
        <w:tc>
          <w:tcPr>
            <w:tcW w:w="1559" w:type="dxa"/>
            <w:noWrap/>
            <w:hideMark/>
          </w:tcPr>
          <w:p w14:paraId="5B9EA083" w14:textId="77777777" w:rsidR="00861F09" w:rsidRPr="00CA7A66" w:rsidRDefault="00861F09" w:rsidP="008A3500">
            <w:pPr>
              <w:jc w:val="right"/>
              <w:rPr>
                <w:rFonts w:cstheme="minorHAnsi"/>
                <w:sz w:val="20"/>
                <w:szCs w:val="20"/>
              </w:rPr>
            </w:pPr>
            <w:r w:rsidRPr="00CA7A66">
              <w:rPr>
                <w:rFonts w:cstheme="minorHAnsi"/>
                <w:sz w:val="20"/>
                <w:szCs w:val="20"/>
              </w:rPr>
              <w:t>$1,451,961</w:t>
            </w:r>
          </w:p>
        </w:tc>
        <w:tc>
          <w:tcPr>
            <w:tcW w:w="1559" w:type="dxa"/>
            <w:noWrap/>
            <w:hideMark/>
          </w:tcPr>
          <w:p w14:paraId="6F80B1E8" w14:textId="77777777" w:rsidR="00861F09" w:rsidRPr="00CA7A66" w:rsidRDefault="00861F09" w:rsidP="008A3500">
            <w:pPr>
              <w:jc w:val="right"/>
              <w:rPr>
                <w:rFonts w:cstheme="minorHAnsi"/>
                <w:sz w:val="20"/>
                <w:szCs w:val="20"/>
              </w:rPr>
            </w:pPr>
            <w:r w:rsidRPr="00CA7A66">
              <w:rPr>
                <w:rFonts w:cstheme="minorHAnsi"/>
                <w:sz w:val="20"/>
                <w:szCs w:val="20"/>
              </w:rPr>
              <w:t>$1,013,536</w:t>
            </w:r>
          </w:p>
        </w:tc>
      </w:tr>
      <w:tr w:rsidR="00861F09" w:rsidRPr="00947CC9" w14:paraId="0B9F0A40" w14:textId="77777777" w:rsidTr="008A3500">
        <w:trPr>
          <w:trHeight w:val="320"/>
        </w:trPr>
        <w:tc>
          <w:tcPr>
            <w:tcW w:w="809" w:type="dxa"/>
            <w:noWrap/>
            <w:hideMark/>
          </w:tcPr>
          <w:p w14:paraId="2C24E397" w14:textId="77777777" w:rsidR="00861F09" w:rsidRPr="00CA7A66" w:rsidRDefault="00861F09" w:rsidP="008A3500">
            <w:pPr>
              <w:jc w:val="center"/>
              <w:rPr>
                <w:rFonts w:cstheme="minorHAnsi"/>
                <w:sz w:val="20"/>
                <w:szCs w:val="20"/>
              </w:rPr>
            </w:pPr>
            <w:r w:rsidRPr="00CA7A66">
              <w:rPr>
                <w:rFonts w:cstheme="minorHAnsi"/>
                <w:sz w:val="20"/>
                <w:szCs w:val="20"/>
              </w:rPr>
              <w:t>15</w:t>
            </w:r>
          </w:p>
        </w:tc>
        <w:tc>
          <w:tcPr>
            <w:tcW w:w="1434" w:type="dxa"/>
            <w:noWrap/>
            <w:hideMark/>
          </w:tcPr>
          <w:p w14:paraId="1E3BF152" w14:textId="77777777" w:rsidR="00861F09" w:rsidRPr="00CA7A66" w:rsidRDefault="00861F09" w:rsidP="008A3500">
            <w:pPr>
              <w:jc w:val="right"/>
              <w:rPr>
                <w:rFonts w:cstheme="minorHAnsi"/>
                <w:sz w:val="20"/>
                <w:szCs w:val="20"/>
              </w:rPr>
            </w:pPr>
            <w:r w:rsidRPr="00CA7A66">
              <w:rPr>
                <w:rFonts w:cstheme="minorHAnsi"/>
                <w:sz w:val="20"/>
                <w:szCs w:val="20"/>
              </w:rPr>
              <w:t>$3,499,000</w:t>
            </w:r>
          </w:p>
        </w:tc>
        <w:tc>
          <w:tcPr>
            <w:tcW w:w="1586" w:type="dxa"/>
            <w:noWrap/>
            <w:hideMark/>
          </w:tcPr>
          <w:p w14:paraId="7CA5ABFB" w14:textId="77777777" w:rsidR="00861F09" w:rsidRPr="00CA7A66" w:rsidRDefault="00861F09" w:rsidP="008A3500">
            <w:pPr>
              <w:jc w:val="right"/>
              <w:rPr>
                <w:rFonts w:cstheme="minorHAnsi"/>
                <w:sz w:val="20"/>
                <w:szCs w:val="20"/>
              </w:rPr>
            </w:pPr>
            <w:r w:rsidRPr="00CA7A66">
              <w:rPr>
                <w:rFonts w:cstheme="minorHAnsi"/>
                <w:sz w:val="20"/>
                <w:szCs w:val="20"/>
              </w:rPr>
              <w:t>$2,313,251</w:t>
            </w:r>
          </w:p>
        </w:tc>
        <w:tc>
          <w:tcPr>
            <w:tcW w:w="1559" w:type="dxa"/>
            <w:noWrap/>
            <w:hideMark/>
          </w:tcPr>
          <w:p w14:paraId="7AC3AA2D" w14:textId="77777777" w:rsidR="00861F09" w:rsidRPr="00CA7A66" w:rsidRDefault="00861F09" w:rsidP="008A3500">
            <w:pPr>
              <w:jc w:val="right"/>
              <w:rPr>
                <w:rFonts w:cstheme="minorHAnsi"/>
                <w:sz w:val="20"/>
                <w:szCs w:val="20"/>
              </w:rPr>
            </w:pPr>
            <w:r w:rsidRPr="00CA7A66">
              <w:rPr>
                <w:rFonts w:cstheme="minorHAnsi"/>
                <w:sz w:val="20"/>
                <w:szCs w:val="20"/>
              </w:rPr>
              <w:t>$1,356,973</w:t>
            </w:r>
          </w:p>
        </w:tc>
        <w:tc>
          <w:tcPr>
            <w:tcW w:w="1559" w:type="dxa"/>
            <w:noWrap/>
            <w:hideMark/>
          </w:tcPr>
          <w:p w14:paraId="3F647310" w14:textId="77777777" w:rsidR="00861F09" w:rsidRPr="00CA7A66" w:rsidRDefault="00861F09" w:rsidP="008A3500">
            <w:pPr>
              <w:jc w:val="right"/>
              <w:rPr>
                <w:rFonts w:cstheme="minorHAnsi"/>
                <w:sz w:val="20"/>
                <w:szCs w:val="20"/>
              </w:rPr>
            </w:pPr>
            <w:r w:rsidRPr="00CA7A66">
              <w:rPr>
                <w:rFonts w:cstheme="minorHAnsi"/>
                <w:sz w:val="20"/>
                <w:szCs w:val="20"/>
              </w:rPr>
              <w:t>$921,396</w:t>
            </w:r>
          </w:p>
        </w:tc>
      </w:tr>
      <w:tr w:rsidR="00861F09" w:rsidRPr="00947CC9" w14:paraId="23B5B62C" w14:textId="77777777" w:rsidTr="008A3500">
        <w:trPr>
          <w:trHeight w:val="320"/>
        </w:trPr>
        <w:tc>
          <w:tcPr>
            <w:tcW w:w="809" w:type="dxa"/>
            <w:noWrap/>
            <w:hideMark/>
          </w:tcPr>
          <w:p w14:paraId="6F590021" w14:textId="77777777" w:rsidR="00861F09" w:rsidRPr="00CA7A66" w:rsidRDefault="00861F09" w:rsidP="008A3500">
            <w:pPr>
              <w:jc w:val="center"/>
              <w:rPr>
                <w:rFonts w:cstheme="minorHAnsi"/>
                <w:sz w:val="20"/>
                <w:szCs w:val="20"/>
              </w:rPr>
            </w:pPr>
            <w:r w:rsidRPr="00CA7A66">
              <w:rPr>
                <w:rFonts w:cstheme="minorHAnsi"/>
                <w:sz w:val="20"/>
                <w:szCs w:val="20"/>
              </w:rPr>
              <w:t>16</w:t>
            </w:r>
          </w:p>
        </w:tc>
        <w:tc>
          <w:tcPr>
            <w:tcW w:w="1434" w:type="dxa"/>
            <w:noWrap/>
            <w:hideMark/>
          </w:tcPr>
          <w:p w14:paraId="4466EBBF" w14:textId="77777777" w:rsidR="00861F09" w:rsidRPr="00CA7A66" w:rsidRDefault="00861F09" w:rsidP="008A3500">
            <w:pPr>
              <w:jc w:val="right"/>
              <w:rPr>
                <w:rFonts w:cstheme="minorHAnsi"/>
                <w:sz w:val="20"/>
                <w:szCs w:val="20"/>
              </w:rPr>
            </w:pPr>
            <w:r w:rsidRPr="00CA7A66">
              <w:rPr>
                <w:rFonts w:cstheme="minorHAnsi"/>
                <w:sz w:val="20"/>
                <w:szCs w:val="20"/>
              </w:rPr>
              <w:t>$3,499,000</w:t>
            </w:r>
          </w:p>
        </w:tc>
        <w:tc>
          <w:tcPr>
            <w:tcW w:w="1586" w:type="dxa"/>
            <w:noWrap/>
            <w:hideMark/>
          </w:tcPr>
          <w:p w14:paraId="3B6EDEAC" w14:textId="77777777" w:rsidR="00861F09" w:rsidRPr="00CA7A66" w:rsidRDefault="00861F09" w:rsidP="008A3500">
            <w:pPr>
              <w:jc w:val="right"/>
              <w:rPr>
                <w:rFonts w:cstheme="minorHAnsi"/>
                <w:sz w:val="20"/>
                <w:szCs w:val="20"/>
              </w:rPr>
            </w:pPr>
            <w:r w:rsidRPr="00CA7A66">
              <w:rPr>
                <w:rFonts w:cstheme="minorHAnsi"/>
                <w:sz w:val="20"/>
                <w:szCs w:val="20"/>
              </w:rPr>
              <w:t>$2,245,875</w:t>
            </w:r>
          </w:p>
        </w:tc>
        <w:tc>
          <w:tcPr>
            <w:tcW w:w="1559" w:type="dxa"/>
            <w:noWrap/>
            <w:hideMark/>
          </w:tcPr>
          <w:p w14:paraId="27612F9F" w14:textId="77777777" w:rsidR="00861F09" w:rsidRPr="00CA7A66" w:rsidRDefault="00861F09" w:rsidP="008A3500">
            <w:pPr>
              <w:jc w:val="right"/>
              <w:rPr>
                <w:rFonts w:cstheme="minorHAnsi"/>
                <w:sz w:val="20"/>
                <w:szCs w:val="20"/>
              </w:rPr>
            </w:pPr>
            <w:r w:rsidRPr="00CA7A66">
              <w:rPr>
                <w:rFonts w:cstheme="minorHAnsi"/>
                <w:sz w:val="20"/>
                <w:szCs w:val="20"/>
              </w:rPr>
              <w:t>$1,268,199</w:t>
            </w:r>
          </w:p>
        </w:tc>
        <w:tc>
          <w:tcPr>
            <w:tcW w:w="1559" w:type="dxa"/>
            <w:noWrap/>
            <w:hideMark/>
          </w:tcPr>
          <w:p w14:paraId="566CB702" w14:textId="77777777" w:rsidR="00861F09" w:rsidRPr="00CA7A66" w:rsidRDefault="00861F09" w:rsidP="008A3500">
            <w:pPr>
              <w:jc w:val="right"/>
              <w:rPr>
                <w:rFonts w:cstheme="minorHAnsi"/>
                <w:sz w:val="20"/>
                <w:szCs w:val="20"/>
              </w:rPr>
            </w:pPr>
            <w:r w:rsidRPr="00CA7A66">
              <w:rPr>
                <w:rFonts w:cstheme="minorHAnsi"/>
                <w:sz w:val="20"/>
                <w:szCs w:val="20"/>
              </w:rPr>
              <w:t>$837,633</w:t>
            </w:r>
          </w:p>
        </w:tc>
      </w:tr>
      <w:tr w:rsidR="00861F09" w:rsidRPr="00947CC9" w14:paraId="6F7AC99F" w14:textId="77777777" w:rsidTr="008A3500">
        <w:trPr>
          <w:trHeight w:val="320"/>
        </w:trPr>
        <w:tc>
          <w:tcPr>
            <w:tcW w:w="809" w:type="dxa"/>
            <w:noWrap/>
            <w:hideMark/>
          </w:tcPr>
          <w:p w14:paraId="0D1A85C9" w14:textId="77777777" w:rsidR="00861F09" w:rsidRPr="00CA7A66" w:rsidRDefault="00861F09" w:rsidP="008A3500">
            <w:pPr>
              <w:jc w:val="center"/>
              <w:rPr>
                <w:rFonts w:cstheme="minorHAnsi"/>
                <w:sz w:val="20"/>
                <w:szCs w:val="20"/>
              </w:rPr>
            </w:pPr>
            <w:r w:rsidRPr="00CA7A66">
              <w:rPr>
                <w:rFonts w:cstheme="minorHAnsi"/>
                <w:sz w:val="20"/>
                <w:szCs w:val="20"/>
              </w:rPr>
              <w:t>17</w:t>
            </w:r>
          </w:p>
        </w:tc>
        <w:tc>
          <w:tcPr>
            <w:tcW w:w="1434" w:type="dxa"/>
            <w:noWrap/>
            <w:hideMark/>
          </w:tcPr>
          <w:p w14:paraId="4D8B34A7" w14:textId="77777777" w:rsidR="00861F09" w:rsidRPr="00CA7A66" w:rsidRDefault="00861F09" w:rsidP="008A3500">
            <w:pPr>
              <w:jc w:val="right"/>
              <w:rPr>
                <w:rFonts w:cstheme="minorHAnsi"/>
                <w:sz w:val="20"/>
                <w:szCs w:val="20"/>
              </w:rPr>
            </w:pPr>
            <w:r w:rsidRPr="00CA7A66">
              <w:rPr>
                <w:rFonts w:cstheme="minorHAnsi"/>
                <w:sz w:val="20"/>
                <w:szCs w:val="20"/>
              </w:rPr>
              <w:t>$3,499,000</w:t>
            </w:r>
          </w:p>
        </w:tc>
        <w:tc>
          <w:tcPr>
            <w:tcW w:w="1586" w:type="dxa"/>
            <w:noWrap/>
            <w:hideMark/>
          </w:tcPr>
          <w:p w14:paraId="706FD331" w14:textId="77777777" w:rsidR="00861F09" w:rsidRPr="00CA7A66" w:rsidRDefault="00861F09" w:rsidP="008A3500">
            <w:pPr>
              <w:jc w:val="right"/>
              <w:rPr>
                <w:rFonts w:cstheme="minorHAnsi"/>
                <w:sz w:val="20"/>
                <w:szCs w:val="20"/>
              </w:rPr>
            </w:pPr>
            <w:r w:rsidRPr="00CA7A66">
              <w:rPr>
                <w:rFonts w:cstheme="minorHAnsi"/>
                <w:sz w:val="20"/>
                <w:szCs w:val="20"/>
              </w:rPr>
              <w:t>$2,180,461</w:t>
            </w:r>
          </w:p>
        </w:tc>
        <w:tc>
          <w:tcPr>
            <w:tcW w:w="1559" w:type="dxa"/>
            <w:noWrap/>
            <w:hideMark/>
          </w:tcPr>
          <w:p w14:paraId="0D05E78E" w14:textId="77777777" w:rsidR="00861F09" w:rsidRPr="00CA7A66" w:rsidRDefault="00861F09" w:rsidP="008A3500">
            <w:pPr>
              <w:jc w:val="right"/>
              <w:rPr>
                <w:rFonts w:cstheme="minorHAnsi"/>
                <w:sz w:val="20"/>
                <w:szCs w:val="20"/>
              </w:rPr>
            </w:pPr>
            <w:r w:rsidRPr="00CA7A66">
              <w:rPr>
                <w:rFonts w:cstheme="minorHAnsi"/>
                <w:sz w:val="20"/>
                <w:szCs w:val="20"/>
              </w:rPr>
              <w:t>$1,185,232</w:t>
            </w:r>
          </w:p>
        </w:tc>
        <w:tc>
          <w:tcPr>
            <w:tcW w:w="1559" w:type="dxa"/>
            <w:noWrap/>
            <w:hideMark/>
          </w:tcPr>
          <w:p w14:paraId="3690E3AA" w14:textId="77777777" w:rsidR="00861F09" w:rsidRPr="00CA7A66" w:rsidRDefault="00861F09" w:rsidP="008A3500">
            <w:pPr>
              <w:jc w:val="right"/>
              <w:rPr>
                <w:rFonts w:cstheme="minorHAnsi"/>
                <w:sz w:val="20"/>
                <w:szCs w:val="20"/>
              </w:rPr>
            </w:pPr>
            <w:r w:rsidRPr="00CA7A66">
              <w:rPr>
                <w:rFonts w:cstheme="minorHAnsi"/>
                <w:sz w:val="20"/>
                <w:szCs w:val="20"/>
              </w:rPr>
              <w:t>$761,484</w:t>
            </w:r>
          </w:p>
        </w:tc>
      </w:tr>
      <w:tr w:rsidR="00861F09" w:rsidRPr="00947CC9" w14:paraId="4780166B" w14:textId="77777777" w:rsidTr="008A3500">
        <w:trPr>
          <w:trHeight w:val="320"/>
        </w:trPr>
        <w:tc>
          <w:tcPr>
            <w:tcW w:w="809" w:type="dxa"/>
            <w:noWrap/>
            <w:hideMark/>
          </w:tcPr>
          <w:p w14:paraId="5495C2EF" w14:textId="77777777" w:rsidR="00861F09" w:rsidRPr="00CA7A66" w:rsidRDefault="00861F09" w:rsidP="008A3500">
            <w:pPr>
              <w:jc w:val="center"/>
              <w:rPr>
                <w:rFonts w:cstheme="minorHAnsi"/>
                <w:sz w:val="20"/>
                <w:szCs w:val="20"/>
              </w:rPr>
            </w:pPr>
            <w:r w:rsidRPr="00CA7A66">
              <w:rPr>
                <w:rFonts w:cstheme="minorHAnsi"/>
                <w:sz w:val="20"/>
                <w:szCs w:val="20"/>
              </w:rPr>
              <w:t>18</w:t>
            </w:r>
          </w:p>
        </w:tc>
        <w:tc>
          <w:tcPr>
            <w:tcW w:w="1434" w:type="dxa"/>
            <w:noWrap/>
            <w:hideMark/>
          </w:tcPr>
          <w:p w14:paraId="10643381" w14:textId="77777777" w:rsidR="00861F09" w:rsidRPr="00CA7A66" w:rsidRDefault="00861F09" w:rsidP="008A3500">
            <w:pPr>
              <w:jc w:val="right"/>
              <w:rPr>
                <w:rFonts w:cstheme="minorHAnsi"/>
                <w:sz w:val="20"/>
                <w:szCs w:val="20"/>
              </w:rPr>
            </w:pPr>
            <w:r w:rsidRPr="00CA7A66">
              <w:rPr>
                <w:rFonts w:cstheme="minorHAnsi"/>
                <w:sz w:val="20"/>
                <w:szCs w:val="20"/>
              </w:rPr>
              <w:t>$3,499,000</w:t>
            </w:r>
          </w:p>
        </w:tc>
        <w:tc>
          <w:tcPr>
            <w:tcW w:w="1586" w:type="dxa"/>
            <w:noWrap/>
            <w:hideMark/>
          </w:tcPr>
          <w:p w14:paraId="6F1885D2" w14:textId="77777777" w:rsidR="00861F09" w:rsidRPr="00CA7A66" w:rsidRDefault="00861F09" w:rsidP="008A3500">
            <w:pPr>
              <w:jc w:val="right"/>
              <w:rPr>
                <w:rFonts w:cstheme="minorHAnsi"/>
                <w:sz w:val="20"/>
                <w:szCs w:val="20"/>
              </w:rPr>
            </w:pPr>
            <w:r w:rsidRPr="00CA7A66">
              <w:rPr>
                <w:rFonts w:cstheme="minorHAnsi"/>
                <w:sz w:val="20"/>
                <w:szCs w:val="20"/>
              </w:rPr>
              <w:t>$2,116,953</w:t>
            </w:r>
          </w:p>
        </w:tc>
        <w:tc>
          <w:tcPr>
            <w:tcW w:w="1559" w:type="dxa"/>
            <w:noWrap/>
            <w:hideMark/>
          </w:tcPr>
          <w:p w14:paraId="1AD2BEB4" w14:textId="77777777" w:rsidR="00861F09" w:rsidRPr="00CA7A66" w:rsidRDefault="00861F09" w:rsidP="008A3500">
            <w:pPr>
              <w:jc w:val="right"/>
              <w:rPr>
                <w:rFonts w:cstheme="minorHAnsi"/>
                <w:sz w:val="20"/>
                <w:szCs w:val="20"/>
              </w:rPr>
            </w:pPr>
            <w:r w:rsidRPr="00CA7A66">
              <w:rPr>
                <w:rFonts w:cstheme="minorHAnsi"/>
                <w:sz w:val="20"/>
                <w:szCs w:val="20"/>
              </w:rPr>
              <w:t>$1,107,694</w:t>
            </w:r>
          </w:p>
        </w:tc>
        <w:tc>
          <w:tcPr>
            <w:tcW w:w="1559" w:type="dxa"/>
            <w:noWrap/>
            <w:hideMark/>
          </w:tcPr>
          <w:p w14:paraId="21EACB25" w14:textId="77777777" w:rsidR="00861F09" w:rsidRPr="00CA7A66" w:rsidRDefault="00861F09" w:rsidP="008A3500">
            <w:pPr>
              <w:jc w:val="right"/>
              <w:rPr>
                <w:rFonts w:cstheme="minorHAnsi"/>
                <w:sz w:val="20"/>
                <w:szCs w:val="20"/>
              </w:rPr>
            </w:pPr>
            <w:r w:rsidRPr="00CA7A66">
              <w:rPr>
                <w:rFonts w:cstheme="minorHAnsi"/>
                <w:sz w:val="20"/>
                <w:szCs w:val="20"/>
              </w:rPr>
              <w:t>$692,258</w:t>
            </w:r>
          </w:p>
        </w:tc>
      </w:tr>
      <w:tr w:rsidR="00861F09" w:rsidRPr="00947CC9" w14:paraId="0C3A36B5" w14:textId="77777777" w:rsidTr="008A3500">
        <w:trPr>
          <w:trHeight w:val="320"/>
        </w:trPr>
        <w:tc>
          <w:tcPr>
            <w:tcW w:w="809" w:type="dxa"/>
            <w:noWrap/>
            <w:hideMark/>
          </w:tcPr>
          <w:p w14:paraId="17E8E7C2" w14:textId="77777777" w:rsidR="00861F09" w:rsidRPr="00CA7A66" w:rsidRDefault="00861F09" w:rsidP="008A3500">
            <w:pPr>
              <w:jc w:val="center"/>
              <w:rPr>
                <w:rFonts w:cstheme="minorHAnsi"/>
                <w:sz w:val="20"/>
                <w:szCs w:val="20"/>
              </w:rPr>
            </w:pPr>
            <w:r w:rsidRPr="00CA7A66">
              <w:rPr>
                <w:rFonts w:cstheme="minorHAnsi"/>
                <w:sz w:val="20"/>
                <w:szCs w:val="20"/>
              </w:rPr>
              <w:t>19</w:t>
            </w:r>
          </w:p>
        </w:tc>
        <w:tc>
          <w:tcPr>
            <w:tcW w:w="1434" w:type="dxa"/>
            <w:noWrap/>
            <w:hideMark/>
          </w:tcPr>
          <w:p w14:paraId="5D0FABA2" w14:textId="77777777" w:rsidR="00861F09" w:rsidRPr="00CA7A66" w:rsidRDefault="00861F09" w:rsidP="008A3500">
            <w:pPr>
              <w:jc w:val="right"/>
              <w:rPr>
                <w:rFonts w:cstheme="minorHAnsi"/>
                <w:sz w:val="20"/>
                <w:szCs w:val="20"/>
              </w:rPr>
            </w:pPr>
            <w:r w:rsidRPr="00CA7A66">
              <w:rPr>
                <w:rFonts w:cstheme="minorHAnsi"/>
                <w:sz w:val="20"/>
                <w:szCs w:val="20"/>
              </w:rPr>
              <w:t>$3,499,000</w:t>
            </w:r>
          </w:p>
        </w:tc>
        <w:tc>
          <w:tcPr>
            <w:tcW w:w="1586" w:type="dxa"/>
            <w:noWrap/>
            <w:hideMark/>
          </w:tcPr>
          <w:p w14:paraId="3D383B7F" w14:textId="77777777" w:rsidR="00861F09" w:rsidRPr="00CA7A66" w:rsidRDefault="00861F09" w:rsidP="008A3500">
            <w:pPr>
              <w:jc w:val="right"/>
              <w:rPr>
                <w:rFonts w:cstheme="minorHAnsi"/>
                <w:sz w:val="20"/>
                <w:szCs w:val="20"/>
              </w:rPr>
            </w:pPr>
            <w:r w:rsidRPr="00CA7A66">
              <w:rPr>
                <w:rFonts w:cstheme="minorHAnsi"/>
                <w:sz w:val="20"/>
                <w:szCs w:val="20"/>
              </w:rPr>
              <w:t>$2,055,294</w:t>
            </w:r>
          </w:p>
        </w:tc>
        <w:tc>
          <w:tcPr>
            <w:tcW w:w="1559" w:type="dxa"/>
            <w:noWrap/>
            <w:hideMark/>
          </w:tcPr>
          <w:p w14:paraId="314F4237" w14:textId="77777777" w:rsidR="00861F09" w:rsidRPr="00CA7A66" w:rsidRDefault="00861F09" w:rsidP="008A3500">
            <w:pPr>
              <w:jc w:val="right"/>
              <w:rPr>
                <w:rFonts w:cstheme="minorHAnsi"/>
                <w:sz w:val="20"/>
                <w:szCs w:val="20"/>
              </w:rPr>
            </w:pPr>
            <w:r w:rsidRPr="00CA7A66">
              <w:rPr>
                <w:rFonts w:cstheme="minorHAnsi"/>
                <w:sz w:val="20"/>
                <w:szCs w:val="20"/>
              </w:rPr>
              <w:t>$1,035,228</w:t>
            </w:r>
          </w:p>
        </w:tc>
        <w:tc>
          <w:tcPr>
            <w:tcW w:w="1559" w:type="dxa"/>
            <w:noWrap/>
            <w:hideMark/>
          </w:tcPr>
          <w:p w14:paraId="48AC11F8" w14:textId="77777777" w:rsidR="00861F09" w:rsidRPr="00CA7A66" w:rsidRDefault="00861F09" w:rsidP="008A3500">
            <w:pPr>
              <w:jc w:val="right"/>
              <w:rPr>
                <w:rFonts w:cstheme="minorHAnsi"/>
                <w:sz w:val="20"/>
                <w:szCs w:val="20"/>
              </w:rPr>
            </w:pPr>
            <w:r w:rsidRPr="00CA7A66">
              <w:rPr>
                <w:rFonts w:cstheme="minorHAnsi"/>
                <w:sz w:val="20"/>
                <w:szCs w:val="20"/>
              </w:rPr>
              <w:t>$629,326</w:t>
            </w:r>
          </w:p>
        </w:tc>
      </w:tr>
      <w:tr w:rsidR="00861F09" w:rsidRPr="00947CC9" w14:paraId="0AACCB7C" w14:textId="77777777" w:rsidTr="008A3500">
        <w:trPr>
          <w:trHeight w:val="320"/>
        </w:trPr>
        <w:tc>
          <w:tcPr>
            <w:tcW w:w="809" w:type="dxa"/>
            <w:noWrap/>
            <w:hideMark/>
          </w:tcPr>
          <w:p w14:paraId="3051688A" w14:textId="77777777" w:rsidR="00861F09" w:rsidRPr="00CA7A66" w:rsidRDefault="00861F09" w:rsidP="008A3500">
            <w:pPr>
              <w:jc w:val="center"/>
              <w:rPr>
                <w:rFonts w:cstheme="minorHAnsi"/>
                <w:sz w:val="20"/>
                <w:szCs w:val="20"/>
              </w:rPr>
            </w:pPr>
            <w:r w:rsidRPr="00CA7A66">
              <w:rPr>
                <w:rFonts w:cstheme="minorHAnsi"/>
                <w:sz w:val="20"/>
                <w:szCs w:val="20"/>
              </w:rPr>
              <w:t>20</w:t>
            </w:r>
          </w:p>
        </w:tc>
        <w:tc>
          <w:tcPr>
            <w:tcW w:w="1434" w:type="dxa"/>
            <w:noWrap/>
            <w:hideMark/>
          </w:tcPr>
          <w:p w14:paraId="3E24451C" w14:textId="77777777" w:rsidR="00861F09" w:rsidRPr="00CA7A66" w:rsidRDefault="00861F09" w:rsidP="008A3500">
            <w:pPr>
              <w:jc w:val="right"/>
              <w:rPr>
                <w:rFonts w:cstheme="minorHAnsi"/>
                <w:sz w:val="20"/>
                <w:szCs w:val="20"/>
              </w:rPr>
            </w:pPr>
            <w:r w:rsidRPr="00CA7A66">
              <w:rPr>
                <w:rFonts w:cstheme="minorHAnsi"/>
                <w:sz w:val="20"/>
                <w:szCs w:val="20"/>
              </w:rPr>
              <w:t>$3,499,000</w:t>
            </w:r>
          </w:p>
        </w:tc>
        <w:tc>
          <w:tcPr>
            <w:tcW w:w="1586" w:type="dxa"/>
            <w:noWrap/>
            <w:hideMark/>
          </w:tcPr>
          <w:p w14:paraId="107C07E2" w14:textId="77777777" w:rsidR="00861F09" w:rsidRPr="00CA7A66" w:rsidRDefault="00861F09" w:rsidP="008A3500">
            <w:pPr>
              <w:jc w:val="right"/>
              <w:rPr>
                <w:rFonts w:cstheme="minorHAnsi"/>
                <w:sz w:val="20"/>
                <w:szCs w:val="20"/>
              </w:rPr>
            </w:pPr>
            <w:r w:rsidRPr="00CA7A66">
              <w:rPr>
                <w:rFonts w:cstheme="minorHAnsi"/>
                <w:sz w:val="20"/>
                <w:szCs w:val="20"/>
              </w:rPr>
              <w:t>$1,995,431</w:t>
            </w:r>
          </w:p>
        </w:tc>
        <w:tc>
          <w:tcPr>
            <w:tcW w:w="1559" w:type="dxa"/>
            <w:noWrap/>
            <w:hideMark/>
          </w:tcPr>
          <w:p w14:paraId="0147323C" w14:textId="77777777" w:rsidR="00861F09" w:rsidRPr="00CA7A66" w:rsidRDefault="00861F09" w:rsidP="008A3500">
            <w:pPr>
              <w:jc w:val="right"/>
              <w:rPr>
                <w:rFonts w:cstheme="minorHAnsi"/>
                <w:sz w:val="20"/>
                <w:szCs w:val="20"/>
              </w:rPr>
            </w:pPr>
            <w:r w:rsidRPr="00CA7A66">
              <w:rPr>
                <w:rFonts w:cstheme="minorHAnsi"/>
                <w:sz w:val="20"/>
                <w:szCs w:val="20"/>
              </w:rPr>
              <w:t>$967,503</w:t>
            </w:r>
          </w:p>
        </w:tc>
        <w:tc>
          <w:tcPr>
            <w:tcW w:w="1559" w:type="dxa"/>
            <w:noWrap/>
            <w:hideMark/>
          </w:tcPr>
          <w:p w14:paraId="235EE610" w14:textId="77777777" w:rsidR="00861F09" w:rsidRPr="00CA7A66" w:rsidRDefault="00861F09" w:rsidP="008A3500">
            <w:pPr>
              <w:jc w:val="right"/>
              <w:rPr>
                <w:rFonts w:cstheme="minorHAnsi"/>
                <w:sz w:val="20"/>
                <w:szCs w:val="20"/>
              </w:rPr>
            </w:pPr>
            <w:r w:rsidRPr="00CA7A66">
              <w:rPr>
                <w:rFonts w:cstheme="minorHAnsi"/>
                <w:sz w:val="20"/>
                <w:szCs w:val="20"/>
              </w:rPr>
              <w:t>$572,114</w:t>
            </w:r>
          </w:p>
        </w:tc>
      </w:tr>
      <w:tr w:rsidR="00861F09" w:rsidRPr="00947CC9" w14:paraId="1ABAA278" w14:textId="77777777" w:rsidTr="008A3500">
        <w:trPr>
          <w:trHeight w:val="320"/>
        </w:trPr>
        <w:tc>
          <w:tcPr>
            <w:tcW w:w="2243" w:type="dxa"/>
            <w:gridSpan w:val="2"/>
            <w:noWrap/>
            <w:hideMark/>
          </w:tcPr>
          <w:p w14:paraId="22070098" w14:textId="77777777" w:rsidR="00861F09" w:rsidRPr="00CA7A66" w:rsidRDefault="00861F09" w:rsidP="008A3500">
            <w:pPr>
              <w:rPr>
                <w:rFonts w:cstheme="minorHAnsi"/>
                <w:b/>
                <w:bCs/>
                <w:sz w:val="20"/>
                <w:szCs w:val="20"/>
              </w:rPr>
            </w:pPr>
            <w:r w:rsidRPr="00CA7A66">
              <w:rPr>
                <w:rFonts w:cstheme="minorHAnsi"/>
                <w:b/>
                <w:bCs/>
                <w:sz w:val="20"/>
                <w:szCs w:val="20"/>
              </w:rPr>
              <w:t>TOTAL</w:t>
            </w:r>
          </w:p>
        </w:tc>
        <w:tc>
          <w:tcPr>
            <w:tcW w:w="1586" w:type="dxa"/>
            <w:noWrap/>
            <w:hideMark/>
          </w:tcPr>
          <w:p w14:paraId="01AE8D51" w14:textId="77777777" w:rsidR="00861F09" w:rsidRPr="00CA7A66" w:rsidRDefault="00861F09" w:rsidP="008A3500">
            <w:pPr>
              <w:jc w:val="right"/>
              <w:rPr>
                <w:rFonts w:cstheme="minorHAnsi"/>
                <w:b/>
                <w:bCs/>
                <w:sz w:val="20"/>
                <w:szCs w:val="20"/>
              </w:rPr>
            </w:pPr>
            <w:r w:rsidRPr="00CA7A66">
              <w:rPr>
                <w:rFonts w:cstheme="minorHAnsi"/>
                <w:b/>
                <w:bCs/>
                <w:sz w:val="20"/>
                <w:szCs w:val="20"/>
              </w:rPr>
              <w:t>$53,902,973</w:t>
            </w:r>
          </w:p>
        </w:tc>
        <w:tc>
          <w:tcPr>
            <w:tcW w:w="1559" w:type="dxa"/>
            <w:noWrap/>
            <w:hideMark/>
          </w:tcPr>
          <w:p w14:paraId="20702033" w14:textId="77777777" w:rsidR="00861F09" w:rsidRPr="00CA7A66" w:rsidRDefault="00861F09" w:rsidP="008A3500">
            <w:pPr>
              <w:jc w:val="right"/>
              <w:rPr>
                <w:rFonts w:cstheme="minorHAnsi"/>
                <w:b/>
                <w:bCs/>
                <w:sz w:val="20"/>
                <w:szCs w:val="20"/>
              </w:rPr>
            </w:pPr>
            <w:r w:rsidRPr="00CA7A66">
              <w:rPr>
                <w:rFonts w:cstheme="minorHAnsi"/>
                <w:b/>
                <w:bCs/>
                <w:sz w:val="20"/>
                <w:szCs w:val="20"/>
              </w:rPr>
              <w:t>$39,948,248</w:t>
            </w:r>
          </w:p>
        </w:tc>
        <w:tc>
          <w:tcPr>
            <w:tcW w:w="1559" w:type="dxa"/>
            <w:noWrap/>
            <w:hideMark/>
          </w:tcPr>
          <w:p w14:paraId="08901678" w14:textId="77777777" w:rsidR="00861F09" w:rsidRPr="00CA7A66" w:rsidRDefault="00861F09" w:rsidP="008A3500">
            <w:pPr>
              <w:jc w:val="right"/>
              <w:rPr>
                <w:rFonts w:cstheme="minorHAnsi"/>
                <w:b/>
                <w:bCs/>
                <w:sz w:val="20"/>
                <w:szCs w:val="20"/>
              </w:rPr>
            </w:pPr>
            <w:r w:rsidRPr="00CA7A66">
              <w:rPr>
                <w:rFonts w:cstheme="minorHAnsi"/>
                <w:b/>
                <w:bCs/>
                <w:sz w:val="20"/>
                <w:szCs w:val="20"/>
              </w:rPr>
              <w:t>$33,052,856</w:t>
            </w:r>
          </w:p>
        </w:tc>
      </w:tr>
    </w:tbl>
    <w:p w14:paraId="04F79F84" w14:textId="77777777" w:rsidR="00861F09" w:rsidRPr="003656BA" w:rsidRDefault="00861F09" w:rsidP="00861F09">
      <w:pPr>
        <w:rPr>
          <w:rFonts w:cstheme="minorHAnsi"/>
          <w:szCs w:val="22"/>
        </w:rPr>
      </w:pPr>
    </w:p>
    <w:p w14:paraId="437D0EE5" w14:textId="77777777" w:rsidR="00C23AF6" w:rsidRDefault="00C23AF6" w:rsidP="00C23AF6">
      <w:pPr>
        <w:rPr>
          <w:b/>
          <w:bCs/>
        </w:rPr>
      </w:pPr>
    </w:p>
    <w:p w14:paraId="0772634F" w14:textId="4A587722" w:rsidR="00C23AF6" w:rsidRDefault="00C23AF6" w:rsidP="00C23AF6">
      <w:pPr>
        <w:rPr>
          <w:b/>
          <w:bCs/>
        </w:rPr>
      </w:pPr>
    </w:p>
    <w:p w14:paraId="3EDF3E59" w14:textId="1567C4DC" w:rsidR="00C23AF6" w:rsidRDefault="00C23AF6" w:rsidP="00C23AF6">
      <w:pPr>
        <w:rPr>
          <w:b/>
          <w:bCs/>
        </w:rPr>
      </w:pPr>
    </w:p>
    <w:p w14:paraId="48F7EE4F" w14:textId="6A7E23FD" w:rsidR="00C23AF6" w:rsidRDefault="00C23AF6" w:rsidP="00C23AF6">
      <w:pPr>
        <w:rPr>
          <w:b/>
          <w:bCs/>
        </w:rPr>
      </w:pPr>
    </w:p>
    <w:p w14:paraId="04379235" w14:textId="62F0A0F1" w:rsidR="00C23AF6" w:rsidRDefault="00C23AF6" w:rsidP="00C23AF6">
      <w:pPr>
        <w:rPr>
          <w:b/>
          <w:bCs/>
        </w:rPr>
      </w:pPr>
    </w:p>
    <w:p w14:paraId="445B2567" w14:textId="77B6B0D0" w:rsidR="00C23AF6" w:rsidRDefault="00C23AF6" w:rsidP="00C23AF6">
      <w:pPr>
        <w:rPr>
          <w:b/>
          <w:bCs/>
        </w:rPr>
      </w:pPr>
    </w:p>
    <w:p w14:paraId="36AA17F2" w14:textId="36656679" w:rsidR="00C23AF6" w:rsidRDefault="00C23AF6" w:rsidP="00C23AF6">
      <w:pPr>
        <w:rPr>
          <w:b/>
          <w:bCs/>
        </w:rPr>
      </w:pPr>
    </w:p>
    <w:p w14:paraId="5430CF4A" w14:textId="7D560283" w:rsidR="00861F09" w:rsidRPr="00002856" w:rsidRDefault="00C23AF6" w:rsidP="00C0301D">
      <w:pPr>
        <w:pStyle w:val="Heading1"/>
      </w:pPr>
      <w:r>
        <w:br w:type="page"/>
      </w:r>
      <w:bookmarkStart w:id="61" w:name="_Toc108446428"/>
      <w:r w:rsidR="002847E0" w:rsidRPr="00651103">
        <w:lastRenderedPageBreak/>
        <w:t xml:space="preserve">Appendix </w:t>
      </w:r>
      <w:r w:rsidR="00E84471" w:rsidRPr="00651103">
        <w:fldChar w:fldCharType="begin"/>
      </w:r>
      <w:r w:rsidR="00E84471" w:rsidRPr="00651103">
        <w:instrText xml:space="preserve"> SEQ Appendix \* ALPHABETIC </w:instrText>
      </w:r>
      <w:r w:rsidR="00E84471" w:rsidRPr="00651103">
        <w:fldChar w:fldCharType="separate"/>
      </w:r>
      <w:r w:rsidR="001D7F64">
        <w:rPr>
          <w:noProof/>
        </w:rPr>
        <w:t>E</w:t>
      </w:r>
      <w:r w:rsidR="00E84471" w:rsidRPr="00651103">
        <w:rPr>
          <w:noProof/>
        </w:rPr>
        <w:fldChar w:fldCharType="end"/>
      </w:r>
      <w:r w:rsidR="002847E0" w:rsidRPr="00651103">
        <w:t xml:space="preserve"> -</w:t>
      </w:r>
      <w:r w:rsidR="002847E0">
        <w:t xml:space="preserve"> </w:t>
      </w:r>
      <w:r w:rsidR="00861F09" w:rsidRPr="0082279C">
        <w:t>Estimated</w:t>
      </w:r>
      <w:r w:rsidR="00861F09" w:rsidRPr="00002856">
        <w:t xml:space="preserve"> Costs by Government Agency per year for Option One.</w:t>
      </w:r>
      <w:bookmarkEnd w:id="61"/>
      <w:r w:rsidR="00861F09" w:rsidRPr="00002856">
        <w:t xml:space="preserve"> </w:t>
      </w:r>
    </w:p>
    <w:p w14:paraId="6F8D2046" w14:textId="77777777" w:rsidR="00861F09" w:rsidRDefault="00861F09" w:rsidP="00861F09">
      <w:pPr>
        <w:rPr>
          <w:b/>
          <w:bCs/>
        </w:rPr>
      </w:pPr>
    </w:p>
    <w:p w14:paraId="141C07D5" w14:textId="14DFBD0D" w:rsidR="00861F09" w:rsidRPr="00651103" w:rsidRDefault="00861F09" w:rsidP="00861F09">
      <w:pPr>
        <w:pStyle w:val="Caption"/>
        <w:keepNext/>
        <w:rPr>
          <w:b/>
          <w:bCs/>
        </w:rPr>
      </w:pPr>
      <w:r w:rsidRPr="00651103">
        <w:rPr>
          <w:b/>
          <w:bCs/>
        </w:rPr>
        <w:t xml:space="preserve">NSW Department of Primary Industries – Fisheries </w:t>
      </w:r>
      <w:r w:rsidR="00624E52" w:rsidRPr="00651103">
        <w:rPr>
          <w:b/>
          <w:bCs/>
        </w:rPr>
        <w:t>Costs (</w:t>
      </w:r>
      <w:r w:rsidRPr="00651103">
        <w:rPr>
          <w:b/>
          <w:bCs/>
        </w:rPr>
        <w:t>Option One)</w:t>
      </w:r>
    </w:p>
    <w:tbl>
      <w:tblPr>
        <w:tblStyle w:val="TableGrid"/>
        <w:tblW w:w="9351" w:type="dxa"/>
        <w:tblLook w:val="04A0" w:firstRow="1" w:lastRow="0" w:firstColumn="1" w:lastColumn="0" w:noHBand="0" w:noVBand="1"/>
      </w:tblPr>
      <w:tblGrid>
        <w:gridCol w:w="2634"/>
        <w:gridCol w:w="940"/>
        <w:gridCol w:w="1034"/>
        <w:gridCol w:w="3052"/>
        <w:gridCol w:w="1691"/>
      </w:tblGrid>
      <w:tr w:rsidR="00861F09" w:rsidRPr="006102B5" w14:paraId="1D920913" w14:textId="77777777" w:rsidTr="008A3500">
        <w:tc>
          <w:tcPr>
            <w:tcW w:w="2634" w:type="dxa"/>
            <w:shd w:val="clear" w:color="auto" w:fill="F2F2F2" w:themeFill="background1" w:themeFillShade="F2"/>
          </w:tcPr>
          <w:p w14:paraId="12652729" w14:textId="77777777" w:rsidR="00861F09" w:rsidRPr="002309F8" w:rsidRDefault="00861F09" w:rsidP="008A3500">
            <w:pPr>
              <w:jc w:val="center"/>
              <w:rPr>
                <w:b/>
                <w:bCs/>
                <w:szCs w:val="22"/>
              </w:rPr>
            </w:pPr>
            <w:r w:rsidRPr="002309F8">
              <w:rPr>
                <w:b/>
                <w:bCs/>
                <w:szCs w:val="22"/>
              </w:rPr>
              <w:t>Cost Description</w:t>
            </w:r>
          </w:p>
        </w:tc>
        <w:tc>
          <w:tcPr>
            <w:tcW w:w="940" w:type="dxa"/>
            <w:shd w:val="clear" w:color="auto" w:fill="F2F2F2" w:themeFill="background1" w:themeFillShade="F2"/>
          </w:tcPr>
          <w:p w14:paraId="4D9C0CE3" w14:textId="77777777" w:rsidR="00861F09" w:rsidRPr="002309F8" w:rsidRDefault="00861F09" w:rsidP="008A3500">
            <w:pPr>
              <w:jc w:val="center"/>
              <w:rPr>
                <w:b/>
                <w:bCs/>
                <w:szCs w:val="22"/>
              </w:rPr>
            </w:pPr>
            <w:r w:rsidRPr="002309F8">
              <w:rPr>
                <w:b/>
                <w:bCs/>
                <w:szCs w:val="22"/>
              </w:rPr>
              <w:t>Cost $$/</w:t>
            </w:r>
            <w:proofErr w:type="spellStart"/>
            <w:r w:rsidRPr="002309F8">
              <w:rPr>
                <w:b/>
                <w:bCs/>
                <w:szCs w:val="22"/>
              </w:rPr>
              <w:t>yr</w:t>
            </w:r>
            <w:proofErr w:type="spellEnd"/>
          </w:p>
        </w:tc>
        <w:tc>
          <w:tcPr>
            <w:tcW w:w="1034" w:type="dxa"/>
            <w:shd w:val="clear" w:color="auto" w:fill="F2F2F2" w:themeFill="background1" w:themeFillShade="F2"/>
          </w:tcPr>
          <w:p w14:paraId="76A734C2" w14:textId="77777777" w:rsidR="00861F09" w:rsidRPr="002309F8" w:rsidRDefault="00861F09" w:rsidP="008A3500">
            <w:pPr>
              <w:jc w:val="center"/>
              <w:rPr>
                <w:b/>
                <w:bCs/>
                <w:szCs w:val="22"/>
              </w:rPr>
            </w:pPr>
            <w:r w:rsidRPr="002309F8">
              <w:rPr>
                <w:b/>
                <w:bCs/>
                <w:szCs w:val="22"/>
              </w:rPr>
              <w:t>Cost Category</w:t>
            </w:r>
          </w:p>
        </w:tc>
        <w:tc>
          <w:tcPr>
            <w:tcW w:w="3052" w:type="dxa"/>
            <w:shd w:val="clear" w:color="auto" w:fill="F2F2F2" w:themeFill="background1" w:themeFillShade="F2"/>
          </w:tcPr>
          <w:p w14:paraId="079FDD95" w14:textId="77777777" w:rsidR="00861F09" w:rsidRPr="002309F8" w:rsidRDefault="00861F09" w:rsidP="008A3500">
            <w:pPr>
              <w:jc w:val="center"/>
              <w:rPr>
                <w:b/>
                <w:bCs/>
                <w:szCs w:val="22"/>
              </w:rPr>
            </w:pPr>
            <w:r w:rsidRPr="002309F8">
              <w:rPr>
                <w:b/>
                <w:bCs/>
                <w:szCs w:val="22"/>
              </w:rPr>
              <w:t>Source and Assumptions</w:t>
            </w:r>
          </w:p>
        </w:tc>
        <w:tc>
          <w:tcPr>
            <w:tcW w:w="1691" w:type="dxa"/>
            <w:shd w:val="clear" w:color="auto" w:fill="F2F2F2" w:themeFill="background1" w:themeFillShade="F2"/>
          </w:tcPr>
          <w:p w14:paraId="1B044E36" w14:textId="77777777" w:rsidR="00861F09" w:rsidRPr="002309F8" w:rsidRDefault="00861F09" w:rsidP="008A3500">
            <w:pPr>
              <w:jc w:val="center"/>
              <w:rPr>
                <w:b/>
                <w:bCs/>
                <w:szCs w:val="22"/>
              </w:rPr>
            </w:pPr>
            <w:r w:rsidRPr="002309F8">
              <w:rPr>
                <w:b/>
                <w:bCs/>
                <w:szCs w:val="22"/>
              </w:rPr>
              <w:t>Reliability/</w:t>
            </w:r>
          </w:p>
          <w:p w14:paraId="0F39201F" w14:textId="77777777" w:rsidR="00861F09" w:rsidRPr="002309F8" w:rsidRDefault="00861F09" w:rsidP="008A3500">
            <w:pPr>
              <w:jc w:val="center"/>
              <w:rPr>
                <w:b/>
                <w:bCs/>
                <w:szCs w:val="22"/>
              </w:rPr>
            </w:pPr>
            <w:r w:rsidRPr="002309F8">
              <w:rPr>
                <w:b/>
                <w:bCs/>
                <w:szCs w:val="22"/>
              </w:rPr>
              <w:t>Accuracy</w:t>
            </w:r>
          </w:p>
        </w:tc>
      </w:tr>
      <w:tr w:rsidR="00861F09" w:rsidRPr="006102B5" w14:paraId="24C9601F" w14:textId="77777777" w:rsidTr="008A3500">
        <w:tc>
          <w:tcPr>
            <w:tcW w:w="2634" w:type="dxa"/>
          </w:tcPr>
          <w:p w14:paraId="0672E025" w14:textId="77777777" w:rsidR="00861F09" w:rsidRPr="006102B5" w:rsidRDefault="00861F09" w:rsidP="008A3500">
            <w:pPr>
              <w:rPr>
                <w:sz w:val="20"/>
                <w:szCs w:val="20"/>
              </w:rPr>
            </w:pPr>
            <w:r>
              <w:rPr>
                <w:sz w:val="20"/>
                <w:szCs w:val="20"/>
              </w:rPr>
              <w:t>Education</w:t>
            </w:r>
            <w:r w:rsidRPr="006102B5">
              <w:rPr>
                <w:sz w:val="20"/>
                <w:szCs w:val="20"/>
              </w:rPr>
              <w:t xml:space="preserve"> material </w:t>
            </w:r>
            <w:r>
              <w:rPr>
                <w:sz w:val="20"/>
                <w:szCs w:val="20"/>
              </w:rPr>
              <w:t>and training</w:t>
            </w:r>
          </w:p>
        </w:tc>
        <w:tc>
          <w:tcPr>
            <w:tcW w:w="940" w:type="dxa"/>
          </w:tcPr>
          <w:p w14:paraId="000D8E70" w14:textId="77777777" w:rsidR="00861F09" w:rsidRDefault="00861F09" w:rsidP="008A3500">
            <w:pPr>
              <w:jc w:val="right"/>
              <w:rPr>
                <w:sz w:val="20"/>
                <w:szCs w:val="20"/>
              </w:rPr>
            </w:pPr>
            <w:r>
              <w:rPr>
                <w:sz w:val="20"/>
                <w:szCs w:val="20"/>
              </w:rPr>
              <w:t>75,700</w:t>
            </w:r>
          </w:p>
          <w:p w14:paraId="231E0B7F" w14:textId="77777777" w:rsidR="00861F09" w:rsidRPr="006102B5" w:rsidRDefault="00861F09" w:rsidP="008A3500">
            <w:pPr>
              <w:jc w:val="right"/>
              <w:rPr>
                <w:sz w:val="20"/>
                <w:szCs w:val="20"/>
              </w:rPr>
            </w:pPr>
            <w:r>
              <w:rPr>
                <w:sz w:val="20"/>
                <w:szCs w:val="20"/>
              </w:rPr>
              <w:t>15,000</w:t>
            </w:r>
          </w:p>
        </w:tc>
        <w:tc>
          <w:tcPr>
            <w:tcW w:w="1034" w:type="dxa"/>
          </w:tcPr>
          <w:p w14:paraId="52ABD271" w14:textId="77777777" w:rsidR="00861F09" w:rsidRDefault="00861F09" w:rsidP="008A3500">
            <w:pPr>
              <w:rPr>
                <w:sz w:val="20"/>
                <w:szCs w:val="20"/>
              </w:rPr>
            </w:pPr>
            <w:r>
              <w:rPr>
                <w:sz w:val="20"/>
                <w:szCs w:val="20"/>
              </w:rPr>
              <w:t>One-off and four updates</w:t>
            </w:r>
          </w:p>
          <w:p w14:paraId="24B50F38" w14:textId="77777777" w:rsidR="00861F09" w:rsidRPr="006102B5" w:rsidRDefault="00861F09" w:rsidP="008A3500">
            <w:pPr>
              <w:rPr>
                <w:sz w:val="20"/>
                <w:szCs w:val="20"/>
              </w:rPr>
            </w:pPr>
          </w:p>
        </w:tc>
        <w:tc>
          <w:tcPr>
            <w:tcW w:w="3052" w:type="dxa"/>
          </w:tcPr>
          <w:p w14:paraId="5115ACD6" w14:textId="77777777" w:rsidR="00861F09" w:rsidRPr="006102B5" w:rsidRDefault="00861F09" w:rsidP="008A3500">
            <w:pPr>
              <w:rPr>
                <w:sz w:val="20"/>
                <w:szCs w:val="20"/>
              </w:rPr>
            </w:pPr>
            <w:r>
              <w:rPr>
                <w:sz w:val="20"/>
                <w:szCs w:val="20"/>
              </w:rPr>
              <w:t xml:space="preserve">Consultant experience. Based on 10 weeks @ APS6 </w:t>
            </w:r>
            <w:r w:rsidRPr="00F8719F">
              <w:rPr>
                <w:sz w:val="20"/>
                <w:szCs w:val="20"/>
              </w:rPr>
              <w:t xml:space="preserve">$118,894 </w:t>
            </w:r>
            <w:r>
              <w:rPr>
                <w:sz w:val="20"/>
                <w:szCs w:val="20"/>
              </w:rPr>
              <w:t>&amp; printing and training. Offset ($100,000) *</w:t>
            </w:r>
          </w:p>
        </w:tc>
        <w:tc>
          <w:tcPr>
            <w:tcW w:w="1691" w:type="dxa"/>
          </w:tcPr>
          <w:p w14:paraId="4794713F" w14:textId="77777777" w:rsidR="00861F09" w:rsidRPr="006102B5" w:rsidRDefault="00861F09" w:rsidP="008A3500">
            <w:pPr>
              <w:rPr>
                <w:sz w:val="20"/>
                <w:szCs w:val="20"/>
              </w:rPr>
            </w:pPr>
            <w:r>
              <w:rPr>
                <w:sz w:val="20"/>
                <w:szCs w:val="20"/>
              </w:rPr>
              <w:t>Medium</w:t>
            </w:r>
          </w:p>
        </w:tc>
      </w:tr>
      <w:tr w:rsidR="00861F09" w:rsidRPr="006102B5" w14:paraId="7F79CAB5" w14:textId="77777777" w:rsidTr="008A3500">
        <w:tc>
          <w:tcPr>
            <w:tcW w:w="2634" w:type="dxa"/>
          </w:tcPr>
          <w:p w14:paraId="5C793DC2" w14:textId="77777777" w:rsidR="00861F09" w:rsidRDefault="00861F09" w:rsidP="008A3500">
            <w:pPr>
              <w:rPr>
                <w:sz w:val="20"/>
                <w:szCs w:val="20"/>
              </w:rPr>
            </w:pPr>
            <w:r>
              <w:rPr>
                <w:sz w:val="20"/>
                <w:szCs w:val="20"/>
              </w:rPr>
              <w:t>Engagement and consultation</w:t>
            </w:r>
            <w:r w:rsidRPr="00A06CFE">
              <w:rPr>
                <w:sz w:val="20"/>
                <w:szCs w:val="20"/>
              </w:rPr>
              <w:t xml:space="preserve"> </w:t>
            </w:r>
            <w:r>
              <w:rPr>
                <w:sz w:val="20"/>
                <w:szCs w:val="20"/>
              </w:rPr>
              <w:t>(</w:t>
            </w:r>
            <w:r w:rsidRPr="00A06CFE">
              <w:rPr>
                <w:sz w:val="20"/>
                <w:szCs w:val="20"/>
              </w:rPr>
              <w:t>peak body and stakeholder engagement</w:t>
            </w:r>
            <w:r>
              <w:rPr>
                <w:sz w:val="20"/>
                <w:szCs w:val="20"/>
              </w:rPr>
              <w:t>)</w:t>
            </w:r>
          </w:p>
        </w:tc>
        <w:tc>
          <w:tcPr>
            <w:tcW w:w="940" w:type="dxa"/>
          </w:tcPr>
          <w:p w14:paraId="324313AB" w14:textId="77777777" w:rsidR="00861F09" w:rsidRPr="006102B5" w:rsidRDefault="00861F09" w:rsidP="008A3500">
            <w:pPr>
              <w:jc w:val="right"/>
              <w:rPr>
                <w:sz w:val="20"/>
                <w:szCs w:val="20"/>
              </w:rPr>
            </w:pPr>
            <w:r>
              <w:rPr>
                <w:sz w:val="20"/>
                <w:szCs w:val="20"/>
              </w:rPr>
              <w:t>20,000</w:t>
            </w:r>
          </w:p>
        </w:tc>
        <w:tc>
          <w:tcPr>
            <w:tcW w:w="1034" w:type="dxa"/>
          </w:tcPr>
          <w:p w14:paraId="525658F1" w14:textId="77777777" w:rsidR="00861F09" w:rsidRPr="006102B5" w:rsidRDefault="00861F09" w:rsidP="008A3500">
            <w:pPr>
              <w:rPr>
                <w:sz w:val="20"/>
                <w:szCs w:val="20"/>
              </w:rPr>
            </w:pPr>
            <w:r>
              <w:rPr>
                <w:sz w:val="20"/>
                <w:szCs w:val="20"/>
              </w:rPr>
              <w:t>One-off</w:t>
            </w:r>
          </w:p>
        </w:tc>
        <w:tc>
          <w:tcPr>
            <w:tcW w:w="3052" w:type="dxa"/>
          </w:tcPr>
          <w:p w14:paraId="559EFCE0" w14:textId="77777777" w:rsidR="00861F09" w:rsidRPr="00A06CFE" w:rsidRDefault="00861F09" w:rsidP="008A3500">
            <w:pPr>
              <w:rPr>
                <w:sz w:val="20"/>
                <w:szCs w:val="20"/>
              </w:rPr>
            </w:pPr>
            <w:r>
              <w:rPr>
                <w:sz w:val="20"/>
                <w:szCs w:val="20"/>
              </w:rPr>
              <w:t xml:space="preserve">Consultant experience. Based on 5 weeks @ APS6 </w:t>
            </w:r>
            <w:r w:rsidRPr="00F8719F">
              <w:rPr>
                <w:sz w:val="20"/>
                <w:szCs w:val="20"/>
              </w:rPr>
              <w:t xml:space="preserve">$118,894 </w:t>
            </w:r>
            <w:r>
              <w:rPr>
                <w:sz w:val="20"/>
                <w:szCs w:val="20"/>
              </w:rPr>
              <w:t xml:space="preserve">x 1.22 CF &amp; $8,500 for venue hire, </w:t>
            </w:r>
            <w:proofErr w:type="gramStart"/>
            <w:r>
              <w:rPr>
                <w:sz w:val="20"/>
                <w:szCs w:val="20"/>
              </w:rPr>
              <w:t>travel</w:t>
            </w:r>
            <w:proofErr w:type="gramEnd"/>
            <w:r>
              <w:rPr>
                <w:sz w:val="20"/>
                <w:szCs w:val="20"/>
              </w:rPr>
              <w:t xml:space="preserve"> and catering.</w:t>
            </w:r>
          </w:p>
        </w:tc>
        <w:tc>
          <w:tcPr>
            <w:tcW w:w="1691" w:type="dxa"/>
          </w:tcPr>
          <w:p w14:paraId="4F5809B8" w14:textId="77777777" w:rsidR="00861F09" w:rsidRPr="006102B5" w:rsidRDefault="00861F09" w:rsidP="008A3500">
            <w:pPr>
              <w:rPr>
                <w:sz w:val="20"/>
                <w:szCs w:val="20"/>
              </w:rPr>
            </w:pPr>
            <w:r>
              <w:rPr>
                <w:sz w:val="20"/>
                <w:szCs w:val="20"/>
              </w:rPr>
              <w:t>Medium</w:t>
            </w:r>
          </w:p>
        </w:tc>
      </w:tr>
      <w:tr w:rsidR="00861F09" w:rsidRPr="006102B5" w14:paraId="5B5D9620" w14:textId="77777777" w:rsidTr="008A3500">
        <w:tc>
          <w:tcPr>
            <w:tcW w:w="2634" w:type="dxa"/>
          </w:tcPr>
          <w:p w14:paraId="7E626D0C" w14:textId="77777777" w:rsidR="00861F09" w:rsidRPr="006102B5" w:rsidRDefault="00861F09" w:rsidP="008A3500">
            <w:pPr>
              <w:rPr>
                <w:sz w:val="20"/>
                <w:szCs w:val="20"/>
              </w:rPr>
            </w:pPr>
            <w:r>
              <w:rPr>
                <w:sz w:val="20"/>
                <w:szCs w:val="20"/>
              </w:rPr>
              <w:t>Provision of day-to-day information</w:t>
            </w:r>
          </w:p>
        </w:tc>
        <w:tc>
          <w:tcPr>
            <w:tcW w:w="940" w:type="dxa"/>
          </w:tcPr>
          <w:p w14:paraId="20FE69C3" w14:textId="77777777" w:rsidR="00861F09" w:rsidRPr="006102B5" w:rsidRDefault="00861F09" w:rsidP="008A3500">
            <w:pPr>
              <w:jc w:val="right"/>
              <w:rPr>
                <w:sz w:val="20"/>
                <w:szCs w:val="20"/>
              </w:rPr>
            </w:pPr>
            <w:r>
              <w:rPr>
                <w:sz w:val="20"/>
                <w:szCs w:val="20"/>
              </w:rPr>
              <w:t>4,000</w:t>
            </w:r>
          </w:p>
        </w:tc>
        <w:tc>
          <w:tcPr>
            <w:tcW w:w="1034" w:type="dxa"/>
          </w:tcPr>
          <w:p w14:paraId="5B2C0FD1" w14:textId="77777777" w:rsidR="00861F09" w:rsidRPr="006102B5" w:rsidRDefault="00861F09" w:rsidP="008A3500">
            <w:pPr>
              <w:rPr>
                <w:sz w:val="20"/>
                <w:szCs w:val="20"/>
              </w:rPr>
            </w:pPr>
            <w:r>
              <w:rPr>
                <w:sz w:val="20"/>
                <w:szCs w:val="20"/>
              </w:rPr>
              <w:t>ongoing</w:t>
            </w:r>
          </w:p>
        </w:tc>
        <w:tc>
          <w:tcPr>
            <w:tcW w:w="3052" w:type="dxa"/>
          </w:tcPr>
          <w:p w14:paraId="4467A4AF" w14:textId="77777777" w:rsidR="00861F09" w:rsidRPr="006102B5" w:rsidRDefault="00861F09" w:rsidP="008A3500">
            <w:pPr>
              <w:rPr>
                <w:sz w:val="20"/>
                <w:szCs w:val="20"/>
              </w:rPr>
            </w:pPr>
            <w:r>
              <w:rPr>
                <w:sz w:val="20"/>
                <w:szCs w:val="20"/>
              </w:rPr>
              <w:t>Consultant experience. Based on one/hr/</w:t>
            </w:r>
            <w:proofErr w:type="spellStart"/>
            <w:r>
              <w:rPr>
                <w:sz w:val="20"/>
                <w:szCs w:val="20"/>
              </w:rPr>
              <w:t>wk</w:t>
            </w:r>
            <w:proofErr w:type="spellEnd"/>
            <w:r>
              <w:rPr>
                <w:sz w:val="20"/>
                <w:szCs w:val="20"/>
              </w:rPr>
              <w:t>, reducing to 0.5/hr/</w:t>
            </w:r>
            <w:proofErr w:type="spellStart"/>
            <w:r>
              <w:rPr>
                <w:sz w:val="20"/>
                <w:szCs w:val="20"/>
              </w:rPr>
              <w:t>wk</w:t>
            </w:r>
            <w:proofErr w:type="spellEnd"/>
            <w:r>
              <w:rPr>
                <w:sz w:val="20"/>
                <w:szCs w:val="20"/>
              </w:rPr>
              <w:t>, in second year and onwards @73.05/hr. Assumes no additional IT or office space.</w:t>
            </w:r>
          </w:p>
        </w:tc>
        <w:tc>
          <w:tcPr>
            <w:tcW w:w="1691" w:type="dxa"/>
          </w:tcPr>
          <w:p w14:paraId="5725ACA8" w14:textId="77777777" w:rsidR="00861F09" w:rsidRPr="006102B5" w:rsidRDefault="00861F09" w:rsidP="008A3500">
            <w:pPr>
              <w:rPr>
                <w:sz w:val="20"/>
                <w:szCs w:val="20"/>
              </w:rPr>
            </w:pPr>
            <w:r>
              <w:rPr>
                <w:sz w:val="20"/>
                <w:szCs w:val="20"/>
              </w:rPr>
              <w:t>Medium</w:t>
            </w:r>
          </w:p>
        </w:tc>
      </w:tr>
      <w:tr w:rsidR="00861F09" w:rsidRPr="006102B5" w14:paraId="53F9E7B8" w14:textId="77777777" w:rsidTr="008A3500">
        <w:tc>
          <w:tcPr>
            <w:tcW w:w="2634" w:type="dxa"/>
          </w:tcPr>
          <w:p w14:paraId="30553573" w14:textId="77777777" w:rsidR="00861F09" w:rsidRPr="006102B5" w:rsidRDefault="00861F09" w:rsidP="008A3500">
            <w:pPr>
              <w:rPr>
                <w:sz w:val="20"/>
                <w:szCs w:val="20"/>
              </w:rPr>
            </w:pPr>
            <w:r>
              <w:rPr>
                <w:sz w:val="20"/>
                <w:szCs w:val="20"/>
              </w:rPr>
              <w:t xml:space="preserve">Administration of AFMA contract and project management </w:t>
            </w:r>
          </w:p>
        </w:tc>
        <w:tc>
          <w:tcPr>
            <w:tcW w:w="940" w:type="dxa"/>
          </w:tcPr>
          <w:p w14:paraId="4FF03EDD" w14:textId="77777777" w:rsidR="00861F09" w:rsidRPr="006102B5" w:rsidRDefault="00861F09" w:rsidP="008A3500">
            <w:pPr>
              <w:jc w:val="right"/>
              <w:rPr>
                <w:sz w:val="20"/>
                <w:szCs w:val="20"/>
              </w:rPr>
            </w:pPr>
            <w:r>
              <w:rPr>
                <w:sz w:val="20"/>
                <w:szCs w:val="20"/>
              </w:rPr>
              <w:t>29,700</w:t>
            </w:r>
          </w:p>
        </w:tc>
        <w:tc>
          <w:tcPr>
            <w:tcW w:w="1034" w:type="dxa"/>
          </w:tcPr>
          <w:p w14:paraId="4EA88611" w14:textId="77777777" w:rsidR="00861F09" w:rsidRPr="006102B5" w:rsidRDefault="00861F09" w:rsidP="008A3500">
            <w:pPr>
              <w:rPr>
                <w:sz w:val="20"/>
                <w:szCs w:val="20"/>
              </w:rPr>
            </w:pPr>
            <w:r>
              <w:rPr>
                <w:sz w:val="20"/>
                <w:szCs w:val="20"/>
              </w:rPr>
              <w:t>ongoing</w:t>
            </w:r>
          </w:p>
        </w:tc>
        <w:tc>
          <w:tcPr>
            <w:tcW w:w="3052" w:type="dxa"/>
          </w:tcPr>
          <w:p w14:paraId="322C1597" w14:textId="77777777" w:rsidR="00861F09" w:rsidRPr="006102B5" w:rsidRDefault="00861F09" w:rsidP="008A3500">
            <w:pPr>
              <w:rPr>
                <w:sz w:val="20"/>
                <w:szCs w:val="20"/>
              </w:rPr>
            </w:pPr>
            <w:r>
              <w:rPr>
                <w:sz w:val="20"/>
                <w:szCs w:val="20"/>
              </w:rPr>
              <w:t xml:space="preserve">Consultant experience. Based on 0.25 x @ APS6 </w:t>
            </w:r>
            <w:r w:rsidRPr="00F8719F">
              <w:rPr>
                <w:sz w:val="20"/>
                <w:szCs w:val="20"/>
              </w:rPr>
              <w:t xml:space="preserve">$118,894 </w:t>
            </w:r>
          </w:p>
        </w:tc>
        <w:tc>
          <w:tcPr>
            <w:tcW w:w="1691" w:type="dxa"/>
          </w:tcPr>
          <w:p w14:paraId="60450C68" w14:textId="77777777" w:rsidR="00861F09" w:rsidRPr="006102B5" w:rsidRDefault="00861F09" w:rsidP="008A3500">
            <w:pPr>
              <w:rPr>
                <w:sz w:val="20"/>
                <w:szCs w:val="20"/>
              </w:rPr>
            </w:pPr>
            <w:r>
              <w:rPr>
                <w:sz w:val="20"/>
                <w:szCs w:val="20"/>
              </w:rPr>
              <w:t>Medium</w:t>
            </w:r>
          </w:p>
        </w:tc>
      </w:tr>
      <w:tr w:rsidR="00861F09" w:rsidRPr="006102B5" w14:paraId="1DA994B2" w14:textId="77777777" w:rsidTr="008A3500">
        <w:tc>
          <w:tcPr>
            <w:tcW w:w="2634" w:type="dxa"/>
          </w:tcPr>
          <w:p w14:paraId="353B53F0" w14:textId="77777777" w:rsidR="00861F09" w:rsidRPr="006102B5" w:rsidRDefault="00861F09" w:rsidP="008A3500">
            <w:pPr>
              <w:rPr>
                <w:sz w:val="20"/>
                <w:szCs w:val="20"/>
              </w:rPr>
            </w:pPr>
            <w:r>
              <w:rPr>
                <w:sz w:val="20"/>
                <w:szCs w:val="20"/>
              </w:rPr>
              <w:t>Compliance and enforcement</w:t>
            </w:r>
          </w:p>
        </w:tc>
        <w:tc>
          <w:tcPr>
            <w:tcW w:w="940" w:type="dxa"/>
          </w:tcPr>
          <w:p w14:paraId="400FECB6" w14:textId="77777777" w:rsidR="00861F09" w:rsidRPr="006102B5" w:rsidRDefault="00861F09" w:rsidP="008A3500">
            <w:pPr>
              <w:jc w:val="right"/>
              <w:rPr>
                <w:sz w:val="20"/>
                <w:szCs w:val="20"/>
              </w:rPr>
            </w:pPr>
            <w:r>
              <w:rPr>
                <w:sz w:val="20"/>
                <w:szCs w:val="20"/>
              </w:rPr>
              <w:t>133,900</w:t>
            </w:r>
          </w:p>
        </w:tc>
        <w:tc>
          <w:tcPr>
            <w:tcW w:w="1034" w:type="dxa"/>
          </w:tcPr>
          <w:p w14:paraId="3DF8E9BE" w14:textId="77777777" w:rsidR="00861F09" w:rsidRPr="006102B5" w:rsidRDefault="00861F09" w:rsidP="008A3500">
            <w:pPr>
              <w:rPr>
                <w:sz w:val="20"/>
                <w:szCs w:val="20"/>
              </w:rPr>
            </w:pPr>
            <w:r>
              <w:rPr>
                <w:sz w:val="20"/>
                <w:szCs w:val="20"/>
              </w:rPr>
              <w:t>ongoing</w:t>
            </w:r>
          </w:p>
        </w:tc>
        <w:tc>
          <w:tcPr>
            <w:tcW w:w="3052" w:type="dxa"/>
          </w:tcPr>
          <w:p w14:paraId="112BFFE2" w14:textId="77777777" w:rsidR="00861F09" w:rsidRPr="006102B5" w:rsidRDefault="00861F09" w:rsidP="008A3500">
            <w:pPr>
              <w:rPr>
                <w:sz w:val="20"/>
                <w:szCs w:val="20"/>
              </w:rPr>
            </w:pPr>
            <w:r>
              <w:rPr>
                <w:sz w:val="20"/>
                <w:szCs w:val="20"/>
              </w:rPr>
              <w:t xml:space="preserve">Consultant experience. Based on 1 x @ APS6 </w:t>
            </w:r>
            <w:r w:rsidRPr="00F8719F">
              <w:rPr>
                <w:sz w:val="20"/>
                <w:szCs w:val="20"/>
              </w:rPr>
              <w:t xml:space="preserve">$118,894 </w:t>
            </w:r>
            <w:r>
              <w:rPr>
                <w:sz w:val="20"/>
                <w:szCs w:val="20"/>
              </w:rPr>
              <w:t>&amp;$15,000 pa operational budget</w:t>
            </w:r>
          </w:p>
        </w:tc>
        <w:tc>
          <w:tcPr>
            <w:tcW w:w="1691" w:type="dxa"/>
          </w:tcPr>
          <w:p w14:paraId="60043D1E" w14:textId="77777777" w:rsidR="00861F09" w:rsidRPr="006102B5" w:rsidRDefault="00861F09" w:rsidP="008A3500">
            <w:pPr>
              <w:rPr>
                <w:sz w:val="20"/>
                <w:szCs w:val="20"/>
              </w:rPr>
            </w:pPr>
            <w:r>
              <w:rPr>
                <w:sz w:val="20"/>
                <w:szCs w:val="20"/>
              </w:rPr>
              <w:t>Medium</w:t>
            </w:r>
          </w:p>
        </w:tc>
      </w:tr>
      <w:tr w:rsidR="00861F09" w:rsidRPr="006102B5" w14:paraId="69DF0A74" w14:textId="77777777" w:rsidTr="008A3500">
        <w:tc>
          <w:tcPr>
            <w:tcW w:w="2634" w:type="dxa"/>
          </w:tcPr>
          <w:p w14:paraId="0DBA409E" w14:textId="77777777" w:rsidR="00861F09" w:rsidRPr="006102B5" w:rsidRDefault="00861F09" w:rsidP="008A3500">
            <w:pPr>
              <w:rPr>
                <w:sz w:val="20"/>
                <w:szCs w:val="20"/>
              </w:rPr>
            </w:pPr>
            <w:r>
              <w:rPr>
                <w:sz w:val="20"/>
                <w:szCs w:val="20"/>
              </w:rPr>
              <w:t>AFMA management and provider charges</w:t>
            </w:r>
          </w:p>
        </w:tc>
        <w:tc>
          <w:tcPr>
            <w:tcW w:w="940" w:type="dxa"/>
          </w:tcPr>
          <w:p w14:paraId="3D4D999B" w14:textId="77777777" w:rsidR="00861F09" w:rsidRPr="006102B5" w:rsidRDefault="00861F09" w:rsidP="008A3500">
            <w:pPr>
              <w:jc w:val="right"/>
              <w:rPr>
                <w:sz w:val="20"/>
                <w:szCs w:val="20"/>
              </w:rPr>
            </w:pPr>
            <w:r w:rsidRPr="00F37DA1">
              <w:t>116,</w:t>
            </w:r>
            <w:r>
              <w:t>900</w:t>
            </w:r>
          </w:p>
        </w:tc>
        <w:tc>
          <w:tcPr>
            <w:tcW w:w="1034" w:type="dxa"/>
          </w:tcPr>
          <w:p w14:paraId="650AAF97" w14:textId="77777777" w:rsidR="00861F09" w:rsidRPr="006102B5" w:rsidRDefault="00861F09" w:rsidP="008A3500">
            <w:pPr>
              <w:rPr>
                <w:sz w:val="20"/>
                <w:szCs w:val="20"/>
              </w:rPr>
            </w:pPr>
            <w:r>
              <w:rPr>
                <w:sz w:val="20"/>
                <w:szCs w:val="20"/>
              </w:rPr>
              <w:t>ongoing</w:t>
            </w:r>
          </w:p>
        </w:tc>
        <w:tc>
          <w:tcPr>
            <w:tcW w:w="3052" w:type="dxa"/>
          </w:tcPr>
          <w:p w14:paraId="65FF1D5A" w14:textId="77777777" w:rsidR="00861F09" w:rsidRDefault="00861F09" w:rsidP="008A3500">
            <w:pPr>
              <w:rPr>
                <w:sz w:val="20"/>
                <w:szCs w:val="20"/>
              </w:rPr>
            </w:pPr>
            <w:r>
              <w:rPr>
                <w:sz w:val="20"/>
                <w:szCs w:val="20"/>
              </w:rPr>
              <w:t xml:space="preserve">Known market amount </w:t>
            </w:r>
          </w:p>
          <w:p w14:paraId="0715FC50" w14:textId="77777777" w:rsidR="00861F09" w:rsidRPr="00A06CFE" w:rsidRDefault="00861F09" w:rsidP="008A3500">
            <w:pPr>
              <w:rPr>
                <w:sz w:val="20"/>
                <w:szCs w:val="20"/>
              </w:rPr>
            </w:pPr>
            <w:r>
              <w:rPr>
                <w:sz w:val="20"/>
                <w:szCs w:val="20"/>
              </w:rPr>
              <w:t xml:space="preserve">Offset </w:t>
            </w:r>
            <w:r w:rsidRPr="00A06CFE">
              <w:rPr>
                <w:sz w:val="20"/>
                <w:szCs w:val="20"/>
              </w:rPr>
              <w:t>(</w:t>
            </w:r>
            <w:r>
              <w:rPr>
                <w:sz w:val="20"/>
                <w:szCs w:val="20"/>
              </w:rPr>
              <w:t>$</w:t>
            </w:r>
            <w:r w:rsidRPr="00A06CFE">
              <w:rPr>
                <w:sz w:val="20"/>
                <w:szCs w:val="20"/>
              </w:rPr>
              <w:t>270,000) two years</w:t>
            </w:r>
          </w:p>
        </w:tc>
        <w:tc>
          <w:tcPr>
            <w:tcW w:w="1691" w:type="dxa"/>
          </w:tcPr>
          <w:p w14:paraId="717D2AC7" w14:textId="77777777" w:rsidR="00861F09" w:rsidRPr="00A06CFE" w:rsidRDefault="00861F09" w:rsidP="008A3500">
            <w:pPr>
              <w:rPr>
                <w:sz w:val="20"/>
                <w:szCs w:val="20"/>
              </w:rPr>
            </w:pPr>
            <w:r>
              <w:rPr>
                <w:sz w:val="20"/>
                <w:szCs w:val="20"/>
              </w:rPr>
              <w:t>High</w:t>
            </w:r>
          </w:p>
        </w:tc>
      </w:tr>
    </w:tbl>
    <w:p w14:paraId="2CA0EF37" w14:textId="77777777" w:rsidR="00861F09" w:rsidRPr="002407E4" w:rsidRDefault="00861F09" w:rsidP="00861F09">
      <w:pPr>
        <w:rPr>
          <w:sz w:val="20"/>
          <w:szCs w:val="20"/>
        </w:rPr>
      </w:pPr>
      <w:r w:rsidRPr="002407E4">
        <w:rPr>
          <w:sz w:val="20"/>
          <w:szCs w:val="20"/>
        </w:rPr>
        <w:t>*Salaries include X 1.22 conversion factor for IT, office, superannuation</w:t>
      </w:r>
      <w:r>
        <w:rPr>
          <w:sz w:val="20"/>
          <w:szCs w:val="20"/>
        </w:rPr>
        <w:t>.</w:t>
      </w:r>
    </w:p>
    <w:p w14:paraId="3505DA1D" w14:textId="77777777" w:rsidR="00861F09" w:rsidRDefault="00861F09" w:rsidP="00861F09">
      <w:pPr>
        <w:rPr>
          <w:b/>
          <w:bCs/>
        </w:rPr>
      </w:pPr>
    </w:p>
    <w:p w14:paraId="3C8D48CD" w14:textId="77777777" w:rsidR="00861F09" w:rsidRPr="00651103" w:rsidRDefault="00861F09" w:rsidP="00861F09">
      <w:pPr>
        <w:pStyle w:val="Caption"/>
        <w:rPr>
          <w:b/>
          <w:bCs/>
        </w:rPr>
      </w:pPr>
      <w:r w:rsidRPr="00651103">
        <w:rPr>
          <w:b/>
          <w:bCs/>
        </w:rPr>
        <w:t>SA Department of Primary Industries and Regions – Fisheries Costs (Option One)</w:t>
      </w:r>
    </w:p>
    <w:tbl>
      <w:tblPr>
        <w:tblStyle w:val="TableGrid"/>
        <w:tblW w:w="9351" w:type="dxa"/>
        <w:tblLook w:val="04A0" w:firstRow="1" w:lastRow="0" w:firstColumn="1" w:lastColumn="0" w:noHBand="0" w:noVBand="1"/>
      </w:tblPr>
      <w:tblGrid>
        <w:gridCol w:w="2634"/>
        <w:gridCol w:w="939"/>
        <w:gridCol w:w="1034"/>
        <w:gridCol w:w="2931"/>
        <w:gridCol w:w="1813"/>
      </w:tblGrid>
      <w:tr w:rsidR="00861F09" w:rsidRPr="00AD5EAB" w14:paraId="5B6B7203" w14:textId="77777777" w:rsidTr="008A3500">
        <w:tc>
          <w:tcPr>
            <w:tcW w:w="2659" w:type="dxa"/>
            <w:shd w:val="clear" w:color="auto" w:fill="F2F2F2" w:themeFill="background1" w:themeFillShade="F2"/>
          </w:tcPr>
          <w:p w14:paraId="132EB824" w14:textId="77777777" w:rsidR="00861F09" w:rsidRPr="002309F8" w:rsidRDefault="00861F09" w:rsidP="008A3500">
            <w:pPr>
              <w:jc w:val="center"/>
              <w:rPr>
                <w:b/>
                <w:bCs/>
                <w:szCs w:val="22"/>
              </w:rPr>
            </w:pPr>
            <w:r w:rsidRPr="002309F8">
              <w:rPr>
                <w:b/>
                <w:bCs/>
                <w:szCs w:val="22"/>
              </w:rPr>
              <w:t>Cost Description</w:t>
            </w:r>
          </w:p>
        </w:tc>
        <w:tc>
          <w:tcPr>
            <w:tcW w:w="940" w:type="dxa"/>
            <w:shd w:val="clear" w:color="auto" w:fill="F2F2F2" w:themeFill="background1" w:themeFillShade="F2"/>
          </w:tcPr>
          <w:p w14:paraId="025B047D" w14:textId="77777777" w:rsidR="00861F09" w:rsidRPr="002309F8" w:rsidRDefault="00861F09" w:rsidP="008A3500">
            <w:pPr>
              <w:jc w:val="center"/>
              <w:rPr>
                <w:b/>
                <w:bCs/>
                <w:szCs w:val="22"/>
              </w:rPr>
            </w:pPr>
            <w:r w:rsidRPr="002309F8">
              <w:rPr>
                <w:b/>
                <w:bCs/>
                <w:szCs w:val="22"/>
              </w:rPr>
              <w:t>Cost $$/</w:t>
            </w:r>
            <w:proofErr w:type="spellStart"/>
            <w:r w:rsidRPr="002309F8">
              <w:rPr>
                <w:b/>
                <w:bCs/>
                <w:szCs w:val="22"/>
              </w:rPr>
              <w:t>yr</w:t>
            </w:r>
            <w:proofErr w:type="spellEnd"/>
          </w:p>
        </w:tc>
        <w:tc>
          <w:tcPr>
            <w:tcW w:w="965" w:type="dxa"/>
            <w:shd w:val="clear" w:color="auto" w:fill="F2F2F2" w:themeFill="background1" w:themeFillShade="F2"/>
          </w:tcPr>
          <w:p w14:paraId="78C7E6DB" w14:textId="77777777" w:rsidR="00861F09" w:rsidRPr="002309F8" w:rsidRDefault="00861F09" w:rsidP="008A3500">
            <w:pPr>
              <w:jc w:val="center"/>
              <w:rPr>
                <w:b/>
                <w:bCs/>
                <w:szCs w:val="22"/>
              </w:rPr>
            </w:pPr>
            <w:r w:rsidRPr="002309F8">
              <w:rPr>
                <w:b/>
                <w:bCs/>
                <w:szCs w:val="22"/>
              </w:rPr>
              <w:t>Cost Category</w:t>
            </w:r>
          </w:p>
        </w:tc>
        <w:tc>
          <w:tcPr>
            <w:tcW w:w="2962" w:type="dxa"/>
            <w:shd w:val="clear" w:color="auto" w:fill="F2F2F2" w:themeFill="background1" w:themeFillShade="F2"/>
          </w:tcPr>
          <w:p w14:paraId="27F04949" w14:textId="77777777" w:rsidR="00861F09" w:rsidRPr="002309F8" w:rsidRDefault="00861F09" w:rsidP="008A3500">
            <w:pPr>
              <w:jc w:val="center"/>
              <w:rPr>
                <w:b/>
                <w:bCs/>
                <w:szCs w:val="22"/>
              </w:rPr>
            </w:pPr>
            <w:r w:rsidRPr="002309F8">
              <w:rPr>
                <w:b/>
                <w:bCs/>
                <w:szCs w:val="22"/>
              </w:rPr>
              <w:t>Source and Assumptions</w:t>
            </w:r>
          </w:p>
        </w:tc>
        <w:tc>
          <w:tcPr>
            <w:tcW w:w="1825" w:type="dxa"/>
            <w:shd w:val="clear" w:color="auto" w:fill="F2F2F2" w:themeFill="background1" w:themeFillShade="F2"/>
          </w:tcPr>
          <w:p w14:paraId="48384B50" w14:textId="77777777" w:rsidR="00861F09" w:rsidRPr="002309F8" w:rsidRDefault="00861F09" w:rsidP="008A3500">
            <w:pPr>
              <w:jc w:val="center"/>
              <w:rPr>
                <w:b/>
                <w:bCs/>
                <w:szCs w:val="22"/>
              </w:rPr>
            </w:pPr>
            <w:r w:rsidRPr="002309F8">
              <w:rPr>
                <w:b/>
                <w:bCs/>
                <w:szCs w:val="22"/>
              </w:rPr>
              <w:t>Reliability/</w:t>
            </w:r>
          </w:p>
          <w:p w14:paraId="32AE1514" w14:textId="77777777" w:rsidR="00861F09" w:rsidRPr="002309F8" w:rsidRDefault="00861F09" w:rsidP="008A3500">
            <w:pPr>
              <w:jc w:val="center"/>
              <w:rPr>
                <w:b/>
                <w:bCs/>
                <w:szCs w:val="22"/>
              </w:rPr>
            </w:pPr>
            <w:r w:rsidRPr="002309F8">
              <w:rPr>
                <w:b/>
                <w:bCs/>
                <w:szCs w:val="22"/>
              </w:rPr>
              <w:t>Accuracy</w:t>
            </w:r>
          </w:p>
        </w:tc>
      </w:tr>
      <w:tr w:rsidR="00861F09" w:rsidRPr="00AD5EAB" w14:paraId="73CDD433" w14:textId="77777777" w:rsidTr="008A3500">
        <w:tc>
          <w:tcPr>
            <w:tcW w:w="2659" w:type="dxa"/>
          </w:tcPr>
          <w:p w14:paraId="4401BD73" w14:textId="77777777" w:rsidR="00861F09" w:rsidRPr="00AD5EAB" w:rsidRDefault="00861F09" w:rsidP="008A3500">
            <w:pPr>
              <w:rPr>
                <w:sz w:val="20"/>
                <w:szCs w:val="20"/>
              </w:rPr>
            </w:pPr>
            <w:r w:rsidRPr="00AD5EAB">
              <w:rPr>
                <w:sz w:val="20"/>
                <w:szCs w:val="20"/>
              </w:rPr>
              <w:t>Development of Policy</w:t>
            </w:r>
          </w:p>
        </w:tc>
        <w:tc>
          <w:tcPr>
            <w:tcW w:w="940" w:type="dxa"/>
          </w:tcPr>
          <w:p w14:paraId="11CDAEE2" w14:textId="77777777" w:rsidR="00861F09" w:rsidRPr="00AD5EAB" w:rsidRDefault="00861F09" w:rsidP="008A3500">
            <w:pPr>
              <w:jc w:val="right"/>
              <w:rPr>
                <w:sz w:val="20"/>
                <w:szCs w:val="20"/>
              </w:rPr>
            </w:pPr>
            <w:r w:rsidRPr="00AD5EAB">
              <w:rPr>
                <w:sz w:val="20"/>
                <w:szCs w:val="20"/>
              </w:rPr>
              <w:t>22,900</w:t>
            </w:r>
          </w:p>
        </w:tc>
        <w:tc>
          <w:tcPr>
            <w:tcW w:w="965" w:type="dxa"/>
          </w:tcPr>
          <w:p w14:paraId="1ABAE03B" w14:textId="77777777" w:rsidR="00861F09" w:rsidRPr="00AD5EAB" w:rsidRDefault="00861F09" w:rsidP="008A3500">
            <w:pPr>
              <w:rPr>
                <w:sz w:val="20"/>
                <w:szCs w:val="20"/>
              </w:rPr>
            </w:pPr>
            <w:r w:rsidRPr="00AD5EAB">
              <w:rPr>
                <w:sz w:val="20"/>
                <w:szCs w:val="20"/>
              </w:rPr>
              <w:t xml:space="preserve">One-off </w:t>
            </w:r>
          </w:p>
        </w:tc>
        <w:tc>
          <w:tcPr>
            <w:tcW w:w="2962" w:type="dxa"/>
          </w:tcPr>
          <w:p w14:paraId="0E38FFE5" w14:textId="77777777" w:rsidR="00861F09" w:rsidRPr="00AD5EAB" w:rsidRDefault="00861F09" w:rsidP="008A3500">
            <w:pPr>
              <w:rPr>
                <w:sz w:val="20"/>
                <w:szCs w:val="20"/>
              </w:rPr>
            </w:pPr>
            <w:r w:rsidRPr="00AD5EAB">
              <w:rPr>
                <w:sz w:val="20"/>
                <w:szCs w:val="20"/>
              </w:rPr>
              <w:t>Consultant experience. Based on 10 weeks @ APS6 $118,894 (noting policy is in place for other fisheries)</w:t>
            </w:r>
          </w:p>
        </w:tc>
        <w:tc>
          <w:tcPr>
            <w:tcW w:w="1825" w:type="dxa"/>
          </w:tcPr>
          <w:p w14:paraId="3BBD9A1B" w14:textId="77777777" w:rsidR="00861F09" w:rsidRPr="00AD5EAB" w:rsidRDefault="00861F09" w:rsidP="008A3500">
            <w:pPr>
              <w:rPr>
                <w:sz w:val="20"/>
                <w:szCs w:val="20"/>
              </w:rPr>
            </w:pPr>
            <w:r w:rsidRPr="00AD5EAB">
              <w:rPr>
                <w:sz w:val="20"/>
                <w:szCs w:val="20"/>
              </w:rPr>
              <w:t>Medium</w:t>
            </w:r>
          </w:p>
        </w:tc>
      </w:tr>
      <w:tr w:rsidR="00861F09" w:rsidRPr="00AD5EAB" w14:paraId="227B0912" w14:textId="77777777" w:rsidTr="008A3500">
        <w:tc>
          <w:tcPr>
            <w:tcW w:w="2659" w:type="dxa"/>
          </w:tcPr>
          <w:p w14:paraId="3A5292ED" w14:textId="77777777" w:rsidR="00861F09" w:rsidRPr="00AD5EAB" w:rsidRDefault="00861F09" w:rsidP="008A3500">
            <w:pPr>
              <w:rPr>
                <w:sz w:val="20"/>
                <w:szCs w:val="20"/>
              </w:rPr>
            </w:pPr>
            <w:r w:rsidRPr="00AD5EAB">
              <w:rPr>
                <w:sz w:val="20"/>
                <w:szCs w:val="20"/>
              </w:rPr>
              <w:t>Education material and training</w:t>
            </w:r>
          </w:p>
        </w:tc>
        <w:tc>
          <w:tcPr>
            <w:tcW w:w="940" w:type="dxa"/>
          </w:tcPr>
          <w:p w14:paraId="0CDB653E" w14:textId="77777777" w:rsidR="00861F09" w:rsidRPr="00AD5EAB" w:rsidRDefault="00861F09" w:rsidP="008A3500">
            <w:pPr>
              <w:jc w:val="right"/>
              <w:rPr>
                <w:sz w:val="20"/>
                <w:szCs w:val="20"/>
              </w:rPr>
            </w:pPr>
            <w:r w:rsidRPr="00AD5EAB">
              <w:rPr>
                <w:sz w:val="20"/>
                <w:szCs w:val="20"/>
              </w:rPr>
              <w:t>30,000</w:t>
            </w:r>
          </w:p>
          <w:p w14:paraId="57C7B884" w14:textId="77777777" w:rsidR="00861F09" w:rsidRPr="00AD5EAB" w:rsidRDefault="00861F09" w:rsidP="008A3500">
            <w:pPr>
              <w:jc w:val="right"/>
              <w:rPr>
                <w:sz w:val="20"/>
                <w:szCs w:val="20"/>
              </w:rPr>
            </w:pPr>
            <w:r w:rsidRPr="00AD5EAB">
              <w:rPr>
                <w:sz w:val="20"/>
                <w:szCs w:val="20"/>
              </w:rPr>
              <w:t>15,000</w:t>
            </w:r>
          </w:p>
        </w:tc>
        <w:tc>
          <w:tcPr>
            <w:tcW w:w="965" w:type="dxa"/>
          </w:tcPr>
          <w:p w14:paraId="23FE7440" w14:textId="77777777" w:rsidR="00861F09" w:rsidRPr="00AD5EAB" w:rsidRDefault="00861F09" w:rsidP="008A3500">
            <w:pPr>
              <w:rPr>
                <w:sz w:val="20"/>
                <w:szCs w:val="20"/>
              </w:rPr>
            </w:pPr>
            <w:r w:rsidRPr="00AD5EAB">
              <w:rPr>
                <w:sz w:val="20"/>
                <w:szCs w:val="20"/>
              </w:rPr>
              <w:t>One-off and four updates</w:t>
            </w:r>
          </w:p>
          <w:p w14:paraId="73BE7BFC" w14:textId="77777777" w:rsidR="00861F09" w:rsidRPr="00AD5EAB" w:rsidRDefault="00861F09" w:rsidP="008A3500">
            <w:pPr>
              <w:rPr>
                <w:sz w:val="20"/>
                <w:szCs w:val="20"/>
              </w:rPr>
            </w:pPr>
          </w:p>
        </w:tc>
        <w:tc>
          <w:tcPr>
            <w:tcW w:w="2962" w:type="dxa"/>
          </w:tcPr>
          <w:p w14:paraId="6DA77059" w14:textId="77777777" w:rsidR="00861F09" w:rsidRPr="00AD5EAB" w:rsidRDefault="00861F09" w:rsidP="008A3500">
            <w:pPr>
              <w:rPr>
                <w:sz w:val="20"/>
                <w:szCs w:val="20"/>
              </w:rPr>
            </w:pPr>
            <w:r w:rsidRPr="00AD5EAB">
              <w:rPr>
                <w:sz w:val="20"/>
                <w:szCs w:val="20"/>
              </w:rPr>
              <w:t>Consultant experience. Based on 10 weeks @ APS6 $118,894 &amp; printing and training. Offset ($100,000)</w:t>
            </w:r>
          </w:p>
        </w:tc>
        <w:tc>
          <w:tcPr>
            <w:tcW w:w="1825" w:type="dxa"/>
          </w:tcPr>
          <w:p w14:paraId="4B8E05A3" w14:textId="77777777" w:rsidR="00861F09" w:rsidRPr="00AD5EAB" w:rsidRDefault="00861F09" w:rsidP="008A3500">
            <w:pPr>
              <w:rPr>
                <w:sz w:val="20"/>
                <w:szCs w:val="20"/>
              </w:rPr>
            </w:pPr>
            <w:r w:rsidRPr="00AD5EAB">
              <w:rPr>
                <w:sz w:val="20"/>
                <w:szCs w:val="20"/>
              </w:rPr>
              <w:t>Medium</w:t>
            </w:r>
          </w:p>
        </w:tc>
      </w:tr>
      <w:tr w:rsidR="00861F09" w:rsidRPr="00AD5EAB" w14:paraId="0C73A2E0" w14:textId="77777777" w:rsidTr="008A3500">
        <w:tc>
          <w:tcPr>
            <w:tcW w:w="2659" w:type="dxa"/>
          </w:tcPr>
          <w:p w14:paraId="6517BC9F" w14:textId="77777777" w:rsidR="00861F09" w:rsidRPr="00AD5EAB" w:rsidRDefault="00861F09" w:rsidP="008A3500">
            <w:pPr>
              <w:rPr>
                <w:sz w:val="20"/>
                <w:szCs w:val="20"/>
              </w:rPr>
            </w:pPr>
            <w:r w:rsidRPr="00AD5EAB">
              <w:rPr>
                <w:sz w:val="20"/>
                <w:szCs w:val="20"/>
              </w:rPr>
              <w:t>Engagement and consultation</w:t>
            </w:r>
          </w:p>
        </w:tc>
        <w:tc>
          <w:tcPr>
            <w:tcW w:w="940" w:type="dxa"/>
          </w:tcPr>
          <w:p w14:paraId="5AAC0BBB" w14:textId="77777777" w:rsidR="00861F09" w:rsidRPr="00AD5EAB" w:rsidRDefault="00861F09" w:rsidP="008A3500">
            <w:pPr>
              <w:jc w:val="right"/>
              <w:rPr>
                <w:sz w:val="20"/>
                <w:szCs w:val="20"/>
              </w:rPr>
            </w:pPr>
            <w:r w:rsidRPr="00AD5EAB">
              <w:rPr>
                <w:sz w:val="20"/>
                <w:szCs w:val="20"/>
              </w:rPr>
              <w:t>20,000</w:t>
            </w:r>
          </w:p>
        </w:tc>
        <w:tc>
          <w:tcPr>
            <w:tcW w:w="965" w:type="dxa"/>
          </w:tcPr>
          <w:p w14:paraId="154AFB53" w14:textId="77777777" w:rsidR="00861F09" w:rsidRPr="00AD5EAB" w:rsidRDefault="00861F09" w:rsidP="008A3500">
            <w:pPr>
              <w:rPr>
                <w:sz w:val="20"/>
                <w:szCs w:val="20"/>
              </w:rPr>
            </w:pPr>
            <w:r w:rsidRPr="00AD5EAB">
              <w:rPr>
                <w:sz w:val="20"/>
                <w:szCs w:val="20"/>
              </w:rPr>
              <w:t>One-off</w:t>
            </w:r>
          </w:p>
        </w:tc>
        <w:tc>
          <w:tcPr>
            <w:tcW w:w="2962" w:type="dxa"/>
          </w:tcPr>
          <w:p w14:paraId="78985253" w14:textId="77777777" w:rsidR="00861F09" w:rsidRPr="00AD5EAB" w:rsidRDefault="00861F09" w:rsidP="008A3500">
            <w:pPr>
              <w:rPr>
                <w:sz w:val="20"/>
                <w:szCs w:val="20"/>
              </w:rPr>
            </w:pPr>
            <w:r w:rsidRPr="00AD5EAB">
              <w:rPr>
                <w:sz w:val="20"/>
                <w:szCs w:val="20"/>
              </w:rPr>
              <w:t xml:space="preserve">Consultant experience. Based on 5 weeks @ APS6 $118,894 &amp; $8,500 for venue hire, </w:t>
            </w:r>
            <w:proofErr w:type="gramStart"/>
            <w:r w:rsidRPr="00AD5EAB">
              <w:rPr>
                <w:sz w:val="20"/>
                <w:szCs w:val="20"/>
              </w:rPr>
              <w:t>travel</w:t>
            </w:r>
            <w:proofErr w:type="gramEnd"/>
            <w:r w:rsidRPr="00AD5EAB">
              <w:rPr>
                <w:sz w:val="20"/>
                <w:szCs w:val="20"/>
              </w:rPr>
              <w:t xml:space="preserve"> and catering.</w:t>
            </w:r>
          </w:p>
        </w:tc>
        <w:tc>
          <w:tcPr>
            <w:tcW w:w="1825" w:type="dxa"/>
          </w:tcPr>
          <w:p w14:paraId="069B3CAE" w14:textId="77777777" w:rsidR="00861F09" w:rsidRPr="00AD5EAB" w:rsidRDefault="00861F09" w:rsidP="008A3500">
            <w:pPr>
              <w:rPr>
                <w:sz w:val="20"/>
                <w:szCs w:val="20"/>
              </w:rPr>
            </w:pPr>
            <w:r w:rsidRPr="00AD5EAB">
              <w:rPr>
                <w:sz w:val="20"/>
                <w:szCs w:val="20"/>
              </w:rPr>
              <w:t>Medium</w:t>
            </w:r>
          </w:p>
        </w:tc>
      </w:tr>
      <w:tr w:rsidR="00861F09" w:rsidRPr="00AD5EAB" w14:paraId="193D7CCC" w14:textId="77777777" w:rsidTr="008A3500">
        <w:tc>
          <w:tcPr>
            <w:tcW w:w="2659" w:type="dxa"/>
          </w:tcPr>
          <w:p w14:paraId="4B3C1FAD" w14:textId="77777777" w:rsidR="00861F09" w:rsidRPr="00AD5EAB" w:rsidRDefault="00861F09" w:rsidP="008A3500">
            <w:pPr>
              <w:rPr>
                <w:sz w:val="20"/>
                <w:szCs w:val="20"/>
              </w:rPr>
            </w:pPr>
            <w:r w:rsidRPr="00AD5EAB">
              <w:rPr>
                <w:sz w:val="20"/>
                <w:szCs w:val="20"/>
              </w:rPr>
              <w:t>Provision of day-to-day information</w:t>
            </w:r>
          </w:p>
        </w:tc>
        <w:tc>
          <w:tcPr>
            <w:tcW w:w="940" w:type="dxa"/>
          </w:tcPr>
          <w:p w14:paraId="5C980171" w14:textId="77777777" w:rsidR="00861F09" w:rsidRPr="00AD5EAB" w:rsidRDefault="00861F09" w:rsidP="008A3500">
            <w:pPr>
              <w:jc w:val="right"/>
              <w:rPr>
                <w:sz w:val="20"/>
                <w:szCs w:val="20"/>
              </w:rPr>
            </w:pPr>
            <w:r w:rsidRPr="00AD5EAB">
              <w:rPr>
                <w:sz w:val="20"/>
                <w:szCs w:val="20"/>
              </w:rPr>
              <w:t>2,000</w:t>
            </w:r>
          </w:p>
        </w:tc>
        <w:tc>
          <w:tcPr>
            <w:tcW w:w="965" w:type="dxa"/>
          </w:tcPr>
          <w:p w14:paraId="4E7C44D6" w14:textId="77777777" w:rsidR="00861F09" w:rsidRPr="00AD5EAB" w:rsidRDefault="00861F09" w:rsidP="008A3500">
            <w:pPr>
              <w:rPr>
                <w:sz w:val="20"/>
                <w:szCs w:val="20"/>
              </w:rPr>
            </w:pPr>
            <w:r w:rsidRPr="00AD5EAB">
              <w:rPr>
                <w:sz w:val="20"/>
                <w:szCs w:val="20"/>
              </w:rPr>
              <w:t>ongoing</w:t>
            </w:r>
          </w:p>
        </w:tc>
        <w:tc>
          <w:tcPr>
            <w:tcW w:w="2962" w:type="dxa"/>
          </w:tcPr>
          <w:p w14:paraId="10699817" w14:textId="77777777" w:rsidR="00861F09" w:rsidRPr="00AD5EAB" w:rsidRDefault="00861F09" w:rsidP="008A3500">
            <w:pPr>
              <w:rPr>
                <w:sz w:val="20"/>
                <w:szCs w:val="20"/>
              </w:rPr>
            </w:pPr>
            <w:r w:rsidRPr="00AD5EAB">
              <w:rPr>
                <w:sz w:val="20"/>
                <w:szCs w:val="20"/>
              </w:rPr>
              <w:t>Consultant experience and based on 0.5/hr/</w:t>
            </w:r>
            <w:proofErr w:type="spellStart"/>
            <w:r w:rsidRPr="00AD5EAB">
              <w:rPr>
                <w:sz w:val="20"/>
                <w:szCs w:val="20"/>
              </w:rPr>
              <w:t>wk</w:t>
            </w:r>
            <w:proofErr w:type="spellEnd"/>
            <w:r w:rsidRPr="00AD5EAB">
              <w:rPr>
                <w:sz w:val="20"/>
                <w:szCs w:val="20"/>
              </w:rPr>
              <w:t>, reducing to 0.25/hr/</w:t>
            </w:r>
            <w:proofErr w:type="spellStart"/>
            <w:r w:rsidRPr="00AD5EAB">
              <w:rPr>
                <w:sz w:val="20"/>
                <w:szCs w:val="20"/>
              </w:rPr>
              <w:t>wk</w:t>
            </w:r>
            <w:proofErr w:type="spellEnd"/>
            <w:r w:rsidRPr="00AD5EAB">
              <w:rPr>
                <w:sz w:val="20"/>
                <w:szCs w:val="20"/>
              </w:rPr>
              <w:t>, in second year and onwards @73.05/hr. Assumes no additional IT or office space.</w:t>
            </w:r>
          </w:p>
        </w:tc>
        <w:tc>
          <w:tcPr>
            <w:tcW w:w="1825" w:type="dxa"/>
          </w:tcPr>
          <w:p w14:paraId="3DFC75BC" w14:textId="77777777" w:rsidR="00861F09" w:rsidRPr="00AD5EAB" w:rsidRDefault="00861F09" w:rsidP="008A3500">
            <w:pPr>
              <w:rPr>
                <w:sz w:val="20"/>
                <w:szCs w:val="20"/>
              </w:rPr>
            </w:pPr>
            <w:r w:rsidRPr="00AD5EAB">
              <w:rPr>
                <w:sz w:val="20"/>
                <w:szCs w:val="20"/>
              </w:rPr>
              <w:t>Medium</w:t>
            </w:r>
          </w:p>
        </w:tc>
      </w:tr>
      <w:tr w:rsidR="00861F09" w:rsidRPr="00AD5EAB" w14:paraId="60A11559" w14:textId="77777777" w:rsidTr="008A3500">
        <w:tc>
          <w:tcPr>
            <w:tcW w:w="2659" w:type="dxa"/>
          </w:tcPr>
          <w:p w14:paraId="66E96D3B" w14:textId="77777777" w:rsidR="00861F09" w:rsidRPr="00AD5EAB" w:rsidRDefault="00861F09" w:rsidP="008A3500">
            <w:pPr>
              <w:rPr>
                <w:sz w:val="20"/>
                <w:szCs w:val="20"/>
              </w:rPr>
            </w:pPr>
            <w:r w:rsidRPr="00AD5EAB">
              <w:rPr>
                <w:sz w:val="20"/>
                <w:szCs w:val="20"/>
              </w:rPr>
              <w:t xml:space="preserve">Administration of AFMA contract and project management </w:t>
            </w:r>
          </w:p>
        </w:tc>
        <w:tc>
          <w:tcPr>
            <w:tcW w:w="940" w:type="dxa"/>
          </w:tcPr>
          <w:p w14:paraId="24106972" w14:textId="77777777" w:rsidR="00861F09" w:rsidRPr="00AD5EAB" w:rsidRDefault="00861F09" w:rsidP="008A3500">
            <w:pPr>
              <w:jc w:val="right"/>
              <w:rPr>
                <w:sz w:val="20"/>
                <w:szCs w:val="20"/>
              </w:rPr>
            </w:pPr>
            <w:r w:rsidRPr="00AD5EAB">
              <w:rPr>
                <w:sz w:val="20"/>
                <w:szCs w:val="20"/>
              </w:rPr>
              <w:t>0</w:t>
            </w:r>
          </w:p>
        </w:tc>
        <w:tc>
          <w:tcPr>
            <w:tcW w:w="965" w:type="dxa"/>
          </w:tcPr>
          <w:p w14:paraId="24A9FB4E" w14:textId="77777777" w:rsidR="00861F09" w:rsidRPr="00AD5EAB" w:rsidRDefault="00861F09" w:rsidP="008A3500">
            <w:pPr>
              <w:rPr>
                <w:sz w:val="20"/>
                <w:szCs w:val="20"/>
              </w:rPr>
            </w:pPr>
            <w:r w:rsidRPr="00AD5EAB">
              <w:rPr>
                <w:sz w:val="20"/>
                <w:szCs w:val="20"/>
              </w:rPr>
              <w:t>ongoing</w:t>
            </w:r>
          </w:p>
        </w:tc>
        <w:tc>
          <w:tcPr>
            <w:tcW w:w="2962" w:type="dxa"/>
          </w:tcPr>
          <w:p w14:paraId="281A9E5A" w14:textId="77777777" w:rsidR="00861F09" w:rsidRPr="00AD5EAB" w:rsidRDefault="00861F09" w:rsidP="008A3500">
            <w:pPr>
              <w:rPr>
                <w:sz w:val="20"/>
                <w:szCs w:val="20"/>
              </w:rPr>
            </w:pPr>
            <w:r w:rsidRPr="00AD5EAB">
              <w:rPr>
                <w:sz w:val="20"/>
                <w:szCs w:val="20"/>
              </w:rPr>
              <w:t xml:space="preserve">Additional VMS will not increase project management burden above </w:t>
            </w:r>
            <w:r>
              <w:rPr>
                <w:sz w:val="20"/>
                <w:szCs w:val="20"/>
              </w:rPr>
              <w:t>business-as-usual.</w:t>
            </w:r>
          </w:p>
        </w:tc>
        <w:tc>
          <w:tcPr>
            <w:tcW w:w="1825" w:type="dxa"/>
          </w:tcPr>
          <w:p w14:paraId="2039B352" w14:textId="77777777" w:rsidR="00861F09" w:rsidRPr="00AD5EAB" w:rsidRDefault="00861F09" w:rsidP="008A3500">
            <w:pPr>
              <w:rPr>
                <w:sz w:val="20"/>
                <w:szCs w:val="20"/>
              </w:rPr>
            </w:pPr>
            <w:r w:rsidRPr="00AD5EAB">
              <w:rPr>
                <w:sz w:val="20"/>
                <w:szCs w:val="20"/>
              </w:rPr>
              <w:t>Medium</w:t>
            </w:r>
          </w:p>
        </w:tc>
      </w:tr>
      <w:tr w:rsidR="00861F09" w:rsidRPr="00AD5EAB" w14:paraId="74D2D619" w14:textId="77777777" w:rsidTr="008A3500">
        <w:tc>
          <w:tcPr>
            <w:tcW w:w="2659" w:type="dxa"/>
          </w:tcPr>
          <w:p w14:paraId="1EBCD8E4" w14:textId="77777777" w:rsidR="00861F09" w:rsidRPr="00AD5EAB" w:rsidRDefault="00861F09" w:rsidP="008A3500">
            <w:pPr>
              <w:rPr>
                <w:sz w:val="20"/>
                <w:szCs w:val="20"/>
              </w:rPr>
            </w:pPr>
            <w:r w:rsidRPr="00AD5EAB">
              <w:rPr>
                <w:sz w:val="20"/>
                <w:szCs w:val="20"/>
              </w:rPr>
              <w:t>Compliance and enforcement</w:t>
            </w:r>
          </w:p>
        </w:tc>
        <w:tc>
          <w:tcPr>
            <w:tcW w:w="940" w:type="dxa"/>
          </w:tcPr>
          <w:p w14:paraId="4DD96956" w14:textId="77777777" w:rsidR="00861F09" w:rsidRPr="00AD5EAB" w:rsidRDefault="00861F09" w:rsidP="008A3500">
            <w:pPr>
              <w:jc w:val="right"/>
              <w:rPr>
                <w:sz w:val="20"/>
                <w:szCs w:val="20"/>
              </w:rPr>
            </w:pPr>
            <w:r w:rsidRPr="00AD5EAB">
              <w:rPr>
                <w:sz w:val="20"/>
                <w:szCs w:val="20"/>
              </w:rPr>
              <w:t>29,700</w:t>
            </w:r>
          </w:p>
        </w:tc>
        <w:tc>
          <w:tcPr>
            <w:tcW w:w="965" w:type="dxa"/>
          </w:tcPr>
          <w:p w14:paraId="28AADF29" w14:textId="77777777" w:rsidR="00861F09" w:rsidRPr="00AD5EAB" w:rsidRDefault="00861F09" w:rsidP="008A3500">
            <w:pPr>
              <w:rPr>
                <w:sz w:val="20"/>
                <w:szCs w:val="20"/>
              </w:rPr>
            </w:pPr>
            <w:r w:rsidRPr="00AD5EAB">
              <w:rPr>
                <w:sz w:val="20"/>
                <w:szCs w:val="20"/>
              </w:rPr>
              <w:t>ongoing</w:t>
            </w:r>
          </w:p>
        </w:tc>
        <w:tc>
          <w:tcPr>
            <w:tcW w:w="2962" w:type="dxa"/>
          </w:tcPr>
          <w:p w14:paraId="3E3FF658" w14:textId="77777777" w:rsidR="00861F09" w:rsidRPr="00AD5EAB" w:rsidRDefault="00861F09" w:rsidP="008A3500">
            <w:pPr>
              <w:rPr>
                <w:sz w:val="20"/>
                <w:szCs w:val="20"/>
              </w:rPr>
            </w:pPr>
            <w:r w:rsidRPr="00AD5EAB">
              <w:rPr>
                <w:sz w:val="20"/>
                <w:szCs w:val="20"/>
              </w:rPr>
              <w:t xml:space="preserve">Consultant experience and based on 0.25 x Consultant experience. </w:t>
            </w:r>
            <w:r w:rsidRPr="00AD5EAB">
              <w:rPr>
                <w:sz w:val="20"/>
                <w:szCs w:val="20"/>
              </w:rPr>
              <w:lastRenderedPageBreak/>
              <w:t xml:space="preserve">Based on 5 weeks @ APS6 $118,894 </w:t>
            </w:r>
          </w:p>
        </w:tc>
        <w:tc>
          <w:tcPr>
            <w:tcW w:w="1825" w:type="dxa"/>
          </w:tcPr>
          <w:p w14:paraId="36DA6EA1" w14:textId="77777777" w:rsidR="00861F09" w:rsidRPr="00AD5EAB" w:rsidRDefault="00861F09" w:rsidP="008A3500">
            <w:pPr>
              <w:rPr>
                <w:sz w:val="20"/>
                <w:szCs w:val="20"/>
              </w:rPr>
            </w:pPr>
            <w:r w:rsidRPr="00AD5EAB">
              <w:rPr>
                <w:sz w:val="20"/>
                <w:szCs w:val="20"/>
              </w:rPr>
              <w:lastRenderedPageBreak/>
              <w:t>Medium</w:t>
            </w:r>
          </w:p>
        </w:tc>
      </w:tr>
      <w:tr w:rsidR="00861F09" w:rsidRPr="00AD5EAB" w14:paraId="7AD86F81" w14:textId="77777777" w:rsidTr="008A3500">
        <w:tc>
          <w:tcPr>
            <w:tcW w:w="2659" w:type="dxa"/>
          </w:tcPr>
          <w:p w14:paraId="576C8573" w14:textId="77777777" w:rsidR="00861F09" w:rsidRPr="00AD5EAB" w:rsidRDefault="00861F09" w:rsidP="008A3500">
            <w:pPr>
              <w:rPr>
                <w:sz w:val="20"/>
                <w:szCs w:val="20"/>
              </w:rPr>
            </w:pPr>
            <w:r w:rsidRPr="00AD5EAB">
              <w:rPr>
                <w:sz w:val="20"/>
                <w:szCs w:val="20"/>
              </w:rPr>
              <w:t>AFMA management and provider charges</w:t>
            </w:r>
          </w:p>
        </w:tc>
        <w:tc>
          <w:tcPr>
            <w:tcW w:w="940" w:type="dxa"/>
          </w:tcPr>
          <w:p w14:paraId="79487D17" w14:textId="77777777" w:rsidR="00861F09" w:rsidRPr="00AD5EAB" w:rsidRDefault="00861F09" w:rsidP="008A3500">
            <w:pPr>
              <w:jc w:val="right"/>
              <w:rPr>
                <w:sz w:val="20"/>
                <w:szCs w:val="20"/>
              </w:rPr>
            </w:pPr>
            <w:r w:rsidRPr="00AD5EAB">
              <w:rPr>
                <w:sz w:val="20"/>
                <w:szCs w:val="20"/>
              </w:rPr>
              <w:t>107,800</w:t>
            </w:r>
          </w:p>
        </w:tc>
        <w:tc>
          <w:tcPr>
            <w:tcW w:w="965" w:type="dxa"/>
          </w:tcPr>
          <w:p w14:paraId="6CF3E645" w14:textId="77777777" w:rsidR="00861F09" w:rsidRPr="00AD5EAB" w:rsidRDefault="00861F09" w:rsidP="008A3500">
            <w:pPr>
              <w:rPr>
                <w:sz w:val="20"/>
                <w:szCs w:val="20"/>
              </w:rPr>
            </w:pPr>
            <w:r w:rsidRPr="00AD5EAB">
              <w:rPr>
                <w:sz w:val="20"/>
                <w:szCs w:val="20"/>
              </w:rPr>
              <w:t>ongoing</w:t>
            </w:r>
          </w:p>
        </w:tc>
        <w:tc>
          <w:tcPr>
            <w:tcW w:w="2962" w:type="dxa"/>
          </w:tcPr>
          <w:p w14:paraId="63D5DC47" w14:textId="77777777" w:rsidR="00861F09" w:rsidRPr="00AD5EAB" w:rsidRDefault="00861F09" w:rsidP="008A3500">
            <w:pPr>
              <w:rPr>
                <w:sz w:val="20"/>
                <w:szCs w:val="20"/>
              </w:rPr>
            </w:pPr>
            <w:r w:rsidRPr="00AD5EAB">
              <w:rPr>
                <w:sz w:val="20"/>
                <w:szCs w:val="20"/>
              </w:rPr>
              <w:t xml:space="preserve">Known market amount </w:t>
            </w:r>
          </w:p>
          <w:p w14:paraId="1E706956" w14:textId="77777777" w:rsidR="00861F09" w:rsidRPr="00AD5EAB" w:rsidRDefault="00861F09" w:rsidP="008A3500">
            <w:pPr>
              <w:rPr>
                <w:sz w:val="20"/>
                <w:szCs w:val="20"/>
              </w:rPr>
            </w:pPr>
          </w:p>
        </w:tc>
        <w:tc>
          <w:tcPr>
            <w:tcW w:w="1825" w:type="dxa"/>
          </w:tcPr>
          <w:p w14:paraId="5985BE0A" w14:textId="77777777" w:rsidR="00861F09" w:rsidRPr="00AD5EAB" w:rsidRDefault="00861F09" w:rsidP="008A3500">
            <w:pPr>
              <w:rPr>
                <w:sz w:val="20"/>
                <w:szCs w:val="20"/>
              </w:rPr>
            </w:pPr>
            <w:r w:rsidRPr="00AD5EAB">
              <w:rPr>
                <w:sz w:val="20"/>
                <w:szCs w:val="20"/>
              </w:rPr>
              <w:t>High</w:t>
            </w:r>
          </w:p>
        </w:tc>
      </w:tr>
    </w:tbl>
    <w:p w14:paraId="5C3A9AF4" w14:textId="77777777" w:rsidR="00861F09" w:rsidRDefault="00861F09" w:rsidP="00861F09"/>
    <w:p w14:paraId="4F575C7B" w14:textId="77777777" w:rsidR="00861F09" w:rsidRPr="00651103" w:rsidRDefault="00861F09" w:rsidP="00861F09">
      <w:pPr>
        <w:pStyle w:val="Caption"/>
        <w:rPr>
          <w:b/>
          <w:bCs/>
        </w:rPr>
      </w:pPr>
      <w:r w:rsidRPr="00651103">
        <w:rPr>
          <w:b/>
          <w:bCs/>
        </w:rPr>
        <w:t>WA Department of Primary Industries and Regional Development – Fisheries Costs (Option One)</w:t>
      </w:r>
    </w:p>
    <w:tbl>
      <w:tblPr>
        <w:tblStyle w:val="TableGrid"/>
        <w:tblW w:w="9351" w:type="dxa"/>
        <w:tblLook w:val="04A0" w:firstRow="1" w:lastRow="0" w:firstColumn="1" w:lastColumn="0" w:noHBand="0" w:noVBand="1"/>
      </w:tblPr>
      <w:tblGrid>
        <w:gridCol w:w="2664"/>
        <w:gridCol w:w="849"/>
        <w:gridCol w:w="1034"/>
        <w:gridCol w:w="2973"/>
        <w:gridCol w:w="1831"/>
      </w:tblGrid>
      <w:tr w:rsidR="00861F09" w:rsidRPr="006102B5" w14:paraId="4224B87F" w14:textId="77777777" w:rsidTr="008A3500">
        <w:tc>
          <w:tcPr>
            <w:tcW w:w="2689" w:type="dxa"/>
            <w:shd w:val="clear" w:color="auto" w:fill="F2F2F2" w:themeFill="background1" w:themeFillShade="F2"/>
          </w:tcPr>
          <w:p w14:paraId="6583AC5A" w14:textId="77777777" w:rsidR="00861F09" w:rsidRPr="002309F8" w:rsidRDefault="00861F09" w:rsidP="008A3500">
            <w:pPr>
              <w:jc w:val="center"/>
              <w:rPr>
                <w:b/>
                <w:bCs/>
                <w:szCs w:val="22"/>
              </w:rPr>
            </w:pPr>
            <w:r w:rsidRPr="002309F8">
              <w:rPr>
                <w:b/>
                <w:bCs/>
                <w:szCs w:val="22"/>
              </w:rPr>
              <w:t>Cost Description</w:t>
            </w:r>
          </w:p>
        </w:tc>
        <w:tc>
          <w:tcPr>
            <w:tcW w:w="850" w:type="dxa"/>
            <w:shd w:val="clear" w:color="auto" w:fill="F2F2F2" w:themeFill="background1" w:themeFillShade="F2"/>
          </w:tcPr>
          <w:p w14:paraId="0777F874" w14:textId="77777777" w:rsidR="00861F09" w:rsidRPr="002309F8" w:rsidRDefault="00861F09" w:rsidP="008A3500">
            <w:pPr>
              <w:jc w:val="center"/>
              <w:rPr>
                <w:b/>
                <w:bCs/>
                <w:szCs w:val="22"/>
              </w:rPr>
            </w:pPr>
            <w:r w:rsidRPr="002309F8">
              <w:rPr>
                <w:b/>
                <w:bCs/>
                <w:szCs w:val="22"/>
              </w:rPr>
              <w:t>Cost $$/</w:t>
            </w:r>
            <w:proofErr w:type="spellStart"/>
            <w:r w:rsidRPr="002309F8">
              <w:rPr>
                <w:b/>
                <w:bCs/>
                <w:szCs w:val="22"/>
              </w:rPr>
              <w:t>yr</w:t>
            </w:r>
            <w:proofErr w:type="spellEnd"/>
          </w:p>
        </w:tc>
        <w:tc>
          <w:tcPr>
            <w:tcW w:w="965" w:type="dxa"/>
            <w:shd w:val="clear" w:color="auto" w:fill="F2F2F2" w:themeFill="background1" w:themeFillShade="F2"/>
          </w:tcPr>
          <w:p w14:paraId="20832201" w14:textId="77777777" w:rsidR="00861F09" w:rsidRPr="002309F8" w:rsidRDefault="00861F09" w:rsidP="008A3500">
            <w:pPr>
              <w:jc w:val="center"/>
              <w:rPr>
                <w:b/>
                <w:bCs/>
                <w:szCs w:val="22"/>
              </w:rPr>
            </w:pPr>
            <w:r w:rsidRPr="002309F8">
              <w:rPr>
                <w:b/>
                <w:bCs/>
                <w:szCs w:val="22"/>
              </w:rPr>
              <w:t>Cost Category</w:t>
            </w:r>
          </w:p>
        </w:tc>
        <w:tc>
          <w:tcPr>
            <w:tcW w:w="3004" w:type="dxa"/>
            <w:shd w:val="clear" w:color="auto" w:fill="F2F2F2" w:themeFill="background1" w:themeFillShade="F2"/>
          </w:tcPr>
          <w:p w14:paraId="61BC4C1D" w14:textId="77777777" w:rsidR="00861F09" w:rsidRPr="002309F8" w:rsidRDefault="00861F09" w:rsidP="008A3500">
            <w:pPr>
              <w:jc w:val="center"/>
              <w:rPr>
                <w:b/>
                <w:bCs/>
                <w:szCs w:val="22"/>
              </w:rPr>
            </w:pPr>
            <w:r w:rsidRPr="002309F8">
              <w:rPr>
                <w:b/>
                <w:bCs/>
                <w:szCs w:val="22"/>
              </w:rPr>
              <w:t>Source and Assumptions</w:t>
            </w:r>
          </w:p>
        </w:tc>
        <w:tc>
          <w:tcPr>
            <w:tcW w:w="1843" w:type="dxa"/>
            <w:shd w:val="clear" w:color="auto" w:fill="F2F2F2" w:themeFill="background1" w:themeFillShade="F2"/>
          </w:tcPr>
          <w:p w14:paraId="0FC0E6E1" w14:textId="77777777" w:rsidR="00861F09" w:rsidRPr="002309F8" w:rsidRDefault="00861F09" w:rsidP="008A3500">
            <w:pPr>
              <w:jc w:val="center"/>
              <w:rPr>
                <w:b/>
                <w:bCs/>
                <w:szCs w:val="22"/>
              </w:rPr>
            </w:pPr>
            <w:r w:rsidRPr="002309F8">
              <w:rPr>
                <w:b/>
                <w:bCs/>
                <w:szCs w:val="22"/>
              </w:rPr>
              <w:t>Reliability/</w:t>
            </w:r>
          </w:p>
          <w:p w14:paraId="76660041" w14:textId="77777777" w:rsidR="00861F09" w:rsidRPr="002309F8" w:rsidRDefault="00861F09" w:rsidP="008A3500">
            <w:pPr>
              <w:jc w:val="center"/>
              <w:rPr>
                <w:b/>
                <w:bCs/>
                <w:szCs w:val="22"/>
              </w:rPr>
            </w:pPr>
            <w:r w:rsidRPr="002309F8">
              <w:rPr>
                <w:b/>
                <w:bCs/>
                <w:szCs w:val="22"/>
              </w:rPr>
              <w:t>Accuracy</w:t>
            </w:r>
          </w:p>
        </w:tc>
      </w:tr>
      <w:tr w:rsidR="00861F09" w:rsidRPr="006102B5" w14:paraId="05E98EFD" w14:textId="77777777" w:rsidTr="008A3500">
        <w:tc>
          <w:tcPr>
            <w:tcW w:w="2689" w:type="dxa"/>
          </w:tcPr>
          <w:p w14:paraId="15C6B5C8" w14:textId="77777777" w:rsidR="00861F09" w:rsidRPr="006102B5" w:rsidRDefault="00861F09" w:rsidP="008A3500">
            <w:pPr>
              <w:rPr>
                <w:sz w:val="20"/>
                <w:szCs w:val="20"/>
              </w:rPr>
            </w:pPr>
            <w:r w:rsidRPr="006102B5">
              <w:rPr>
                <w:sz w:val="20"/>
                <w:szCs w:val="20"/>
              </w:rPr>
              <w:t>Development of Policy</w:t>
            </w:r>
          </w:p>
        </w:tc>
        <w:tc>
          <w:tcPr>
            <w:tcW w:w="850" w:type="dxa"/>
          </w:tcPr>
          <w:p w14:paraId="033884BD" w14:textId="77777777" w:rsidR="00861F09" w:rsidRPr="006102B5" w:rsidRDefault="00861F09" w:rsidP="008A3500">
            <w:pPr>
              <w:jc w:val="right"/>
              <w:rPr>
                <w:sz w:val="20"/>
                <w:szCs w:val="20"/>
              </w:rPr>
            </w:pPr>
            <w:r>
              <w:rPr>
                <w:sz w:val="20"/>
                <w:szCs w:val="20"/>
              </w:rPr>
              <w:t>22,900</w:t>
            </w:r>
          </w:p>
        </w:tc>
        <w:tc>
          <w:tcPr>
            <w:tcW w:w="965" w:type="dxa"/>
          </w:tcPr>
          <w:p w14:paraId="2A48FA4A" w14:textId="77777777" w:rsidR="00861F09" w:rsidRPr="006102B5" w:rsidRDefault="00861F09" w:rsidP="008A3500">
            <w:pPr>
              <w:rPr>
                <w:sz w:val="20"/>
                <w:szCs w:val="20"/>
              </w:rPr>
            </w:pPr>
            <w:r>
              <w:rPr>
                <w:sz w:val="20"/>
                <w:szCs w:val="20"/>
              </w:rPr>
              <w:t xml:space="preserve">One-off </w:t>
            </w:r>
          </w:p>
        </w:tc>
        <w:tc>
          <w:tcPr>
            <w:tcW w:w="3004" w:type="dxa"/>
          </w:tcPr>
          <w:p w14:paraId="4CB6A221" w14:textId="77777777" w:rsidR="00861F09" w:rsidRPr="006102B5" w:rsidRDefault="00861F09" w:rsidP="008A3500">
            <w:pPr>
              <w:rPr>
                <w:sz w:val="20"/>
                <w:szCs w:val="20"/>
              </w:rPr>
            </w:pPr>
            <w:r>
              <w:rPr>
                <w:sz w:val="20"/>
                <w:szCs w:val="20"/>
              </w:rPr>
              <w:t xml:space="preserve">Consultant experience. Based on 10 weeks salary @ APS6 </w:t>
            </w:r>
            <w:r w:rsidRPr="00F8719F">
              <w:rPr>
                <w:sz w:val="20"/>
                <w:szCs w:val="20"/>
              </w:rPr>
              <w:t>$118,894</w:t>
            </w:r>
            <w:r>
              <w:rPr>
                <w:sz w:val="20"/>
                <w:szCs w:val="20"/>
              </w:rPr>
              <w:t xml:space="preserve"> (noting policy is in place for other fisheries)</w:t>
            </w:r>
          </w:p>
        </w:tc>
        <w:tc>
          <w:tcPr>
            <w:tcW w:w="1843" w:type="dxa"/>
          </w:tcPr>
          <w:p w14:paraId="1576B424" w14:textId="77777777" w:rsidR="00861F09" w:rsidRPr="006102B5" w:rsidRDefault="00861F09" w:rsidP="008A3500">
            <w:pPr>
              <w:rPr>
                <w:sz w:val="20"/>
                <w:szCs w:val="20"/>
              </w:rPr>
            </w:pPr>
            <w:r>
              <w:rPr>
                <w:sz w:val="20"/>
                <w:szCs w:val="20"/>
              </w:rPr>
              <w:t>Medium</w:t>
            </w:r>
          </w:p>
        </w:tc>
      </w:tr>
      <w:tr w:rsidR="00861F09" w:rsidRPr="006102B5" w14:paraId="103B1961" w14:textId="77777777" w:rsidTr="008A3500">
        <w:tc>
          <w:tcPr>
            <w:tcW w:w="2689" w:type="dxa"/>
          </w:tcPr>
          <w:p w14:paraId="6C1F4571" w14:textId="77777777" w:rsidR="00861F09" w:rsidRPr="006102B5" w:rsidRDefault="00861F09" w:rsidP="008A3500">
            <w:pPr>
              <w:rPr>
                <w:sz w:val="20"/>
                <w:szCs w:val="20"/>
              </w:rPr>
            </w:pPr>
            <w:r>
              <w:rPr>
                <w:sz w:val="20"/>
                <w:szCs w:val="20"/>
              </w:rPr>
              <w:t>Education</w:t>
            </w:r>
            <w:r w:rsidRPr="006102B5">
              <w:rPr>
                <w:sz w:val="20"/>
                <w:szCs w:val="20"/>
              </w:rPr>
              <w:t xml:space="preserve"> material </w:t>
            </w:r>
            <w:r>
              <w:rPr>
                <w:sz w:val="20"/>
                <w:szCs w:val="20"/>
              </w:rPr>
              <w:t>and training</w:t>
            </w:r>
          </w:p>
        </w:tc>
        <w:tc>
          <w:tcPr>
            <w:tcW w:w="850" w:type="dxa"/>
          </w:tcPr>
          <w:p w14:paraId="06B7EF79" w14:textId="77777777" w:rsidR="00861F09" w:rsidRDefault="00861F09" w:rsidP="008A3500">
            <w:pPr>
              <w:jc w:val="right"/>
              <w:rPr>
                <w:sz w:val="20"/>
                <w:szCs w:val="20"/>
              </w:rPr>
            </w:pPr>
            <w:r>
              <w:rPr>
                <w:sz w:val="20"/>
                <w:szCs w:val="20"/>
              </w:rPr>
              <w:t>20,000</w:t>
            </w:r>
          </w:p>
          <w:p w14:paraId="596AAC54" w14:textId="77777777" w:rsidR="00861F09" w:rsidRPr="006102B5" w:rsidRDefault="00861F09" w:rsidP="008A3500">
            <w:pPr>
              <w:jc w:val="right"/>
              <w:rPr>
                <w:sz w:val="20"/>
                <w:szCs w:val="20"/>
              </w:rPr>
            </w:pPr>
            <w:r>
              <w:rPr>
                <w:sz w:val="20"/>
                <w:szCs w:val="20"/>
              </w:rPr>
              <w:t>15,000</w:t>
            </w:r>
          </w:p>
        </w:tc>
        <w:tc>
          <w:tcPr>
            <w:tcW w:w="965" w:type="dxa"/>
          </w:tcPr>
          <w:p w14:paraId="6C61F545" w14:textId="77777777" w:rsidR="00861F09" w:rsidRPr="006102B5" w:rsidRDefault="00861F09" w:rsidP="008A3500">
            <w:pPr>
              <w:rPr>
                <w:sz w:val="20"/>
                <w:szCs w:val="20"/>
              </w:rPr>
            </w:pPr>
            <w:r>
              <w:rPr>
                <w:sz w:val="20"/>
                <w:szCs w:val="20"/>
              </w:rPr>
              <w:t>One-off and four updates</w:t>
            </w:r>
          </w:p>
        </w:tc>
        <w:tc>
          <w:tcPr>
            <w:tcW w:w="3004" w:type="dxa"/>
          </w:tcPr>
          <w:p w14:paraId="050B4158" w14:textId="77777777" w:rsidR="00861F09" w:rsidRPr="006102B5" w:rsidRDefault="00861F09" w:rsidP="008A3500">
            <w:pPr>
              <w:rPr>
                <w:sz w:val="20"/>
                <w:szCs w:val="20"/>
              </w:rPr>
            </w:pPr>
            <w:r>
              <w:rPr>
                <w:sz w:val="20"/>
                <w:szCs w:val="20"/>
              </w:rPr>
              <w:t xml:space="preserve">Consultant experience. Based on 10 weeks @ APS6 </w:t>
            </w:r>
            <w:r w:rsidRPr="00F8719F">
              <w:rPr>
                <w:sz w:val="20"/>
                <w:szCs w:val="20"/>
              </w:rPr>
              <w:t>$118,894</w:t>
            </w:r>
            <w:r>
              <w:rPr>
                <w:sz w:val="20"/>
                <w:szCs w:val="20"/>
              </w:rPr>
              <w:t xml:space="preserve"> Offset ($100,000) </w:t>
            </w:r>
          </w:p>
        </w:tc>
        <w:tc>
          <w:tcPr>
            <w:tcW w:w="1843" w:type="dxa"/>
          </w:tcPr>
          <w:p w14:paraId="1BD68864" w14:textId="77777777" w:rsidR="00861F09" w:rsidRPr="006102B5" w:rsidRDefault="00861F09" w:rsidP="008A3500">
            <w:pPr>
              <w:rPr>
                <w:sz w:val="20"/>
                <w:szCs w:val="20"/>
              </w:rPr>
            </w:pPr>
            <w:r>
              <w:rPr>
                <w:sz w:val="20"/>
                <w:szCs w:val="20"/>
              </w:rPr>
              <w:t>Medium</w:t>
            </w:r>
          </w:p>
        </w:tc>
      </w:tr>
      <w:tr w:rsidR="00861F09" w:rsidRPr="006102B5" w14:paraId="63A97E9B" w14:textId="77777777" w:rsidTr="008A3500">
        <w:tc>
          <w:tcPr>
            <w:tcW w:w="2689" w:type="dxa"/>
          </w:tcPr>
          <w:p w14:paraId="464968CB" w14:textId="77777777" w:rsidR="00861F09" w:rsidRDefault="00861F09" w:rsidP="008A3500">
            <w:pPr>
              <w:rPr>
                <w:sz w:val="20"/>
                <w:szCs w:val="20"/>
              </w:rPr>
            </w:pPr>
            <w:r>
              <w:rPr>
                <w:sz w:val="20"/>
                <w:szCs w:val="20"/>
              </w:rPr>
              <w:t>Engagement and consultation</w:t>
            </w:r>
          </w:p>
        </w:tc>
        <w:tc>
          <w:tcPr>
            <w:tcW w:w="850" w:type="dxa"/>
          </w:tcPr>
          <w:p w14:paraId="09460353" w14:textId="77777777" w:rsidR="00861F09" w:rsidRPr="006102B5" w:rsidRDefault="00861F09" w:rsidP="008A3500">
            <w:pPr>
              <w:jc w:val="right"/>
              <w:rPr>
                <w:sz w:val="20"/>
                <w:szCs w:val="20"/>
              </w:rPr>
            </w:pPr>
            <w:r>
              <w:rPr>
                <w:sz w:val="20"/>
                <w:szCs w:val="20"/>
              </w:rPr>
              <w:t>31,300</w:t>
            </w:r>
          </w:p>
        </w:tc>
        <w:tc>
          <w:tcPr>
            <w:tcW w:w="965" w:type="dxa"/>
          </w:tcPr>
          <w:p w14:paraId="5DFA36E1" w14:textId="77777777" w:rsidR="00861F09" w:rsidRDefault="00861F09" w:rsidP="008A3500">
            <w:pPr>
              <w:rPr>
                <w:sz w:val="20"/>
                <w:szCs w:val="20"/>
              </w:rPr>
            </w:pPr>
            <w:r>
              <w:rPr>
                <w:sz w:val="20"/>
                <w:szCs w:val="20"/>
              </w:rPr>
              <w:t>One-off</w:t>
            </w:r>
          </w:p>
        </w:tc>
        <w:tc>
          <w:tcPr>
            <w:tcW w:w="3004" w:type="dxa"/>
          </w:tcPr>
          <w:p w14:paraId="63184AA0" w14:textId="77777777" w:rsidR="00861F09" w:rsidRPr="006102B5" w:rsidRDefault="00861F09" w:rsidP="008A3500">
            <w:pPr>
              <w:rPr>
                <w:sz w:val="20"/>
                <w:szCs w:val="20"/>
              </w:rPr>
            </w:pPr>
            <w:r>
              <w:rPr>
                <w:sz w:val="20"/>
                <w:szCs w:val="20"/>
              </w:rPr>
              <w:t xml:space="preserve">Consultant experience. Based on 5 weeks 2 X @APS6 </w:t>
            </w:r>
            <w:r w:rsidRPr="00F8719F">
              <w:rPr>
                <w:sz w:val="20"/>
                <w:szCs w:val="20"/>
              </w:rPr>
              <w:t>$118,894</w:t>
            </w:r>
            <w:r>
              <w:rPr>
                <w:sz w:val="20"/>
                <w:szCs w:val="20"/>
              </w:rPr>
              <w:t xml:space="preserve"> &amp; $8,500 for venue hire and catering and travel</w:t>
            </w:r>
          </w:p>
        </w:tc>
        <w:tc>
          <w:tcPr>
            <w:tcW w:w="1843" w:type="dxa"/>
          </w:tcPr>
          <w:p w14:paraId="35F3C3C0" w14:textId="77777777" w:rsidR="00861F09" w:rsidRPr="006102B5" w:rsidRDefault="00861F09" w:rsidP="008A3500">
            <w:pPr>
              <w:rPr>
                <w:sz w:val="20"/>
                <w:szCs w:val="20"/>
              </w:rPr>
            </w:pPr>
            <w:r>
              <w:rPr>
                <w:sz w:val="20"/>
                <w:szCs w:val="20"/>
              </w:rPr>
              <w:t>Medium</w:t>
            </w:r>
          </w:p>
        </w:tc>
      </w:tr>
      <w:tr w:rsidR="00861F09" w:rsidRPr="006102B5" w14:paraId="79D99D84" w14:textId="77777777" w:rsidTr="008A3500">
        <w:tc>
          <w:tcPr>
            <w:tcW w:w="2689" w:type="dxa"/>
          </w:tcPr>
          <w:p w14:paraId="786AE2B0" w14:textId="77777777" w:rsidR="00861F09" w:rsidRPr="006102B5" w:rsidRDefault="00861F09" w:rsidP="008A3500">
            <w:pPr>
              <w:rPr>
                <w:sz w:val="20"/>
                <w:szCs w:val="20"/>
              </w:rPr>
            </w:pPr>
            <w:r>
              <w:rPr>
                <w:sz w:val="20"/>
                <w:szCs w:val="20"/>
              </w:rPr>
              <w:t>Provision of day-to-day information</w:t>
            </w:r>
          </w:p>
        </w:tc>
        <w:tc>
          <w:tcPr>
            <w:tcW w:w="850" w:type="dxa"/>
          </w:tcPr>
          <w:p w14:paraId="378766BC" w14:textId="77777777" w:rsidR="00861F09" w:rsidRPr="006102B5" w:rsidRDefault="00861F09" w:rsidP="008A3500">
            <w:pPr>
              <w:jc w:val="right"/>
              <w:rPr>
                <w:sz w:val="20"/>
                <w:szCs w:val="20"/>
              </w:rPr>
            </w:pPr>
            <w:r>
              <w:rPr>
                <w:sz w:val="20"/>
                <w:szCs w:val="20"/>
              </w:rPr>
              <w:t>2,000</w:t>
            </w:r>
          </w:p>
        </w:tc>
        <w:tc>
          <w:tcPr>
            <w:tcW w:w="965" w:type="dxa"/>
          </w:tcPr>
          <w:p w14:paraId="607D0A3E" w14:textId="77777777" w:rsidR="00861F09" w:rsidRPr="006102B5" w:rsidRDefault="00861F09" w:rsidP="008A3500">
            <w:pPr>
              <w:rPr>
                <w:sz w:val="20"/>
                <w:szCs w:val="20"/>
              </w:rPr>
            </w:pPr>
            <w:r>
              <w:rPr>
                <w:sz w:val="20"/>
                <w:szCs w:val="20"/>
              </w:rPr>
              <w:t>ongoing</w:t>
            </w:r>
          </w:p>
        </w:tc>
        <w:tc>
          <w:tcPr>
            <w:tcW w:w="3004" w:type="dxa"/>
          </w:tcPr>
          <w:p w14:paraId="37FEE575" w14:textId="77777777" w:rsidR="00861F09" w:rsidRPr="006102B5" w:rsidRDefault="00861F09" w:rsidP="008A3500">
            <w:pPr>
              <w:rPr>
                <w:sz w:val="20"/>
                <w:szCs w:val="20"/>
              </w:rPr>
            </w:pPr>
            <w:r>
              <w:rPr>
                <w:sz w:val="20"/>
                <w:szCs w:val="20"/>
              </w:rPr>
              <w:t>Consultant experience and based on 0.5/hr/</w:t>
            </w:r>
            <w:proofErr w:type="spellStart"/>
            <w:r>
              <w:rPr>
                <w:sz w:val="20"/>
                <w:szCs w:val="20"/>
              </w:rPr>
              <w:t>wk</w:t>
            </w:r>
            <w:proofErr w:type="spellEnd"/>
            <w:r>
              <w:rPr>
                <w:sz w:val="20"/>
                <w:szCs w:val="20"/>
              </w:rPr>
              <w:t xml:space="preserve"> reducing to 0.25/hr/</w:t>
            </w:r>
            <w:proofErr w:type="spellStart"/>
            <w:r>
              <w:rPr>
                <w:sz w:val="20"/>
                <w:szCs w:val="20"/>
              </w:rPr>
              <w:t>wk</w:t>
            </w:r>
            <w:proofErr w:type="spellEnd"/>
            <w:r>
              <w:rPr>
                <w:sz w:val="20"/>
                <w:szCs w:val="20"/>
              </w:rPr>
              <w:t xml:space="preserve"> in second year and onwards @73.05/hr. Assumes no additional IT or office space.</w:t>
            </w:r>
          </w:p>
        </w:tc>
        <w:tc>
          <w:tcPr>
            <w:tcW w:w="1843" w:type="dxa"/>
          </w:tcPr>
          <w:p w14:paraId="48B599C9" w14:textId="77777777" w:rsidR="00861F09" w:rsidRPr="006102B5" w:rsidRDefault="00861F09" w:rsidP="008A3500">
            <w:pPr>
              <w:rPr>
                <w:sz w:val="20"/>
                <w:szCs w:val="20"/>
              </w:rPr>
            </w:pPr>
            <w:r>
              <w:rPr>
                <w:sz w:val="20"/>
                <w:szCs w:val="20"/>
              </w:rPr>
              <w:t>Medium</w:t>
            </w:r>
          </w:p>
        </w:tc>
      </w:tr>
      <w:tr w:rsidR="00861F09" w:rsidRPr="006102B5" w14:paraId="5B325A61" w14:textId="77777777" w:rsidTr="008A3500">
        <w:tc>
          <w:tcPr>
            <w:tcW w:w="2689" w:type="dxa"/>
          </w:tcPr>
          <w:p w14:paraId="2C7CC791" w14:textId="77777777" w:rsidR="00861F09" w:rsidRPr="006102B5" w:rsidRDefault="00861F09" w:rsidP="008A3500">
            <w:pPr>
              <w:rPr>
                <w:sz w:val="20"/>
                <w:szCs w:val="20"/>
              </w:rPr>
            </w:pPr>
            <w:r>
              <w:rPr>
                <w:sz w:val="20"/>
                <w:szCs w:val="20"/>
              </w:rPr>
              <w:t xml:space="preserve">Administration of AFMA contract and project management </w:t>
            </w:r>
          </w:p>
        </w:tc>
        <w:tc>
          <w:tcPr>
            <w:tcW w:w="850" w:type="dxa"/>
          </w:tcPr>
          <w:p w14:paraId="4A00CDD5" w14:textId="77777777" w:rsidR="00861F09" w:rsidRPr="006102B5" w:rsidRDefault="00861F09" w:rsidP="008A3500">
            <w:pPr>
              <w:jc w:val="right"/>
              <w:rPr>
                <w:sz w:val="20"/>
                <w:szCs w:val="20"/>
              </w:rPr>
            </w:pPr>
            <w:r>
              <w:rPr>
                <w:sz w:val="20"/>
                <w:szCs w:val="20"/>
              </w:rPr>
              <w:t>0</w:t>
            </w:r>
          </w:p>
        </w:tc>
        <w:tc>
          <w:tcPr>
            <w:tcW w:w="965" w:type="dxa"/>
          </w:tcPr>
          <w:p w14:paraId="1BE53B26" w14:textId="77777777" w:rsidR="00861F09" w:rsidRPr="006102B5" w:rsidRDefault="00861F09" w:rsidP="008A3500">
            <w:pPr>
              <w:rPr>
                <w:sz w:val="20"/>
                <w:szCs w:val="20"/>
              </w:rPr>
            </w:pPr>
            <w:r>
              <w:rPr>
                <w:sz w:val="20"/>
                <w:szCs w:val="20"/>
              </w:rPr>
              <w:t>ongoing</w:t>
            </w:r>
          </w:p>
        </w:tc>
        <w:tc>
          <w:tcPr>
            <w:tcW w:w="3004" w:type="dxa"/>
          </w:tcPr>
          <w:p w14:paraId="441AE151" w14:textId="77777777" w:rsidR="00861F09" w:rsidRPr="006102B5" w:rsidRDefault="00861F09" w:rsidP="008A3500">
            <w:pPr>
              <w:rPr>
                <w:sz w:val="20"/>
                <w:szCs w:val="20"/>
              </w:rPr>
            </w:pPr>
            <w:r>
              <w:rPr>
                <w:sz w:val="20"/>
                <w:szCs w:val="20"/>
              </w:rPr>
              <w:t>Additional VMS will not increase project management burden above business-as-usual.</w:t>
            </w:r>
          </w:p>
        </w:tc>
        <w:tc>
          <w:tcPr>
            <w:tcW w:w="1843" w:type="dxa"/>
          </w:tcPr>
          <w:p w14:paraId="5642C953" w14:textId="77777777" w:rsidR="00861F09" w:rsidRPr="006102B5" w:rsidRDefault="00861F09" w:rsidP="008A3500">
            <w:pPr>
              <w:rPr>
                <w:sz w:val="20"/>
                <w:szCs w:val="20"/>
              </w:rPr>
            </w:pPr>
            <w:r>
              <w:rPr>
                <w:sz w:val="20"/>
                <w:szCs w:val="20"/>
              </w:rPr>
              <w:t>Medium</w:t>
            </w:r>
          </w:p>
        </w:tc>
      </w:tr>
      <w:tr w:rsidR="00861F09" w:rsidRPr="006102B5" w14:paraId="7A3336AD" w14:textId="77777777" w:rsidTr="008A3500">
        <w:tc>
          <w:tcPr>
            <w:tcW w:w="2689" w:type="dxa"/>
          </w:tcPr>
          <w:p w14:paraId="35C2244A" w14:textId="77777777" w:rsidR="00861F09" w:rsidRPr="006102B5" w:rsidRDefault="00861F09" w:rsidP="008A3500">
            <w:pPr>
              <w:rPr>
                <w:sz w:val="20"/>
                <w:szCs w:val="20"/>
              </w:rPr>
            </w:pPr>
            <w:r>
              <w:rPr>
                <w:sz w:val="20"/>
                <w:szCs w:val="20"/>
              </w:rPr>
              <w:t>Compliance and enforcement</w:t>
            </w:r>
          </w:p>
        </w:tc>
        <w:tc>
          <w:tcPr>
            <w:tcW w:w="850" w:type="dxa"/>
          </w:tcPr>
          <w:p w14:paraId="73F6F7AE" w14:textId="77777777" w:rsidR="00861F09" w:rsidRPr="006102B5" w:rsidRDefault="00861F09" w:rsidP="008A3500">
            <w:pPr>
              <w:jc w:val="right"/>
              <w:rPr>
                <w:sz w:val="20"/>
                <w:szCs w:val="20"/>
              </w:rPr>
            </w:pPr>
            <w:r>
              <w:rPr>
                <w:sz w:val="20"/>
                <w:szCs w:val="20"/>
              </w:rPr>
              <w:t>29,700</w:t>
            </w:r>
          </w:p>
        </w:tc>
        <w:tc>
          <w:tcPr>
            <w:tcW w:w="965" w:type="dxa"/>
          </w:tcPr>
          <w:p w14:paraId="6488D561" w14:textId="77777777" w:rsidR="00861F09" w:rsidRPr="006102B5" w:rsidRDefault="00861F09" w:rsidP="008A3500">
            <w:pPr>
              <w:rPr>
                <w:sz w:val="20"/>
                <w:szCs w:val="20"/>
              </w:rPr>
            </w:pPr>
            <w:r>
              <w:rPr>
                <w:sz w:val="20"/>
                <w:szCs w:val="20"/>
              </w:rPr>
              <w:t>ongoing</w:t>
            </w:r>
          </w:p>
        </w:tc>
        <w:tc>
          <w:tcPr>
            <w:tcW w:w="3004" w:type="dxa"/>
          </w:tcPr>
          <w:p w14:paraId="706EDE26" w14:textId="77777777" w:rsidR="00861F09" w:rsidRPr="006102B5" w:rsidRDefault="00861F09" w:rsidP="008A3500">
            <w:pPr>
              <w:rPr>
                <w:sz w:val="20"/>
                <w:szCs w:val="20"/>
              </w:rPr>
            </w:pPr>
            <w:r>
              <w:rPr>
                <w:sz w:val="20"/>
                <w:szCs w:val="20"/>
              </w:rPr>
              <w:t xml:space="preserve">Consultant experience and based on 0.25 x @ APS6 </w:t>
            </w:r>
            <w:r w:rsidRPr="00F8719F">
              <w:rPr>
                <w:sz w:val="20"/>
                <w:szCs w:val="20"/>
              </w:rPr>
              <w:t>$118,894</w:t>
            </w:r>
          </w:p>
        </w:tc>
        <w:tc>
          <w:tcPr>
            <w:tcW w:w="1843" w:type="dxa"/>
          </w:tcPr>
          <w:p w14:paraId="684D57EE" w14:textId="77777777" w:rsidR="00861F09" w:rsidRPr="006102B5" w:rsidRDefault="00861F09" w:rsidP="008A3500">
            <w:pPr>
              <w:rPr>
                <w:sz w:val="20"/>
                <w:szCs w:val="20"/>
              </w:rPr>
            </w:pPr>
            <w:r>
              <w:rPr>
                <w:sz w:val="20"/>
                <w:szCs w:val="20"/>
              </w:rPr>
              <w:t>Medium</w:t>
            </w:r>
          </w:p>
        </w:tc>
      </w:tr>
      <w:tr w:rsidR="00861F09" w:rsidRPr="006102B5" w14:paraId="2E31C78B" w14:textId="77777777" w:rsidTr="008A3500">
        <w:tc>
          <w:tcPr>
            <w:tcW w:w="2689" w:type="dxa"/>
          </w:tcPr>
          <w:p w14:paraId="19C5764C" w14:textId="77777777" w:rsidR="00861F09" w:rsidRPr="006102B5" w:rsidRDefault="00861F09" w:rsidP="008A3500">
            <w:pPr>
              <w:rPr>
                <w:sz w:val="20"/>
                <w:szCs w:val="20"/>
              </w:rPr>
            </w:pPr>
            <w:r>
              <w:rPr>
                <w:sz w:val="20"/>
                <w:szCs w:val="20"/>
              </w:rPr>
              <w:t>AFMA management and provider charges</w:t>
            </w:r>
          </w:p>
        </w:tc>
        <w:tc>
          <w:tcPr>
            <w:tcW w:w="850" w:type="dxa"/>
          </w:tcPr>
          <w:p w14:paraId="4758075E" w14:textId="77777777" w:rsidR="00861F09" w:rsidRPr="00C10AFD" w:rsidRDefault="00861F09" w:rsidP="008A3500">
            <w:pPr>
              <w:jc w:val="right"/>
              <w:rPr>
                <w:sz w:val="20"/>
                <w:szCs w:val="20"/>
              </w:rPr>
            </w:pPr>
            <w:r w:rsidRPr="00C10AFD">
              <w:rPr>
                <w:sz w:val="20"/>
                <w:szCs w:val="20"/>
              </w:rPr>
              <w:t>6</w:t>
            </w:r>
            <w:r>
              <w:rPr>
                <w:sz w:val="20"/>
                <w:szCs w:val="20"/>
              </w:rPr>
              <w:t>,200</w:t>
            </w:r>
          </w:p>
        </w:tc>
        <w:tc>
          <w:tcPr>
            <w:tcW w:w="965" w:type="dxa"/>
          </w:tcPr>
          <w:p w14:paraId="171F7F1D" w14:textId="77777777" w:rsidR="00861F09" w:rsidRPr="006102B5" w:rsidRDefault="00861F09" w:rsidP="008A3500">
            <w:pPr>
              <w:rPr>
                <w:sz w:val="20"/>
                <w:szCs w:val="20"/>
              </w:rPr>
            </w:pPr>
            <w:r>
              <w:rPr>
                <w:sz w:val="20"/>
                <w:szCs w:val="20"/>
              </w:rPr>
              <w:t>ongoing</w:t>
            </w:r>
          </w:p>
        </w:tc>
        <w:tc>
          <w:tcPr>
            <w:tcW w:w="3004" w:type="dxa"/>
          </w:tcPr>
          <w:p w14:paraId="2E5C2678" w14:textId="77777777" w:rsidR="00861F09" w:rsidRDefault="00861F09" w:rsidP="008A3500">
            <w:pPr>
              <w:rPr>
                <w:sz w:val="20"/>
                <w:szCs w:val="20"/>
              </w:rPr>
            </w:pPr>
            <w:r>
              <w:rPr>
                <w:sz w:val="20"/>
                <w:szCs w:val="20"/>
              </w:rPr>
              <w:t xml:space="preserve">Known market amount </w:t>
            </w:r>
          </w:p>
          <w:p w14:paraId="203CA682" w14:textId="77777777" w:rsidR="00861F09" w:rsidRPr="006102B5" w:rsidRDefault="00861F09" w:rsidP="008A3500">
            <w:pPr>
              <w:rPr>
                <w:sz w:val="20"/>
                <w:szCs w:val="20"/>
              </w:rPr>
            </w:pPr>
          </w:p>
        </w:tc>
        <w:tc>
          <w:tcPr>
            <w:tcW w:w="1843" w:type="dxa"/>
          </w:tcPr>
          <w:p w14:paraId="51CC85B1" w14:textId="77777777" w:rsidR="00861F09" w:rsidRPr="006102B5" w:rsidRDefault="00861F09" w:rsidP="008A3500">
            <w:pPr>
              <w:rPr>
                <w:sz w:val="20"/>
                <w:szCs w:val="20"/>
              </w:rPr>
            </w:pPr>
            <w:r>
              <w:rPr>
                <w:sz w:val="20"/>
                <w:szCs w:val="20"/>
              </w:rPr>
              <w:t>High</w:t>
            </w:r>
          </w:p>
        </w:tc>
      </w:tr>
    </w:tbl>
    <w:p w14:paraId="46C0FD15" w14:textId="77777777" w:rsidR="00861F09" w:rsidRDefault="00861F09" w:rsidP="00861F09">
      <w:pPr>
        <w:pStyle w:val="Caption"/>
      </w:pPr>
    </w:p>
    <w:p w14:paraId="74B9E372" w14:textId="77777777" w:rsidR="00861F09" w:rsidRPr="00651103" w:rsidRDefault="00861F09" w:rsidP="00861F09">
      <w:pPr>
        <w:pStyle w:val="Caption"/>
        <w:rPr>
          <w:b/>
          <w:bCs/>
        </w:rPr>
      </w:pPr>
      <w:r w:rsidRPr="00651103">
        <w:rPr>
          <w:b/>
          <w:bCs/>
        </w:rPr>
        <w:t>NT Department of Industry, Tourism and Trade – Fisheries Costs (Option One)</w:t>
      </w:r>
    </w:p>
    <w:tbl>
      <w:tblPr>
        <w:tblStyle w:val="TableGrid"/>
        <w:tblW w:w="9351" w:type="dxa"/>
        <w:tblLook w:val="04A0" w:firstRow="1" w:lastRow="0" w:firstColumn="1" w:lastColumn="0" w:noHBand="0" w:noVBand="1"/>
      </w:tblPr>
      <w:tblGrid>
        <w:gridCol w:w="2663"/>
        <w:gridCol w:w="850"/>
        <w:gridCol w:w="1034"/>
        <w:gridCol w:w="2973"/>
        <w:gridCol w:w="1831"/>
      </w:tblGrid>
      <w:tr w:rsidR="00861F09" w:rsidRPr="006102B5" w14:paraId="63394862" w14:textId="77777777" w:rsidTr="008A3500">
        <w:tc>
          <w:tcPr>
            <w:tcW w:w="2688" w:type="dxa"/>
            <w:shd w:val="clear" w:color="auto" w:fill="F2F2F2" w:themeFill="background1" w:themeFillShade="F2"/>
          </w:tcPr>
          <w:p w14:paraId="1A577DEF" w14:textId="77777777" w:rsidR="00861F09" w:rsidRPr="002309F8" w:rsidRDefault="00861F09" w:rsidP="008A3500">
            <w:pPr>
              <w:jc w:val="center"/>
              <w:rPr>
                <w:b/>
                <w:bCs/>
                <w:szCs w:val="22"/>
              </w:rPr>
            </w:pPr>
            <w:r w:rsidRPr="002309F8">
              <w:rPr>
                <w:b/>
                <w:bCs/>
                <w:szCs w:val="22"/>
              </w:rPr>
              <w:t>Cost Description</w:t>
            </w:r>
          </w:p>
        </w:tc>
        <w:tc>
          <w:tcPr>
            <w:tcW w:w="851" w:type="dxa"/>
            <w:shd w:val="clear" w:color="auto" w:fill="F2F2F2" w:themeFill="background1" w:themeFillShade="F2"/>
          </w:tcPr>
          <w:p w14:paraId="2986F47F" w14:textId="77777777" w:rsidR="00861F09" w:rsidRPr="002309F8" w:rsidRDefault="00861F09" w:rsidP="008A3500">
            <w:pPr>
              <w:jc w:val="center"/>
              <w:rPr>
                <w:b/>
                <w:bCs/>
                <w:szCs w:val="22"/>
              </w:rPr>
            </w:pPr>
            <w:r w:rsidRPr="002309F8">
              <w:rPr>
                <w:b/>
                <w:bCs/>
                <w:szCs w:val="22"/>
              </w:rPr>
              <w:t>Cost $$/</w:t>
            </w:r>
            <w:proofErr w:type="spellStart"/>
            <w:r w:rsidRPr="002309F8">
              <w:rPr>
                <w:b/>
                <w:bCs/>
                <w:szCs w:val="22"/>
              </w:rPr>
              <w:t>yr</w:t>
            </w:r>
            <w:proofErr w:type="spellEnd"/>
          </w:p>
        </w:tc>
        <w:tc>
          <w:tcPr>
            <w:tcW w:w="965" w:type="dxa"/>
            <w:shd w:val="clear" w:color="auto" w:fill="F2F2F2" w:themeFill="background1" w:themeFillShade="F2"/>
          </w:tcPr>
          <w:p w14:paraId="395E683B" w14:textId="77777777" w:rsidR="00861F09" w:rsidRPr="002309F8" w:rsidRDefault="00861F09" w:rsidP="008A3500">
            <w:pPr>
              <w:jc w:val="center"/>
              <w:rPr>
                <w:b/>
                <w:bCs/>
                <w:szCs w:val="22"/>
              </w:rPr>
            </w:pPr>
            <w:r w:rsidRPr="002309F8">
              <w:rPr>
                <w:b/>
                <w:bCs/>
                <w:szCs w:val="22"/>
              </w:rPr>
              <w:t>Cost Category</w:t>
            </w:r>
          </w:p>
        </w:tc>
        <w:tc>
          <w:tcPr>
            <w:tcW w:w="3004" w:type="dxa"/>
            <w:shd w:val="clear" w:color="auto" w:fill="F2F2F2" w:themeFill="background1" w:themeFillShade="F2"/>
          </w:tcPr>
          <w:p w14:paraId="75D16CD5" w14:textId="77777777" w:rsidR="00861F09" w:rsidRPr="002309F8" w:rsidRDefault="00861F09" w:rsidP="008A3500">
            <w:pPr>
              <w:jc w:val="center"/>
              <w:rPr>
                <w:b/>
                <w:bCs/>
                <w:szCs w:val="22"/>
              </w:rPr>
            </w:pPr>
            <w:r w:rsidRPr="002309F8">
              <w:rPr>
                <w:b/>
                <w:bCs/>
                <w:szCs w:val="22"/>
              </w:rPr>
              <w:t>Source and Assumptions</w:t>
            </w:r>
          </w:p>
        </w:tc>
        <w:tc>
          <w:tcPr>
            <w:tcW w:w="1843" w:type="dxa"/>
            <w:shd w:val="clear" w:color="auto" w:fill="F2F2F2" w:themeFill="background1" w:themeFillShade="F2"/>
          </w:tcPr>
          <w:p w14:paraId="7E491991" w14:textId="77777777" w:rsidR="00861F09" w:rsidRPr="002309F8" w:rsidRDefault="00861F09" w:rsidP="008A3500">
            <w:pPr>
              <w:jc w:val="center"/>
              <w:rPr>
                <w:b/>
                <w:bCs/>
                <w:szCs w:val="22"/>
              </w:rPr>
            </w:pPr>
            <w:r w:rsidRPr="002309F8">
              <w:rPr>
                <w:b/>
                <w:bCs/>
                <w:szCs w:val="22"/>
              </w:rPr>
              <w:t>Reliability/</w:t>
            </w:r>
          </w:p>
          <w:p w14:paraId="5566C8FC" w14:textId="77777777" w:rsidR="00861F09" w:rsidRPr="002309F8" w:rsidRDefault="00861F09" w:rsidP="008A3500">
            <w:pPr>
              <w:jc w:val="center"/>
              <w:rPr>
                <w:b/>
                <w:bCs/>
                <w:szCs w:val="22"/>
              </w:rPr>
            </w:pPr>
            <w:r w:rsidRPr="002309F8">
              <w:rPr>
                <w:b/>
                <w:bCs/>
                <w:szCs w:val="22"/>
              </w:rPr>
              <w:t>Accuracy</w:t>
            </w:r>
          </w:p>
        </w:tc>
      </w:tr>
      <w:tr w:rsidR="00861F09" w:rsidRPr="006102B5" w14:paraId="10784518" w14:textId="77777777" w:rsidTr="008A3500">
        <w:tc>
          <w:tcPr>
            <w:tcW w:w="2688" w:type="dxa"/>
          </w:tcPr>
          <w:p w14:paraId="279AB377" w14:textId="77777777" w:rsidR="00861F09" w:rsidRPr="006102B5" w:rsidRDefault="00861F09" w:rsidP="008A3500">
            <w:pPr>
              <w:rPr>
                <w:sz w:val="20"/>
                <w:szCs w:val="20"/>
              </w:rPr>
            </w:pPr>
            <w:r w:rsidRPr="006102B5">
              <w:rPr>
                <w:sz w:val="20"/>
                <w:szCs w:val="20"/>
              </w:rPr>
              <w:t>Development of Policy</w:t>
            </w:r>
          </w:p>
        </w:tc>
        <w:tc>
          <w:tcPr>
            <w:tcW w:w="851" w:type="dxa"/>
          </w:tcPr>
          <w:p w14:paraId="74E3AA3A" w14:textId="77777777" w:rsidR="00861F09" w:rsidRPr="006102B5" w:rsidRDefault="00861F09" w:rsidP="008A3500">
            <w:pPr>
              <w:jc w:val="right"/>
              <w:rPr>
                <w:sz w:val="20"/>
                <w:szCs w:val="20"/>
              </w:rPr>
            </w:pPr>
            <w:r>
              <w:rPr>
                <w:sz w:val="20"/>
                <w:szCs w:val="20"/>
              </w:rPr>
              <w:t>4,600</w:t>
            </w:r>
          </w:p>
        </w:tc>
        <w:tc>
          <w:tcPr>
            <w:tcW w:w="965" w:type="dxa"/>
          </w:tcPr>
          <w:p w14:paraId="5D0676A5" w14:textId="77777777" w:rsidR="00861F09" w:rsidRPr="006102B5" w:rsidRDefault="00861F09" w:rsidP="008A3500">
            <w:pPr>
              <w:rPr>
                <w:sz w:val="20"/>
                <w:szCs w:val="20"/>
              </w:rPr>
            </w:pPr>
            <w:r>
              <w:rPr>
                <w:sz w:val="20"/>
                <w:szCs w:val="20"/>
              </w:rPr>
              <w:t xml:space="preserve">One-off </w:t>
            </w:r>
          </w:p>
        </w:tc>
        <w:tc>
          <w:tcPr>
            <w:tcW w:w="3004" w:type="dxa"/>
          </w:tcPr>
          <w:p w14:paraId="5C027048" w14:textId="77777777" w:rsidR="00861F09" w:rsidRPr="006102B5" w:rsidRDefault="00861F09" w:rsidP="008A3500">
            <w:pPr>
              <w:rPr>
                <w:sz w:val="20"/>
                <w:szCs w:val="20"/>
              </w:rPr>
            </w:pPr>
            <w:r>
              <w:rPr>
                <w:sz w:val="20"/>
                <w:szCs w:val="20"/>
              </w:rPr>
              <w:t xml:space="preserve">Consultant experience. Based on two weeks @ APS6 </w:t>
            </w:r>
            <w:r w:rsidRPr="00F8719F">
              <w:rPr>
                <w:sz w:val="20"/>
                <w:szCs w:val="20"/>
              </w:rPr>
              <w:t>$118,894</w:t>
            </w:r>
            <w:r>
              <w:rPr>
                <w:sz w:val="20"/>
                <w:szCs w:val="20"/>
              </w:rPr>
              <w:t xml:space="preserve"> (noting policy is in place for other fisheries)</w:t>
            </w:r>
          </w:p>
        </w:tc>
        <w:tc>
          <w:tcPr>
            <w:tcW w:w="1843" w:type="dxa"/>
          </w:tcPr>
          <w:p w14:paraId="649A59EA" w14:textId="77777777" w:rsidR="00861F09" w:rsidRPr="006102B5" w:rsidRDefault="00861F09" w:rsidP="008A3500">
            <w:pPr>
              <w:rPr>
                <w:sz w:val="20"/>
                <w:szCs w:val="20"/>
              </w:rPr>
            </w:pPr>
            <w:r>
              <w:rPr>
                <w:sz w:val="20"/>
                <w:szCs w:val="20"/>
              </w:rPr>
              <w:t>Medium</w:t>
            </w:r>
          </w:p>
        </w:tc>
      </w:tr>
      <w:tr w:rsidR="00861F09" w:rsidRPr="006102B5" w14:paraId="3E276F74" w14:textId="77777777" w:rsidTr="008A3500">
        <w:tc>
          <w:tcPr>
            <w:tcW w:w="2688" w:type="dxa"/>
          </w:tcPr>
          <w:p w14:paraId="70FF7073" w14:textId="77777777" w:rsidR="00861F09" w:rsidRPr="006102B5" w:rsidRDefault="00861F09" w:rsidP="008A3500">
            <w:pPr>
              <w:rPr>
                <w:sz w:val="20"/>
                <w:szCs w:val="20"/>
              </w:rPr>
            </w:pPr>
            <w:r>
              <w:rPr>
                <w:sz w:val="20"/>
                <w:szCs w:val="20"/>
              </w:rPr>
              <w:t>Education</w:t>
            </w:r>
            <w:r w:rsidRPr="006102B5">
              <w:rPr>
                <w:sz w:val="20"/>
                <w:szCs w:val="20"/>
              </w:rPr>
              <w:t xml:space="preserve"> material </w:t>
            </w:r>
            <w:r>
              <w:rPr>
                <w:sz w:val="20"/>
                <w:szCs w:val="20"/>
              </w:rPr>
              <w:t>and training</w:t>
            </w:r>
          </w:p>
        </w:tc>
        <w:tc>
          <w:tcPr>
            <w:tcW w:w="851" w:type="dxa"/>
          </w:tcPr>
          <w:p w14:paraId="1289D79A" w14:textId="77777777" w:rsidR="00861F09" w:rsidRPr="006102B5" w:rsidRDefault="00861F09" w:rsidP="008A3500">
            <w:pPr>
              <w:jc w:val="right"/>
              <w:rPr>
                <w:sz w:val="20"/>
                <w:szCs w:val="20"/>
              </w:rPr>
            </w:pPr>
            <w:r>
              <w:rPr>
                <w:sz w:val="20"/>
                <w:szCs w:val="20"/>
              </w:rPr>
              <w:t>4,600</w:t>
            </w:r>
          </w:p>
        </w:tc>
        <w:tc>
          <w:tcPr>
            <w:tcW w:w="965" w:type="dxa"/>
          </w:tcPr>
          <w:p w14:paraId="4D20F11B" w14:textId="77777777" w:rsidR="00861F09" w:rsidRPr="006102B5" w:rsidRDefault="00861F09" w:rsidP="008A3500">
            <w:pPr>
              <w:rPr>
                <w:sz w:val="20"/>
                <w:szCs w:val="20"/>
              </w:rPr>
            </w:pPr>
            <w:r>
              <w:rPr>
                <w:sz w:val="20"/>
                <w:szCs w:val="20"/>
              </w:rPr>
              <w:t>One-off and four repeats</w:t>
            </w:r>
          </w:p>
        </w:tc>
        <w:tc>
          <w:tcPr>
            <w:tcW w:w="3004" w:type="dxa"/>
          </w:tcPr>
          <w:p w14:paraId="03CE8190" w14:textId="77777777" w:rsidR="00861F09" w:rsidRPr="006102B5" w:rsidRDefault="00861F09" w:rsidP="008A3500">
            <w:pPr>
              <w:rPr>
                <w:sz w:val="20"/>
                <w:szCs w:val="20"/>
              </w:rPr>
            </w:pPr>
            <w:r>
              <w:rPr>
                <w:sz w:val="20"/>
                <w:szCs w:val="20"/>
              </w:rPr>
              <w:t xml:space="preserve">Consultant experience. Based on two weeks @ APS6 </w:t>
            </w:r>
            <w:r w:rsidRPr="00F8719F">
              <w:rPr>
                <w:sz w:val="20"/>
                <w:szCs w:val="20"/>
              </w:rPr>
              <w:t>$118,894</w:t>
            </w:r>
            <w:r>
              <w:rPr>
                <w:sz w:val="20"/>
                <w:szCs w:val="20"/>
              </w:rPr>
              <w:t xml:space="preserve"> (noting training material is in place for other fisheries)</w:t>
            </w:r>
          </w:p>
        </w:tc>
        <w:tc>
          <w:tcPr>
            <w:tcW w:w="1843" w:type="dxa"/>
          </w:tcPr>
          <w:p w14:paraId="244D223E" w14:textId="77777777" w:rsidR="00861F09" w:rsidRPr="006102B5" w:rsidRDefault="00861F09" w:rsidP="008A3500">
            <w:pPr>
              <w:rPr>
                <w:sz w:val="20"/>
                <w:szCs w:val="20"/>
              </w:rPr>
            </w:pPr>
            <w:r>
              <w:rPr>
                <w:sz w:val="20"/>
                <w:szCs w:val="20"/>
              </w:rPr>
              <w:t>Medium</w:t>
            </w:r>
          </w:p>
        </w:tc>
      </w:tr>
      <w:tr w:rsidR="00861F09" w:rsidRPr="006102B5" w14:paraId="69899097" w14:textId="77777777" w:rsidTr="008A3500">
        <w:tc>
          <w:tcPr>
            <w:tcW w:w="2688" w:type="dxa"/>
          </w:tcPr>
          <w:p w14:paraId="09EB8132" w14:textId="77777777" w:rsidR="00861F09" w:rsidRDefault="00861F09" w:rsidP="008A3500">
            <w:pPr>
              <w:rPr>
                <w:sz w:val="20"/>
                <w:szCs w:val="20"/>
              </w:rPr>
            </w:pPr>
            <w:r>
              <w:rPr>
                <w:sz w:val="20"/>
                <w:szCs w:val="20"/>
              </w:rPr>
              <w:t>Engagement and consultation</w:t>
            </w:r>
          </w:p>
        </w:tc>
        <w:tc>
          <w:tcPr>
            <w:tcW w:w="851" w:type="dxa"/>
          </w:tcPr>
          <w:p w14:paraId="2AC81CA7" w14:textId="77777777" w:rsidR="00861F09" w:rsidRPr="006102B5" w:rsidRDefault="00861F09" w:rsidP="008A3500">
            <w:pPr>
              <w:jc w:val="right"/>
              <w:rPr>
                <w:sz w:val="20"/>
                <w:szCs w:val="20"/>
              </w:rPr>
            </w:pPr>
            <w:r>
              <w:rPr>
                <w:sz w:val="20"/>
                <w:szCs w:val="20"/>
              </w:rPr>
              <w:t>4,800</w:t>
            </w:r>
          </w:p>
        </w:tc>
        <w:tc>
          <w:tcPr>
            <w:tcW w:w="965" w:type="dxa"/>
          </w:tcPr>
          <w:p w14:paraId="5A000311" w14:textId="77777777" w:rsidR="00861F09" w:rsidRDefault="00861F09" w:rsidP="008A3500">
            <w:pPr>
              <w:rPr>
                <w:sz w:val="20"/>
                <w:szCs w:val="20"/>
              </w:rPr>
            </w:pPr>
            <w:r>
              <w:rPr>
                <w:sz w:val="20"/>
                <w:szCs w:val="20"/>
              </w:rPr>
              <w:t>One-off</w:t>
            </w:r>
          </w:p>
        </w:tc>
        <w:tc>
          <w:tcPr>
            <w:tcW w:w="3004" w:type="dxa"/>
          </w:tcPr>
          <w:p w14:paraId="4D827931" w14:textId="77777777" w:rsidR="00861F09" w:rsidRPr="00A06CFE" w:rsidRDefault="00861F09" w:rsidP="008A3500">
            <w:pPr>
              <w:rPr>
                <w:sz w:val="20"/>
                <w:szCs w:val="20"/>
              </w:rPr>
            </w:pPr>
            <w:r>
              <w:rPr>
                <w:sz w:val="20"/>
                <w:szCs w:val="20"/>
              </w:rPr>
              <w:t xml:space="preserve">Consultant experience. Based on one week salary @ APS6 </w:t>
            </w:r>
            <w:r w:rsidRPr="00F8719F">
              <w:rPr>
                <w:sz w:val="20"/>
                <w:szCs w:val="20"/>
              </w:rPr>
              <w:t>$118,894</w:t>
            </w:r>
            <w:r>
              <w:rPr>
                <w:sz w:val="20"/>
                <w:szCs w:val="20"/>
              </w:rPr>
              <w:t xml:space="preserve"> v</w:t>
            </w:r>
            <w:r w:rsidRPr="00A06CFE">
              <w:rPr>
                <w:sz w:val="20"/>
                <w:szCs w:val="20"/>
              </w:rPr>
              <w:t>enue hir</w:t>
            </w:r>
            <w:r>
              <w:rPr>
                <w:sz w:val="20"/>
                <w:szCs w:val="20"/>
              </w:rPr>
              <w:t xml:space="preserve">e </w:t>
            </w:r>
            <w:r w:rsidRPr="00A06CFE">
              <w:rPr>
                <w:sz w:val="20"/>
                <w:szCs w:val="20"/>
              </w:rPr>
              <w:t xml:space="preserve">and </w:t>
            </w:r>
            <w:r>
              <w:rPr>
                <w:sz w:val="20"/>
                <w:szCs w:val="20"/>
              </w:rPr>
              <w:t xml:space="preserve">workshop </w:t>
            </w:r>
            <w:r w:rsidRPr="00A06CFE">
              <w:rPr>
                <w:sz w:val="20"/>
                <w:szCs w:val="20"/>
              </w:rPr>
              <w:t>catering ($2550) offset</w:t>
            </w:r>
          </w:p>
        </w:tc>
        <w:tc>
          <w:tcPr>
            <w:tcW w:w="1843" w:type="dxa"/>
          </w:tcPr>
          <w:p w14:paraId="21703AB9" w14:textId="77777777" w:rsidR="00861F09" w:rsidRPr="006102B5" w:rsidRDefault="00861F09" w:rsidP="008A3500">
            <w:pPr>
              <w:rPr>
                <w:sz w:val="20"/>
                <w:szCs w:val="20"/>
              </w:rPr>
            </w:pPr>
            <w:r>
              <w:rPr>
                <w:sz w:val="20"/>
                <w:szCs w:val="20"/>
              </w:rPr>
              <w:t>Medium</w:t>
            </w:r>
          </w:p>
        </w:tc>
      </w:tr>
      <w:tr w:rsidR="00861F09" w:rsidRPr="006102B5" w14:paraId="5E791341" w14:textId="77777777" w:rsidTr="008A3500">
        <w:tc>
          <w:tcPr>
            <w:tcW w:w="2688" w:type="dxa"/>
          </w:tcPr>
          <w:p w14:paraId="5D7CD256" w14:textId="77777777" w:rsidR="00861F09" w:rsidRPr="006102B5" w:rsidRDefault="00861F09" w:rsidP="008A3500">
            <w:pPr>
              <w:rPr>
                <w:sz w:val="20"/>
                <w:szCs w:val="20"/>
              </w:rPr>
            </w:pPr>
            <w:r>
              <w:rPr>
                <w:sz w:val="20"/>
                <w:szCs w:val="20"/>
              </w:rPr>
              <w:t>Provision of day-to-day information</w:t>
            </w:r>
          </w:p>
        </w:tc>
        <w:tc>
          <w:tcPr>
            <w:tcW w:w="851" w:type="dxa"/>
          </w:tcPr>
          <w:p w14:paraId="189E1326" w14:textId="77777777" w:rsidR="00861F09" w:rsidRPr="006102B5" w:rsidRDefault="00861F09" w:rsidP="008A3500">
            <w:pPr>
              <w:jc w:val="right"/>
              <w:rPr>
                <w:sz w:val="20"/>
                <w:szCs w:val="20"/>
              </w:rPr>
            </w:pPr>
            <w:r>
              <w:rPr>
                <w:sz w:val="20"/>
                <w:szCs w:val="20"/>
              </w:rPr>
              <w:t>2,000</w:t>
            </w:r>
          </w:p>
        </w:tc>
        <w:tc>
          <w:tcPr>
            <w:tcW w:w="965" w:type="dxa"/>
          </w:tcPr>
          <w:p w14:paraId="03514D7C" w14:textId="77777777" w:rsidR="00861F09" w:rsidRPr="006102B5" w:rsidRDefault="00861F09" w:rsidP="008A3500">
            <w:pPr>
              <w:rPr>
                <w:sz w:val="20"/>
                <w:szCs w:val="20"/>
              </w:rPr>
            </w:pPr>
            <w:r>
              <w:rPr>
                <w:sz w:val="20"/>
                <w:szCs w:val="20"/>
              </w:rPr>
              <w:t>ongoing</w:t>
            </w:r>
          </w:p>
        </w:tc>
        <w:tc>
          <w:tcPr>
            <w:tcW w:w="3004" w:type="dxa"/>
          </w:tcPr>
          <w:p w14:paraId="611635C2" w14:textId="77777777" w:rsidR="00861F09" w:rsidRPr="006102B5" w:rsidRDefault="00861F09" w:rsidP="008A3500">
            <w:pPr>
              <w:rPr>
                <w:sz w:val="20"/>
                <w:szCs w:val="20"/>
              </w:rPr>
            </w:pPr>
            <w:r>
              <w:rPr>
                <w:sz w:val="20"/>
                <w:szCs w:val="20"/>
              </w:rPr>
              <w:t>Consultant experience and based on 0.5/hr/</w:t>
            </w:r>
            <w:proofErr w:type="spellStart"/>
            <w:r>
              <w:rPr>
                <w:sz w:val="20"/>
                <w:szCs w:val="20"/>
              </w:rPr>
              <w:t>wk</w:t>
            </w:r>
            <w:proofErr w:type="spellEnd"/>
            <w:r>
              <w:rPr>
                <w:sz w:val="20"/>
                <w:szCs w:val="20"/>
              </w:rPr>
              <w:t>, reducing to 0.25/hr/</w:t>
            </w:r>
            <w:proofErr w:type="spellStart"/>
            <w:r>
              <w:rPr>
                <w:sz w:val="20"/>
                <w:szCs w:val="20"/>
              </w:rPr>
              <w:t>wk</w:t>
            </w:r>
            <w:proofErr w:type="spellEnd"/>
            <w:r>
              <w:rPr>
                <w:sz w:val="20"/>
                <w:szCs w:val="20"/>
              </w:rPr>
              <w:t>, in second year and onwards @73.05/hr. Assumes no additional IT or office space.</w:t>
            </w:r>
          </w:p>
        </w:tc>
        <w:tc>
          <w:tcPr>
            <w:tcW w:w="1843" w:type="dxa"/>
          </w:tcPr>
          <w:p w14:paraId="2C1937A9" w14:textId="77777777" w:rsidR="00861F09" w:rsidRPr="006102B5" w:rsidRDefault="00861F09" w:rsidP="008A3500">
            <w:pPr>
              <w:rPr>
                <w:sz w:val="20"/>
                <w:szCs w:val="20"/>
              </w:rPr>
            </w:pPr>
            <w:r>
              <w:rPr>
                <w:sz w:val="20"/>
                <w:szCs w:val="20"/>
              </w:rPr>
              <w:t>Medium</w:t>
            </w:r>
          </w:p>
        </w:tc>
      </w:tr>
      <w:tr w:rsidR="00861F09" w:rsidRPr="006102B5" w14:paraId="6ED28ADB" w14:textId="77777777" w:rsidTr="008A3500">
        <w:tc>
          <w:tcPr>
            <w:tcW w:w="2688" w:type="dxa"/>
          </w:tcPr>
          <w:p w14:paraId="65E47BAE" w14:textId="77777777" w:rsidR="00861F09" w:rsidRPr="006102B5" w:rsidRDefault="00861F09" w:rsidP="008A3500">
            <w:pPr>
              <w:rPr>
                <w:sz w:val="20"/>
                <w:szCs w:val="20"/>
              </w:rPr>
            </w:pPr>
            <w:r>
              <w:rPr>
                <w:sz w:val="20"/>
                <w:szCs w:val="20"/>
              </w:rPr>
              <w:lastRenderedPageBreak/>
              <w:t xml:space="preserve">Administration of AFMA contract and project and business management </w:t>
            </w:r>
          </w:p>
        </w:tc>
        <w:tc>
          <w:tcPr>
            <w:tcW w:w="851" w:type="dxa"/>
          </w:tcPr>
          <w:p w14:paraId="09699E9A" w14:textId="77777777" w:rsidR="00861F09" w:rsidRPr="006102B5" w:rsidRDefault="00861F09" w:rsidP="008A3500">
            <w:pPr>
              <w:jc w:val="right"/>
              <w:rPr>
                <w:sz w:val="20"/>
                <w:szCs w:val="20"/>
              </w:rPr>
            </w:pPr>
            <w:r>
              <w:rPr>
                <w:sz w:val="20"/>
                <w:szCs w:val="20"/>
              </w:rPr>
              <w:t>0</w:t>
            </w:r>
          </w:p>
        </w:tc>
        <w:tc>
          <w:tcPr>
            <w:tcW w:w="965" w:type="dxa"/>
          </w:tcPr>
          <w:p w14:paraId="33F62C00" w14:textId="77777777" w:rsidR="00861F09" w:rsidRPr="006102B5" w:rsidRDefault="00861F09" w:rsidP="008A3500">
            <w:pPr>
              <w:rPr>
                <w:sz w:val="20"/>
                <w:szCs w:val="20"/>
              </w:rPr>
            </w:pPr>
            <w:r>
              <w:rPr>
                <w:sz w:val="20"/>
                <w:szCs w:val="20"/>
              </w:rPr>
              <w:t>ongoing</w:t>
            </w:r>
          </w:p>
        </w:tc>
        <w:tc>
          <w:tcPr>
            <w:tcW w:w="3004" w:type="dxa"/>
          </w:tcPr>
          <w:p w14:paraId="0602BC5E" w14:textId="77777777" w:rsidR="00861F09" w:rsidRPr="006102B5" w:rsidRDefault="00861F09" w:rsidP="008A3500">
            <w:pPr>
              <w:rPr>
                <w:sz w:val="20"/>
                <w:szCs w:val="20"/>
              </w:rPr>
            </w:pPr>
            <w:r>
              <w:rPr>
                <w:sz w:val="20"/>
                <w:szCs w:val="20"/>
              </w:rPr>
              <w:t>Additional VMS will not increase project management burden above business-as-usual.</w:t>
            </w:r>
          </w:p>
        </w:tc>
        <w:tc>
          <w:tcPr>
            <w:tcW w:w="1843" w:type="dxa"/>
          </w:tcPr>
          <w:p w14:paraId="320116C0" w14:textId="77777777" w:rsidR="00861F09" w:rsidRPr="006102B5" w:rsidRDefault="00861F09" w:rsidP="008A3500">
            <w:pPr>
              <w:rPr>
                <w:sz w:val="20"/>
                <w:szCs w:val="20"/>
              </w:rPr>
            </w:pPr>
            <w:r>
              <w:rPr>
                <w:sz w:val="20"/>
                <w:szCs w:val="20"/>
              </w:rPr>
              <w:t>Medium</w:t>
            </w:r>
          </w:p>
        </w:tc>
      </w:tr>
      <w:tr w:rsidR="00861F09" w:rsidRPr="006102B5" w14:paraId="1F9E7561" w14:textId="77777777" w:rsidTr="008A3500">
        <w:tc>
          <w:tcPr>
            <w:tcW w:w="2688" w:type="dxa"/>
          </w:tcPr>
          <w:p w14:paraId="1E25DBDC" w14:textId="77777777" w:rsidR="00861F09" w:rsidRPr="006102B5" w:rsidRDefault="00861F09" w:rsidP="008A3500">
            <w:pPr>
              <w:rPr>
                <w:sz w:val="20"/>
                <w:szCs w:val="20"/>
              </w:rPr>
            </w:pPr>
            <w:r>
              <w:rPr>
                <w:sz w:val="20"/>
                <w:szCs w:val="20"/>
              </w:rPr>
              <w:t xml:space="preserve">Compliance, </w:t>
            </w:r>
            <w:proofErr w:type="gramStart"/>
            <w:r>
              <w:rPr>
                <w:sz w:val="20"/>
                <w:szCs w:val="20"/>
              </w:rPr>
              <w:t>inspection</w:t>
            </w:r>
            <w:proofErr w:type="gramEnd"/>
            <w:r>
              <w:rPr>
                <w:sz w:val="20"/>
                <w:szCs w:val="20"/>
              </w:rPr>
              <w:t xml:space="preserve"> and enforcement</w:t>
            </w:r>
          </w:p>
        </w:tc>
        <w:tc>
          <w:tcPr>
            <w:tcW w:w="851" w:type="dxa"/>
          </w:tcPr>
          <w:p w14:paraId="2D705AC5" w14:textId="77777777" w:rsidR="00861F09" w:rsidRPr="006102B5" w:rsidRDefault="00861F09" w:rsidP="008A3500">
            <w:pPr>
              <w:jc w:val="right"/>
              <w:rPr>
                <w:sz w:val="20"/>
                <w:szCs w:val="20"/>
              </w:rPr>
            </w:pPr>
            <w:r>
              <w:rPr>
                <w:sz w:val="20"/>
                <w:szCs w:val="20"/>
              </w:rPr>
              <w:t>0</w:t>
            </w:r>
          </w:p>
        </w:tc>
        <w:tc>
          <w:tcPr>
            <w:tcW w:w="965" w:type="dxa"/>
          </w:tcPr>
          <w:p w14:paraId="4A56F4DC" w14:textId="77777777" w:rsidR="00861F09" w:rsidRPr="006102B5" w:rsidRDefault="00861F09" w:rsidP="008A3500">
            <w:pPr>
              <w:rPr>
                <w:sz w:val="20"/>
                <w:szCs w:val="20"/>
              </w:rPr>
            </w:pPr>
            <w:r>
              <w:rPr>
                <w:sz w:val="20"/>
                <w:szCs w:val="20"/>
              </w:rPr>
              <w:t>ongoing</w:t>
            </w:r>
          </w:p>
        </w:tc>
        <w:tc>
          <w:tcPr>
            <w:tcW w:w="3004" w:type="dxa"/>
          </w:tcPr>
          <w:p w14:paraId="04FC65BB" w14:textId="77777777" w:rsidR="00861F09" w:rsidRPr="006102B5" w:rsidRDefault="00861F09" w:rsidP="008A3500">
            <w:pPr>
              <w:rPr>
                <w:sz w:val="20"/>
                <w:szCs w:val="20"/>
              </w:rPr>
            </w:pPr>
            <w:r>
              <w:rPr>
                <w:sz w:val="20"/>
                <w:szCs w:val="20"/>
              </w:rPr>
              <w:t>Additional VMS is unlikely to increase compliance burden above business-as-usual.</w:t>
            </w:r>
          </w:p>
        </w:tc>
        <w:tc>
          <w:tcPr>
            <w:tcW w:w="1843" w:type="dxa"/>
          </w:tcPr>
          <w:p w14:paraId="61D76730" w14:textId="77777777" w:rsidR="00861F09" w:rsidRPr="006102B5" w:rsidRDefault="00861F09" w:rsidP="008A3500">
            <w:pPr>
              <w:rPr>
                <w:sz w:val="20"/>
                <w:szCs w:val="20"/>
              </w:rPr>
            </w:pPr>
            <w:r>
              <w:rPr>
                <w:sz w:val="20"/>
                <w:szCs w:val="20"/>
              </w:rPr>
              <w:t>Medium</w:t>
            </w:r>
          </w:p>
        </w:tc>
      </w:tr>
      <w:tr w:rsidR="00861F09" w:rsidRPr="00C10AFD" w14:paraId="56396EE5" w14:textId="77777777" w:rsidTr="008A3500">
        <w:tc>
          <w:tcPr>
            <w:tcW w:w="2688" w:type="dxa"/>
          </w:tcPr>
          <w:p w14:paraId="1D09D505" w14:textId="77777777" w:rsidR="00861F09" w:rsidRPr="00C10AFD" w:rsidRDefault="00861F09" w:rsidP="008A3500">
            <w:pPr>
              <w:rPr>
                <w:sz w:val="20"/>
                <w:szCs w:val="20"/>
              </w:rPr>
            </w:pPr>
            <w:r w:rsidRPr="00C10AFD">
              <w:rPr>
                <w:sz w:val="20"/>
                <w:szCs w:val="20"/>
              </w:rPr>
              <w:t>AFMA management and provider charges</w:t>
            </w:r>
          </w:p>
        </w:tc>
        <w:tc>
          <w:tcPr>
            <w:tcW w:w="851" w:type="dxa"/>
          </w:tcPr>
          <w:p w14:paraId="1D3DDEEF" w14:textId="77777777" w:rsidR="00861F09" w:rsidRPr="00C10AFD" w:rsidRDefault="00861F09" w:rsidP="008A3500">
            <w:pPr>
              <w:jc w:val="right"/>
              <w:rPr>
                <w:sz w:val="20"/>
                <w:szCs w:val="20"/>
              </w:rPr>
            </w:pPr>
            <w:r w:rsidRPr="00C10AFD">
              <w:rPr>
                <w:sz w:val="20"/>
                <w:szCs w:val="20"/>
              </w:rPr>
              <w:t>(3,</w:t>
            </w:r>
            <w:r>
              <w:rPr>
                <w:sz w:val="20"/>
                <w:szCs w:val="20"/>
              </w:rPr>
              <w:t>900</w:t>
            </w:r>
            <w:r w:rsidRPr="00C10AFD">
              <w:rPr>
                <w:sz w:val="20"/>
                <w:szCs w:val="20"/>
              </w:rPr>
              <w:t>)</w:t>
            </w:r>
          </w:p>
        </w:tc>
        <w:tc>
          <w:tcPr>
            <w:tcW w:w="965" w:type="dxa"/>
          </w:tcPr>
          <w:p w14:paraId="699E408D" w14:textId="77777777" w:rsidR="00861F09" w:rsidRPr="00C10AFD" w:rsidRDefault="00861F09" w:rsidP="008A3500">
            <w:pPr>
              <w:rPr>
                <w:sz w:val="20"/>
                <w:szCs w:val="20"/>
              </w:rPr>
            </w:pPr>
            <w:r w:rsidRPr="00C10AFD">
              <w:rPr>
                <w:sz w:val="20"/>
                <w:szCs w:val="20"/>
              </w:rPr>
              <w:t>Ongoing</w:t>
            </w:r>
          </w:p>
        </w:tc>
        <w:tc>
          <w:tcPr>
            <w:tcW w:w="3004" w:type="dxa"/>
          </w:tcPr>
          <w:p w14:paraId="771F573B" w14:textId="77777777" w:rsidR="00861F09" w:rsidRPr="00C10AFD" w:rsidRDefault="00861F09" w:rsidP="008A3500">
            <w:pPr>
              <w:rPr>
                <w:sz w:val="20"/>
                <w:szCs w:val="20"/>
              </w:rPr>
            </w:pPr>
            <w:r w:rsidRPr="00C10AFD">
              <w:rPr>
                <w:sz w:val="20"/>
                <w:szCs w:val="20"/>
              </w:rPr>
              <w:t>Known market amount. Cost reduced due to national efficiencies.</w:t>
            </w:r>
          </w:p>
          <w:p w14:paraId="086275DD" w14:textId="77777777" w:rsidR="00861F09" w:rsidRPr="00C10AFD" w:rsidRDefault="00861F09" w:rsidP="008A3500">
            <w:pPr>
              <w:rPr>
                <w:sz w:val="20"/>
                <w:szCs w:val="20"/>
              </w:rPr>
            </w:pPr>
          </w:p>
        </w:tc>
        <w:tc>
          <w:tcPr>
            <w:tcW w:w="1843" w:type="dxa"/>
          </w:tcPr>
          <w:p w14:paraId="4450437A" w14:textId="77777777" w:rsidR="00861F09" w:rsidRPr="00C10AFD" w:rsidRDefault="00861F09" w:rsidP="008A3500">
            <w:pPr>
              <w:rPr>
                <w:sz w:val="20"/>
                <w:szCs w:val="20"/>
              </w:rPr>
            </w:pPr>
            <w:r w:rsidRPr="00C10AFD">
              <w:rPr>
                <w:sz w:val="20"/>
                <w:szCs w:val="20"/>
              </w:rPr>
              <w:t>High</w:t>
            </w:r>
          </w:p>
        </w:tc>
      </w:tr>
    </w:tbl>
    <w:p w14:paraId="74601D48" w14:textId="77777777" w:rsidR="00861F09" w:rsidRDefault="00861F09" w:rsidP="00861F09">
      <w:pPr>
        <w:rPr>
          <w:sz w:val="20"/>
          <w:szCs w:val="20"/>
        </w:rPr>
      </w:pPr>
      <w:r w:rsidRPr="00254818">
        <w:rPr>
          <w:sz w:val="20"/>
          <w:szCs w:val="20"/>
        </w:rPr>
        <w:t>(+)</w:t>
      </w:r>
    </w:p>
    <w:p w14:paraId="2650480C" w14:textId="77777777" w:rsidR="00861F09" w:rsidRDefault="00861F09" w:rsidP="00861F09">
      <w:pPr>
        <w:pStyle w:val="Caption"/>
      </w:pPr>
    </w:p>
    <w:p w14:paraId="70E8B59F" w14:textId="77777777" w:rsidR="00861F09" w:rsidRPr="00651103" w:rsidRDefault="00861F09" w:rsidP="00861F09">
      <w:pPr>
        <w:pStyle w:val="Caption"/>
        <w:rPr>
          <w:b/>
          <w:bCs/>
        </w:rPr>
      </w:pPr>
      <w:r w:rsidRPr="00651103">
        <w:rPr>
          <w:b/>
          <w:bCs/>
        </w:rPr>
        <w:t>Parks Australia Costs (Option One)</w:t>
      </w:r>
    </w:p>
    <w:tbl>
      <w:tblPr>
        <w:tblStyle w:val="TableGrid"/>
        <w:tblW w:w="9351" w:type="dxa"/>
        <w:tblLook w:val="04A0" w:firstRow="1" w:lastRow="0" w:firstColumn="1" w:lastColumn="0" w:noHBand="0" w:noVBand="1"/>
      </w:tblPr>
      <w:tblGrid>
        <w:gridCol w:w="2679"/>
        <w:gridCol w:w="875"/>
        <w:gridCol w:w="965"/>
        <w:gridCol w:w="2992"/>
        <w:gridCol w:w="1840"/>
      </w:tblGrid>
      <w:tr w:rsidR="00861F09" w:rsidRPr="00514E34" w14:paraId="1DE1CBA0" w14:textId="77777777" w:rsidTr="008A3500">
        <w:tc>
          <w:tcPr>
            <w:tcW w:w="2688" w:type="dxa"/>
            <w:shd w:val="clear" w:color="auto" w:fill="F2F2F2" w:themeFill="background1" w:themeFillShade="F2"/>
          </w:tcPr>
          <w:p w14:paraId="2A8C769F" w14:textId="77777777" w:rsidR="00861F09" w:rsidRPr="00AD5EAB" w:rsidRDefault="00861F09" w:rsidP="008A3500">
            <w:pPr>
              <w:jc w:val="center"/>
              <w:rPr>
                <w:b/>
                <w:bCs/>
                <w:sz w:val="20"/>
                <w:szCs w:val="20"/>
              </w:rPr>
            </w:pPr>
            <w:r w:rsidRPr="00AD5EAB">
              <w:rPr>
                <w:b/>
                <w:bCs/>
                <w:sz w:val="20"/>
                <w:szCs w:val="20"/>
              </w:rPr>
              <w:t>Cost Description</w:t>
            </w:r>
          </w:p>
        </w:tc>
        <w:tc>
          <w:tcPr>
            <w:tcW w:w="851" w:type="dxa"/>
            <w:shd w:val="clear" w:color="auto" w:fill="F2F2F2" w:themeFill="background1" w:themeFillShade="F2"/>
          </w:tcPr>
          <w:p w14:paraId="69AF6DED" w14:textId="77777777" w:rsidR="00861F09" w:rsidRPr="00AD5EAB" w:rsidRDefault="00861F09" w:rsidP="008A3500">
            <w:pPr>
              <w:jc w:val="center"/>
              <w:rPr>
                <w:b/>
                <w:bCs/>
                <w:sz w:val="20"/>
                <w:szCs w:val="20"/>
              </w:rPr>
            </w:pPr>
            <w:r w:rsidRPr="00AD5EAB">
              <w:rPr>
                <w:b/>
                <w:bCs/>
                <w:sz w:val="20"/>
                <w:szCs w:val="20"/>
              </w:rPr>
              <w:t>Cost $$/</w:t>
            </w:r>
            <w:proofErr w:type="spellStart"/>
            <w:r w:rsidRPr="00AD5EAB">
              <w:rPr>
                <w:b/>
                <w:bCs/>
                <w:sz w:val="20"/>
                <w:szCs w:val="20"/>
              </w:rPr>
              <w:t>yr</w:t>
            </w:r>
            <w:proofErr w:type="spellEnd"/>
          </w:p>
        </w:tc>
        <w:tc>
          <w:tcPr>
            <w:tcW w:w="965" w:type="dxa"/>
            <w:shd w:val="clear" w:color="auto" w:fill="F2F2F2" w:themeFill="background1" w:themeFillShade="F2"/>
          </w:tcPr>
          <w:p w14:paraId="0A1917D5" w14:textId="77777777" w:rsidR="00861F09" w:rsidRPr="00AD5EAB" w:rsidRDefault="00861F09" w:rsidP="008A3500">
            <w:pPr>
              <w:jc w:val="center"/>
              <w:rPr>
                <w:b/>
                <w:bCs/>
                <w:sz w:val="20"/>
                <w:szCs w:val="20"/>
              </w:rPr>
            </w:pPr>
            <w:r w:rsidRPr="00AD5EAB">
              <w:rPr>
                <w:b/>
                <w:bCs/>
                <w:sz w:val="20"/>
                <w:szCs w:val="20"/>
              </w:rPr>
              <w:t>Cost Category</w:t>
            </w:r>
          </w:p>
        </w:tc>
        <w:tc>
          <w:tcPr>
            <w:tcW w:w="3004" w:type="dxa"/>
            <w:shd w:val="clear" w:color="auto" w:fill="F2F2F2" w:themeFill="background1" w:themeFillShade="F2"/>
          </w:tcPr>
          <w:p w14:paraId="7FB40E15" w14:textId="77777777" w:rsidR="00861F09" w:rsidRPr="00AD5EAB" w:rsidRDefault="00861F09" w:rsidP="008A3500">
            <w:pPr>
              <w:jc w:val="center"/>
              <w:rPr>
                <w:b/>
                <w:bCs/>
                <w:sz w:val="20"/>
                <w:szCs w:val="20"/>
              </w:rPr>
            </w:pPr>
            <w:r w:rsidRPr="00AD5EAB">
              <w:rPr>
                <w:b/>
                <w:bCs/>
                <w:sz w:val="20"/>
                <w:szCs w:val="20"/>
              </w:rPr>
              <w:t>Source and Assumptions</w:t>
            </w:r>
          </w:p>
        </w:tc>
        <w:tc>
          <w:tcPr>
            <w:tcW w:w="1843" w:type="dxa"/>
            <w:shd w:val="clear" w:color="auto" w:fill="F2F2F2" w:themeFill="background1" w:themeFillShade="F2"/>
          </w:tcPr>
          <w:p w14:paraId="398D3550" w14:textId="77777777" w:rsidR="00861F09" w:rsidRPr="00AD5EAB" w:rsidRDefault="00861F09" w:rsidP="008A3500">
            <w:pPr>
              <w:jc w:val="center"/>
              <w:rPr>
                <w:b/>
                <w:bCs/>
                <w:sz w:val="20"/>
                <w:szCs w:val="20"/>
              </w:rPr>
            </w:pPr>
            <w:r w:rsidRPr="00AD5EAB">
              <w:rPr>
                <w:b/>
                <w:bCs/>
                <w:sz w:val="20"/>
                <w:szCs w:val="20"/>
              </w:rPr>
              <w:t>Reliability/</w:t>
            </w:r>
          </w:p>
          <w:p w14:paraId="7943174D" w14:textId="77777777" w:rsidR="00861F09" w:rsidRPr="00AD5EAB" w:rsidRDefault="00861F09" w:rsidP="008A3500">
            <w:pPr>
              <w:jc w:val="center"/>
              <w:rPr>
                <w:b/>
                <w:bCs/>
                <w:sz w:val="20"/>
                <w:szCs w:val="20"/>
              </w:rPr>
            </w:pPr>
            <w:r w:rsidRPr="00AD5EAB">
              <w:rPr>
                <w:b/>
                <w:bCs/>
                <w:sz w:val="20"/>
                <w:szCs w:val="20"/>
              </w:rPr>
              <w:t>Accuracy</w:t>
            </w:r>
          </w:p>
        </w:tc>
      </w:tr>
      <w:tr w:rsidR="00861F09" w:rsidRPr="00514E34" w14:paraId="32392B31" w14:textId="77777777" w:rsidTr="008A3500">
        <w:tc>
          <w:tcPr>
            <w:tcW w:w="2688" w:type="dxa"/>
          </w:tcPr>
          <w:p w14:paraId="7A4D8D44" w14:textId="77777777" w:rsidR="00861F09" w:rsidRPr="00514E34" w:rsidRDefault="00861F09" w:rsidP="008A3500">
            <w:pPr>
              <w:rPr>
                <w:sz w:val="20"/>
                <w:szCs w:val="20"/>
              </w:rPr>
            </w:pPr>
            <w:r w:rsidRPr="00514E34">
              <w:rPr>
                <w:sz w:val="20"/>
                <w:szCs w:val="20"/>
              </w:rPr>
              <w:t>Development of policy, including revised class approvals.</w:t>
            </w:r>
          </w:p>
        </w:tc>
        <w:tc>
          <w:tcPr>
            <w:tcW w:w="851" w:type="dxa"/>
          </w:tcPr>
          <w:p w14:paraId="0C31693C" w14:textId="77777777" w:rsidR="00861F09" w:rsidRPr="00514E34" w:rsidRDefault="00861F09" w:rsidP="008A3500">
            <w:pPr>
              <w:jc w:val="right"/>
              <w:rPr>
                <w:sz w:val="20"/>
                <w:szCs w:val="20"/>
              </w:rPr>
            </w:pPr>
            <w:r>
              <w:rPr>
                <w:sz w:val="20"/>
                <w:szCs w:val="20"/>
              </w:rPr>
              <w:t>18,300</w:t>
            </w:r>
          </w:p>
        </w:tc>
        <w:tc>
          <w:tcPr>
            <w:tcW w:w="965" w:type="dxa"/>
          </w:tcPr>
          <w:p w14:paraId="5E9EDC44" w14:textId="77777777" w:rsidR="00861F09" w:rsidRPr="00514E34" w:rsidRDefault="00861F09" w:rsidP="008A3500">
            <w:pPr>
              <w:rPr>
                <w:sz w:val="20"/>
                <w:szCs w:val="20"/>
              </w:rPr>
            </w:pPr>
            <w:r w:rsidRPr="00514E34">
              <w:rPr>
                <w:sz w:val="20"/>
                <w:szCs w:val="20"/>
              </w:rPr>
              <w:t xml:space="preserve">One-off </w:t>
            </w:r>
          </w:p>
        </w:tc>
        <w:tc>
          <w:tcPr>
            <w:tcW w:w="3004" w:type="dxa"/>
          </w:tcPr>
          <w:p w14:paraId="0F7502C2" w14:textId="77777777" w:rsidR="00861F09" w:rsidRPr="00514E34" w:rsidRDefault="00861F09" w:rsidP="008A3500">
            <w:pPr>
              <w:rPr>
                <w:sz w:val="20"/>
                <w:szCs w:val="20"/>
              </w:rPr>
            </w:pPr>
            <w:r w:rsidRPr="00514E34">
              <w:rPr>
                <w:sz w:val="20"/>
                <w:szCs w:val="20"/>
              </w:rPr>
              <w:t xml:space="preserve">Consultant experience. </w:t>
            </w:r>
            <w:r>
              <w:rPr>
                <w:sz w:val="20"/>
                <w:szCs w:val="20"/>
              </w:rPr>
              <w:t xml:space="preserve">Based on eight weeks @ APS6 </w:t>
            </w:r>
            <w:r w:rsidRPr="00F8719F">
              <w:rPr>
                <w:sz w:val="20"/>
                <w:szCs w:val="20"/>
              </w:rPr>
              <w:t>$118,894</w:t>
            </w:r>
          </w:p>
        </w:tc>
        <w:tc>
          <w:tcPr>
            <w:tcW w:w="1843" w:type="dxa"/>
          </w:tcPr>
          <w:p w14:paraId="16F78F17" w14:textId="77777777" w:rsidR="00861F09" w:rsidRPr="00514E34" w:rsidRDefault="00861F09" w:rsidP="008A3500">
            <w:pPr>
              <w:rPr>
                <w:sz w:val="20"/>
                <w:szCs w:val="20"/>
              </w:rPr>
            </w:pPr>
            <w:r w:rsidRPr="00514E34">
              <w:rPr>
                <w:sz w:val="20"/>
                <w:szCs w:val="20"/>
              </w:rPr>
              <w:t>Medium</w:t>
            </w:r>
          </w:p>
        </w:tc>
      </w:tr>
      <w:tr w:rsidR="00861F09" w:rsidRPr="00514E34" w14:paraId="65186AF6" w14:textId="77777777" w:rsidTr="008A3500">
        <w:tc>
          <w:tcPr>
            <w:tcW w:w="2688" w:type="dxa"/>
          </w:tcPr>
          <w:p w14:paraId="563AB55D" w14:textId="77777777" w:rsidR="00861F09" w:rsidRPr="00514E34" w:rsidRDefault="00861F09" w:rsidP="008A3500">
            <w:pPr>
              <w:rPr>
                <w:sz w:val="20"/>
                <w:szCs w:val="20"/>
              </w:rPr>
            </w:pPr>
            <w:r w:rsidRPr="00514E34">
              <w:rPr>
                <w:sz w:val="20"/>
                <w:szCs w:val="20"/>
              </w:rPr>
              <w:t>Education material, including website information.</w:t>
            </w:r>
          </w:p>
        </w:tc>
        <w:tc>
          <w:tcPr>
            <w:tcW w:w="851" w:type="dxa"/>
          </w:tcPr>
          <w:p w14:paraId="254CA454" w14:textId="77777777" w:rsidR="00861F09" w:rsidRPr="00514E34" w:rsidRDefault="00861F09" w:rsidP="008A3500">
            <w:pPr>
              <w:jc w:val="right"/>
              <w:rPr>
                <w:sz w:val="20"/>
                <w:szCs w:val="20"/>
              </w:rPr>
            </w:pPr>
            <w:r>
              <w:rPr>
                <w:sz w:val="20"/>
                <w:szCs w:val="20"/>
              </w:rPr>
              <w:t>4,600</w:t>
            </w:r>
          </w:p>
        </w:tc>
        <w:tc>
          <w:tcPr>
            <w:tcW w:w="965" w:type="dxa"/>
          </w:tcPr>
          <w:p w14:paraId="0848E171" w14:textId="77777777" w:rsidR="00861F09" w:rsidRPr="00514E34" w:rsidRDefault="00861F09" w:rsidP="008A3500">
            <w:pPr>
              <w:rPr>
                <w:sz w:val="20"/>
                <w:szCs w:val="20"/>
              </w:rPr>
            </w:pPr>
            <w:r w:rsidRPr="00514E34">
              <w:rPr>
                <w:sz w:val="20"/>
                <w:szCs w:val="20"/>
              </w:rPr>
              <w:t>One-off and four repeats</w:t>
            </w:r>
          </w:p>
        </w:tc>
        <w:tc>
          <w:tcPr>
            <w:tcW w:w="3004" w:type="dxa"/>
          </w:tcPr>
          <w:p w14:paraId="6EFD64FE" w14:textId="77777777" w:rsidR="00861F09" w:rsidRPr="00514E34" w:rsidRDefault="00861F09" w:rsidP="008A3500">
            <w:pPr>
              <w:rPr>
                <w:sz w:val="20"/>
                <w:szCs w:val="20"/>
              </w:rPr>
            </w:pPr>
            <w:r w:rsidRPr="00514E34">
              <w:rPr>
                <w:sz w:val="20"/>
                <w:szCs w:val="20"/>
              </w:rPr>
              <w:t xml:space="preserve">Consultant experience. </w:t>
            </w:r>
            <w:r>
              <w:rPr>
                <w:sz w:val="20"/>
                <w:szCs w:val="20"/>
              </w:rPr>
              <w:t xml:space="preserve">Based on two weeks @ APS6 </w:t>
            </w:r>
            <w:r w:rsidRPr="00F8719F">
              <w:rPr>
                <w:sz w:val="20"/>
                <w:szCs w:val="20"/>
              </w:rPr>
              <w:t>$118,894</w:t>
            </w:r>
          </w:p>
        </w:tc>
        <w:tc>
          <w:tcPr>
            <w:tcW w:w="1843" w:type="dxa"/>
          </w:tcPr>
          <w:p w14:paraId="0A186647" w14:textId="77777777" w:rsidR="00861F09" w:rsidRPr="00514E34" w:rsidRDefault="00861F09" w:rsidP="008A3500">
            <w:pPr>
              <w:rPr>
                <w:sz w:val="20"/>
                <w:szCs w:val="20"/>
              </w:rPr>
            </w:pPr>
            <w:r w:rsidRPr="00514E34">
              <w:rPr>
                <w:sz w:val="20"/>
                <w:szCs w:val="20"/>
              </w:rPr>
              <w:t>Medium</w:t>
            </w:r>
          </w:p>
        </w:tc>
      </w:tr>
      <w:tr w:rsidR="00861F09" w:rsidRPr="00514E34" w14:paraId="2AF8F498" w14:textId="77777777" w:rsidTr="008A3500">
        <w:tc>
          <w:tcPr>
            <w:tcW w:w="2688" w:type="dxa"/>
          </w:tcPr>
          <w:p w14:paraId="74CC4FE8" w14:textId="77777777" w:rsidR="00861F09" w:rsidRPr="00514E34" w:rsidRDefault="00861F09" w:rsidP="008A3500">
            <w:pPr>
              <w:rPr>
                <w:sz w:val="20"/>
                <w:szCs w:val="20"/>
              </w:rPr>
            </w:pPr>
            <w:r w:rsidRPr="00514E34">
              <w:rPr>
                <w:sz w:val="20"/>
                <w:szCs w:val="20"/>
              </w:rPr>
              <w:t>Engagement and consultation</w:t>
            </w:r>
          </w:p>
        </w:tc>
        <w:tc>
          <w:tcPr>
            <w:tcW w:w="851" w:type="dxa"/>
          </w:tcPr>
          <w:p w14:paraId="5D2270BD" w14:textId="77777777" w:rsidR="00861F09" w:rsidRPr="00514E34" w:rsidRDefault="00861F09" w:rsidP="008A3500">
            <w:pPr>
              <w:jc w:val="right"/>
              <w:rPr>
                <w:sz w:val="20"/>
                <w:szCs w:val="20"/>
              </w:rPr>
            </w:pPr>
            <w:r>
              <w:rPr>
                <w:sz w:val="20"/>
                <w:szCs w:val="20"/>
              </w:rPr>
              <w:t>26,000</w:t>
            </w:r>
          </w:p>
        </w:tc>
        <w:tc>
          <w:tcPr>
            <w:tcW w:w="965" w:type="dxa"/>
          </w:tcPr>
          <w:p w14:paraId="0D4BED70" w14:textId="77777777" w:rsidR="00861F09" w:rsidRPr="00514E34" w:rsidRDefault="00861F09" w:rsidP="008A3500">
            <w:pPr>
              <w:rPr>
                <w:sz w:val="20"/>
                <w:szCs w:val="20"/>
              </w:rPr>
            </w:pPr>
            <w:r>
              <w:rPr>
                <w:sz w:val="20"/>
                <w:szCs w:val="20"/>
              </w:rPr>
              <w:t>One-off</w:t>
            </w:r>
          </w:p>
        </w:tc>
        <w:tc>
          <w:tcPr>
            <w:tcW w:w="3004" w:type="dxa"/>
          </w:tcPr>
          <w:p w14:paraId="34E08EF2" w14:textId="77777777" w:rsidR="00861F09" w:rsidRPr="00514E34" w:rsidRDefault="00861F09" w:rsidP="008A3500">
            <w:pPr>
              <w:rPr>
                <w:sz w:val="20"/>
                <w:szCs w:val="20"/>
              </w:rPr>
            </w:pPr>
            <w:r w:rsidRPr="00514E34">
              <w:rPr>
                <w:sz w:val="20"/>
                <w:szCs w:val="20"/>
              </w:rPr>
              <w:t xml:space="preserve">Consultant experience. </w:t>
            </w:r>
            <w:r>
              <w:rPr>
                <w:sz w:val="20"/>
                <w:szCs w:val="20"/>
              </w:rPr>
              <w:t xml:space="preserve">Based on two weeks salary for three staff @ 2 X APS6 </w:t>
            </w:r>
            <w:r w:rsidRPr="00F8719F">
              <w:rPr>
                <w:sz w:val="20"/>
                <w:szCs w:val="20"/>
              </w:rPr>
              <w:t>$118,894</w:t>
            </w:r>
            <w:r>
              <w:rPr>
                <w:sz w:val="20"/>
                <w:szCs w:val="20"/>
              </w:rPr>
              <w:t xml:space="preserve">, 1 X </w:t>
            </w:r>
            <w:r w:rsidRPr="00C10AFD">
              <w:rPr>
                <w:sz w:val="20"/>
                <w:szCs w:val="20"/>
              </w:rPr>
              <w:t>APS5</w:t>
            </w:r>
            <w:r>
              <w:rPr>
                <w:sz w:val="20"/>
                <w:szCs w:val="20"/>
              </w:rPr>
              <w:t xml:space="preserve"> </w:t>
            </w:r>
            <w:r w:rsidRPr="00C10AFD">
              <w:rPr>
                <w:sz w:val="20"/>
                <w:szCs w:val="20"/>
              </w:rPr>
              <w:t>$102,063</w:t>
            </w:r>
            <w:r>
              <w:rPr>
                <w:sz w:val="20"/>
                <w:szCs w:val="20"/>
              </w:rPr>
              <w:t xml:space="preserve"> &amp; travel costs.</w:t>
            </w:r>
          </w:p>
          <w:p w14:paraId="25D8A8AA" w14:textId="77777777" w:rsidR="00861F09" w:rsidRPr="00514E34" w:rsidRDefault="00861F09" w:rsidP="008A3500">
            <w:pPr>
              <w:rPr>
                <w:sz w:val="20"/>
                <w:szCs w:val="20"/>
              </w:rPr>
            </w:pPr>
          </w:p>
        </w:tc>
        <w:tc>
          <w:tcPr>
            <w:tcW w:w="1843" w:type="dxa"/>
          </w:tcPr>
          <w:p w14:paraId="03CB57EE" w14:textId="77777777" w:rsidR="00861F09" w:rsidRPr="00514E34" w:rsidRDefault="00861F09" w:rsidP="008A3500">
            <w:pPr>
              <w:rPr>
                <w:sz w:val="20"/>
                <w:szCs w:val="20"/>
              </w:rPr>
            </w:pPr>
            <w:r w:rsidRPr="00514E34">
              <w:rPr>
                <w:sz w:val="20"/>
                <w:szCs w:val="20"/>
              </w:rPr>
              <w:t>Medium</w:t>
            </w:r>
          </w:p>
        </w:tc>
      </w:tr>
      <w:tr w:rsidR="00861F09" w:rsidRPr="00514E34" w14:paraId="5A62CEB9" w14:textId="77777777" w:rsidTr="008A3500">
        <w:tc>
          <w:tcPr>
            <w:tcW w:w="2688" w:type="dxa"/>
          </w:tcPr>
          <w:p w14:paraId="2BCC285D" w14:textId="77777777" w:rsidR="00861F09" w:rsidRPr="00514E34" w:rsidRDefault="00861F09" w:rsidP="008A3500">
            <w:pPr>
              <w:rPr>
                <w:sz w:val="20"/>
                <w:szCs w:val="20"/>
              </w:rPr>
            </w:pPr>
            <w:r w:rsidRPr="00514E34">
              <w:rPr>
                <w:sz w:val="20"/>
                <w:szCs w:val="20"/>
              </w:rPr>
              <w:t>Provision of day-to-day information</w:t>
            </w:r>
          </w:p>
        </w:tc>
        <w:tc>
          <w:tcPr>
            <w:tcW w:w="851" w:type="dxa"/>
          </w:tcPr>
          <w:p w14:paraId="523533A7" w14:textId="77777777" w:rsidR="00861F09" w:rsidRPr="00514E34" w:rsidRDefault="00861F09" w:rsidP="008A3500">
            <w:pPr>
              <w:jc w:val="right"/>
              <w:rPr>
                <w:sz w:val="20"/>
                <w:szCs w:val="20"/>
              </w:rPr>
            </w:pPr>
            <w:r w:rsidRPr="00514E34">
              <w:rPr>
                <w:sz w:val="20"/>
                <w:szCs w:val="20"/>
              </w:rPr>
              <w:t>0</w:t>
            </w:r>
          </w:p>
        </w:tc>
        <w:tc>
          <w:tcPr>
            <w:tcW w:w="965" w:type="dxa"/>
          </w:tcPr>
          <w:p w14:paraId="5E0B6C87" w14:textId="77777777" w:rsidR="00861F09" w:rsidRPr="00514E34" w:rsidRDefault="00861F09" w:rsidP="008A3500">
            <w:pPr>
              <w:rPr>
                <w:sz w:val="20"/>
                <w:szCs w:val="20"/>
              </w:rPr>
            </w:pPr>
            <w:r>
              <w:rPr>
                <w:sz w:val="20"/>
                <w:szCs w:val="20"/>
              </w:rPr>
              <w:t>N/A</w:t>
            </w:r>
          </w:p>
        </w:tc>
        <w:tc>
          <w:tcPr>
            <w:tcW w:w="3004" w:type="dxa"/>
          </w:tcPr>
          <w:p w14:paraId="774F4F3B" w14:textId="77777777" w:rsidR="00861F09" w:rsidRPr="00514E34" w:rsidRDefault="00861F09" w:rsidP="008A3500">
            <w:pPr>
              <w:rPr>
                <w:sz w:val="20"/>
                <w:szCs w:val="20"/>
              </w:rPr>
            </w:pPr>
            <w:r w:rsidRPr="00514E34">
              <w:rPr>
                <w:sz w:val="20"/>
                <w:szCs w:val="20"/>
              </w:rPr>
              <w:t xml:space="preserve">Consultant experience. Additional VMS will only marginally increase provision of information above </w:t>
            </w:r>
            <w:r>
              <w:rPr>
                <w:sz w:val="20"/>
                <w:szCs w:val="20"/>
              </w:rPr>
              <w:t>business-as-usual.</w:t>
            </w:r>
          </w:p>
        </w:tc>
        <w:tc>
          <w:tcPr>
            <w:tcW w:w="1843" w:type="dxa"/>
          </w:tcPr>
          <w:p w14:paraId="389F829F" w14:textId="77777777" w:rsidR="00861F09" w:rsidRPr="00514E34" w:rsidRDefault="00861F09" w:rsidP="008A3500">
            <w:pPr>
              <w:rPr>
                <w:sz w:val="20"/>
                <w:szCs w:val="20"/>
              </w:rPr>
            </w:pPr>
            <w:r w:rsidRPr="00514E34">
              <w:rPr>
                <w:sz w:val="20"/>
                <w:szCs w:val="20"/>
              </w:rPr>
              <w:t>Medium</w:t>
            </w:r>
          </w:p>
        </w:tc>
      </w:tr>
      <w:tr w:rsidR="00861F09" w:rsidRPr="00514E34" w14:paraId="47C19301" w14:textId="77777777" w:rsidTr="008A3500">
        <w:tc>
          <w:tcPr>
            <w:tcW w:w="2688" w:type="dxa"/>
          </w:tcPr>
          <w:p w14:paraId="1BA17B8E" w14:textId="77777777" w:rsidR="00861F09" w:rsidRPr="00514E34" w:rsidRDefault="00861F09" w:rsidP="008A3500">
            <w:pPr>
              <w:rPr>
                <w:sz w:val="20"/>
                <w:szCs w:val="20"/>
              </w:rPr>
            </w:pPr>
            <w:r w:rsidRPr="00514E34">
              <w:rPr>
                <w:sz w:val="20"/>
                <w:szCs w:val="20"/>
              </w:rPr>
              <w:t xml:space="preserve">Administration of AFMA contract and project and business management </w:t>
            </w:r>
          </w:p>
        </w:tc>
        <w:tc>
          <w:tcPr>
            <w:tcW w:w="851" w:type="dxa"/>
          </w:tcPr>
          <w:p w14:paraId="1D0DC317" w14:textId="77777777" w:rsidR="00861F09" w:rsidRPr="00514E34" w:rsidRDefault="00861F09" w:rsidP="008A3500">
            <w:pPr>
              <w:jc w:val="right"/>
              <w:rPr>
                <w:sz w:val="20"/>
                <w:szCs w:val="20"/>
              </w:rPr>
            </w:pPr>
            <w:r w:rsidRPr="00514E34">
              <w:rPr>
                <w:sz w:val="20"/>
                <w:szCs w:val="20"/>
              </w:rPr>
              <w:t>0</w:t>
            </w:r>
          </w:p>
        </w:tc>
        <w:tc>
          <w:tcPr>
            <w:tcW w:w="965" w:type="dxa"/>
          </w:tcPr>
          <w:p w14:paraId="34020E4A" w14:textId="77777777" w:rsidR="00861F09" w:rsidRPr="00514E34" w:rsidRDefault="00861F09" w:rsidP="008A3500">
            <w:pPr>
              <w:rPr>
                <w:sz w:val="20"/>
                <w:szCs w:val="20"/>
              </w:rPr>
            </w:pPr>
            <w:r>
              <w:rPr>
                <w:sz w:val="20"/>
                <w:szCs w:val="20"/>
              </w:rPr>
              <w:t>N/A</w:t>
            </w:r>
          </w:p>
        </w:tc>
        <w:tc>
          <w:tcPr>
            <w:tcW w:w="3004" w:type="dxa"/>
          </w:tcPr>
          <w:p w14:paraId="4DEB0AEB" w14:textId="77777777" w:rsidR="00861F09" w:rsidRPr="00514E34" w:rsidRDefault="00861F09" w:rsidP="008A3500">
            <w:pPr>
              <w:rPr>
                <w:sz w:val="20"/>
                <w:szCs w:val="20"/>
              </w:rPr>
            </w:pPr>
            <w:r w:rsidRPr="00514E34">
              <w:rPr>
                <w:sz w:val="20"/>
                <w:szCs w:val="20"/>
              </w:rPr>
              <w:t xml:space="preserve">Additional VMS will not increase project management burden above </w:t>
            </w:r>
            <w:r>
              <w:rPr>
                <w:sz w:val="20"/>
                <w:szCs w:val="20"/>
              </w:rPr>
              <w:t>business-as-usual.</w:t>
            </w:r>
          </w:p>
        </w:tc>
        <w:tc>
          <w:tcPr>
            <w:tcW w:w="1843" w:type="dxa"/>
          </w:tcPr>
          <w:p w14:paraId="4D0EB1A3" w14:textId="77777777" w:rsidR="00861F09" w:rsidRPr="00514E34" w:rsidRDefault="00861F09" w:rsidP="008A3500">
            <w:pPr>
              <w:rPr>
                <w:sz w:val="20"/>
                <w:szCs w:val="20"/>
              </w:rPr>
            </w:pPr>
            <w:r w:rsidRPr="00514E34">
              <w:rPr>
                <w:sz w:val="20"/>
                <w:szCs w:val="20"/>
              </w:rPr>
              <w:t>Medium</w:t>
            </w:r>
          </w:p>
        </w:tc>
      </w:tr>
      <w:tr w:rsidR="00861F09" w:rsidRPr="00514E34" w14:paraId="4E2C3B52" w14:textId="77777777" w:rsidTr="008A3500">
        <w:tc>
          <w:tcPr>
            <w:tcW w:w="2688" w:type="dxa"/>
          </w:tcPr>
          <w:p w14:paraId="68317091" w14:textId="77777777" w:rsidR="00861F09" w:rsidRPr="00514E34" w:rsidRDefault="00861F09" w:rsidP="008A3500">
            <w:pPr>
              <w:rPr>
                <w:sz w:val="20"/>
                <w:szCs w:val="20"/>
              </w:rPr>
            </w:pPr>
            <w:r w:rsidRPr="00514E34">
              <w:rPr>
                <w:sz w:val="20"/>
                <w:szCs w:val="20"/>
              </w:rPr>
              <w:t>Compliance</w:t>
            </w:r>
            <w:r>
              <w:rPr>
                <w:sz w:val="20"/>
                <w:szCs w:val="20"/>
              </w:rPr>
              <w:t xml:space="preserve"> </w:t>
            </w:r>
            <w:r w:rsidRPr="00514E34">
              <w:rPr>
                <w:sz w:val="20"/>
                <w:szCs w:val="20"/>
              </w:rPr>
              <w:t>and enforcement</w:t>
            </w:r>
          </w:p>
        </w:tc>
        <w:tc>
          <w:tcPr>
            <w:tcW w:w="851" w:type="dxa"/>
          </w:tcPr>
          <w:p w14:paraId="4BB85765" w14:textId="77777777" w:rsidR="00861F09" w:rsidRPr="00514E34" w:rsidRDefault="00861F09" w:rsidP="008A3500">
            <w:pPr>
              <w:jc w:val="right"/>
              <w:rPr>
                <w:sz w:val="20"/>
                <w:szCs w:val="20"/>
              </w:rPr>
            </w:pPr>
            <w:r>
              <w:rPr>
                <w:sz w:val="20"/>
                <w:szCs w:val="20"/>
              </w:rPr>
              <w:t>139,000</w:t>
            </w:r>
          </w:p>
        </w:tc>
        <w:tc>
          <w:tcPr>
            <w:tcW w:w="965" w:type="dxa"/>
          </w:tcPr>
          <w:p w14:paraId="79FDAD08" w14:textId="77777777" w:rsidR="00861F09" w:rsidRPr="00514E34" w:rsidRDefault="00861F09" w:rsidP="008A3500">
            <w:pPr>
              <w:rPr>
                <w:sz w:val="20"/>
                <w:szCs w:val="20"/>
              </w:rPr>
            </w:pPr>
            <w:r>
              <w:rPr>
                <w:sz w:val="20"/>
                <w:szCs w:val="20"/>
              </w:rPr>
              <w:t>ongoing</w:t>
            </w:r>
          </w:p>
        </w:tc>
        <w:tc>
          <w:tcPr>
            <w:tcW w:w="3004" w:type="dxa"/>
          </w:tcPr>
          <w:p w14:paraId="13E408F7" w14:textId="77777777" w:rsidR="00861F09" w:rsidRPr="00514E34" w:rsidRDefault="00861F09" w:rsidP="008A3500">
            <w:pPr>
              <w:rPr>
                <w:sz w:val="20"/>
                <w:szCs w:val="20"/>
              </w:rPr>
            </w:pPr>
            <w:r>
              <w:rPr>
                <w:sz w:val="20"/>
                <w:szCs w:val="20"/>
              </w:rPr>
              <w:t xml:space="preserve">Consultant and GBRMPA experiences. @ 1 x APS6 </w:t>
            </w:r>
            <w:r w:rsidRPr="00F8719F">
              <w:rPr>
                <w:sz w:val="20"/>
                <w:szCs w:val="20"/>
              </w:rPr>
              <w:t>$118,894</w:t>
            </w:r>
            <w:r>
              <w:rPr>
                <w:sz w:val="20"/>
                <w:szCs w:val="20"/>
              </w:rPr>
              <w:t xml:space="preserve"> &amp; $20,000 pa operations </w:t>
            </w:r>
          </w:p>
        </w:tc>
        <w:tc>
          <w:tcPr>
            <w:tcW w:w="1843" w:type="dxa"/>
          </w:tcPr>
          <w:p w14:paraId="2E38A55A" w14:textId="77777777" w:rsidR="00861F09" w:rsidRPr="00514E34" w:rsidRDefault="00861F09" w:rsidP="008A3500">
            <w:pPr>
              <w:rPr>
                <w:sz w:val="20"/>
                <w:szCs w:val="20"/>
              </w:rPr>
            </w:pPr>
            <w:r w:rsidRPr="00514E34">
              <w:rPr>
                <w:sz w:val="20"/>
                <w:szCs w:val="20"/>
              </w:rPr>
              <w:t>Medium</w:t>
            </w:r>
            <w:r>
              <w:rPr>
                <w:sz w:val="20"/>
                <w:szCs w:val="20"/>
              </w:rPr>
              <w:t>/high</w:t>
            </w:r>
          </w:p>
        </w:tc>
      </w:tr>
      <w:tr w:rsidR="00861F09" w:rsidRPr="006102B5" w14:paraId="403BFB73" w14:textId="77777777" w:rsidTr="008A3500">
        <w:tc>
          <w:tcPr>
            <w:tcW w:w="2688" w:type="dxa"/>
          </w:tcPr>
          <w:p w14:paraId="11EC9986" w14:textId="77777777" w:rsidR="00861F09" w:rsidRPr="00514E34" w:rsidRDefault="00861F09" w:rsidP="008A3500">
            <w:pPr>
              <w:rPr>
                <w:sz w:val="20"/>
                <w:szCs w:val="20"/>
              </w:rPr>
            </w:pPr>
            <w:r w:rsidRPr="00514E34">
              <w:rPr>
                <w:sz w:val="20"/>
                <w:szCs w:val="20"/>
              </w:rPr>
              <w:t xml:space="preserve">AFMA management </w:t>
            </w:r>
          </w:p>
        </w:tc>
        <w:tc>
          <w:tcPr>
            <w:tcW w:w="851" w:type="dxa"/>
          </w:tcPr>
          <w:p w14:paraId="3CCA7043" w14:textId="77777777" w:rsidR="00861F09" w:rsidRPr="00637EB7" w:rsidRDefault="00861F09" w:rsidP="008A3500">
            <w:pPr>
              <w:jc w:val="right"/>
              <w:rPr>
                <w:sz w:val="20"/>
                <w:szCs w:val="20"/>
              </w:rPr>
            </w:pPr>
            <w:r w:rsidRPr="00637EB7">
              <w:rPr>
                <w:sz w:val="20"/>
                <w:szCs w:val="20"/>
              </w:rPr>
              <w:t>59,</w:t>
            </w:r>
            <w:r>
              <w:rPr>
                <w:sz w:val="20"/>
                <w:szCs w:val="20"/>
              </w:rPr>
              <w:t>0</w:t>
            </w:r>
            <w:r w:rsidRPr="00637EB7">
              <w:rPr>
                <w:sz w:val="20"/>
                <w:szCs w:val="20"/>
              </w:rPr>
              <w:t>00</w:t>
            </w:r>
          </w:p>
        </w:tc>
        <w:tc>
          <w:tcPr>
            <w:tcW w:w="965" w:type="dxa"/>
          </w:tcPr>
          <w:p w14:paraId="3D41983A" w14:textId="77777777" w:rsidR="00861F09" w:rsidRPr="00514E34" w:rsidRDefault="00861F09" w:rsidP="008A3500">
            <w:pPr>
              <w:rPr>
                <w:sz w:val="20"/>
                <w:szCs w:val="20"/>
              </w:rPr>
            </w:pPr>
            <w:r w:rsidRPr="00514E34">
              <w:rPr>
                <w:sz w:val="20"/>
                <w:szCs w:val="20"/>
              </w:rPr>
              <w:t>ongoing</w:t>
            </w:r>
          </w:p>
        </w:tc>
        <w:tc>
          <w:tcPr>
            <w:tcW w:w="3004" w:type="dxa"/>
          </w:tcPr>
          <w:p w14:paraId="1879B367" w14:textId="77777777" w:rsidR="00861F09" w:rsidRPr="00514E34" w:rsidRDefault="00861F09" w:rsidP="008A3500">
            <w:pPr>
              <w:rPr>
                <w:sz w:val="20"/>
                <w:szCs w:val="20"/>
              </w:rPr>
            </w:pPr>
            <w:r w:rsidRPr="00514E34">
              <w:rPr>
                <w:sz w:val="20"/>
                <w:szCs w:val="20"/>
              </w:rPr>
              <w:t>Market based</w:t>
            </w:r>
            <w:r>
              <w:rPr>
                <w:sz w:val="20"/>
                <w:szCs w:val="20"/>
              </w:rPr>
              <w:t>. Includes costs for case management support $5,000 (2 cases/</w:t>
            </w:r>
            <w:proofErr w:type="spellStart"/>
            <w:r>
              <w:rPr>
                <w:sz w:val="20"/>
                <w:szCs w:val="20"/>
              </w:rPr>
              <w:t>yr</w:t>
            </w:r>
            <w:proofErr w:type="spellEnd"/>
            <w:r>
              <w:rPr>
                <w:sz w:val="20"/>
                <w:szCs w:val="20"/>
              </w:rPr>
              <w:t>), polling $5,000 (15-30min intervals), and ancillary cost to provide Marine Park Alert Service to 982 vessels pa. $49,100 pa ($2,500/50 units).</w:t>
            </w:r>
          </w:p>
        </w:tc>
        <w:tc>
          <w:tcPr>
            <w:tcW w:w="1843" w:type="dxa"/>
          </w:tcPr>
          <w:p w14:paraId="0FE43117" w14:textId="77777777" w:rsidR="00861F09" w:rsidRPr="006102B5" w:rsidRDefault="00861F09" w:rsidP="008A3500">
            <w:pPr>
              <w:rPr>
                <w:sz w:val="20"/>
                <w:szCs w:val="20"/>
              </w:rPr>
            </w:pPr>
            <w:r>
              <w:rPr>
                <w:sz w:val="20"/>
                <w:szCs w:val="20"/>
              </w:rPr>
              <w:t>Medium/</w:t>
            </w:r>
            <w:r w:rsidRPr="00514E34">
              <w:rPr>
                <w:sz w:val="20"/>
                <w:szCs w:val="20"/>
              </w:rPr>
              <w:t>High</w:t>
            </w:r>
          </w:p>
        </w:tc>
      </w:tr>
    </w:tbl>
    <w:p w14:paraId="582A382D" w14:textId="77777777" w:rsidR="00861F09" w:rsidRDefault="00861F09" w:rsidP="00861F09"/>
    <w:p w14:paraId="1B951CC3" w14:textId="66BA0889" w:rsidR="000F5E72" w:rsidRPr="003656BA" w:rsidRDefault="000F5E72" w:rsidP="00861F09">
      <w:pPr>
        <w:pStyle w:val="Caption"/>
        <w:rPr>
          <w:rFonts w:cstheme="minorHAnsi"/>
          <w:szCs w:val="22"/>
        </w:rPr>
      </w:pPr>
    </w:p>
    <w:sectPr w:rsidR="000F5E72" w:rsidRPr="003656BA" w:rsidSect="00196A02">
      <w:footerReference w:type="even" r:id="rId13"/>
      <w:footerReference w:type="default" r:id="rId14"/>
      <w:pgSz w:w="11900" w:h="16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4D6B9" w14:textId="77777777" w:rsidR="00102E21" w:rsidRDefault="00102E21" w:rsidP="00983FD3">
      <w:r>
        <w:separator/>
      </w:r>
    </w:p>
  </w:endnote>
  <w:endnote w:type="continuationSeparator" w:id="0">
    <w:p w14:paraId="3968A25E" w14:textId="77777777" w:rsidR="00102E21" w:rsidRDefault="00102E21" w:rsidP="00983FD3">
      <w:r>
        <w:continuationSeparator/>
      </w:r>
    </w:p>
  </w:endnote>
  <w:endnote w:type="continuationNotice" w:id="1">
    <w:p w14:paraId="23032E6C" w14:textId="77777777" w:rsidR="00102E21" w:rsidRDefault="00102E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2843256"/>
      <w:docPartObj>
        <w:docPartGallery w:val="Page Numbers (Bottom of Page)"/>
        <w:docPartUnique/>
      </w:docPartObj>
    </w:sdtPr>
    <w:sdtEndPr>
      <w:rPr>
        <w:rStyle w:val="PageNumber"/>
      </w:rPr>
    </w:sdtEndPr>
    <w:sdtContent>
      <w:p w14:paraId="02D85056" w14:textId="5BBBF3C1" w:rsidR="00F60620" w:rsidRDefault="00F60620" w:rsidP="009C40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81E26E" w14:textId="77777777" w:rsidR="00F60620" w:rsidRDefault="00F60620" w:rsidP="007F26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9868217"/>
      <w:docPartObj>
        <w:docPartGallery w:val="Page Numbers (Bottom of Page)"/>
        <w:docPartUnique/>
      </w:docPartObj>
    </w:sdtPr>
    <w:sdtEndPr>
      <w:rPr>
        <w:rStyle w:val="PageNumber"/>
      </w:rPr>
    </w:sdtEndPr>
    <w:sdtContent>
      <w:p w14:paraId="323FDF6F" w14:textId="3F12F2D6" w:rsidR="00F60620" w:rsidRDefault="00F60620" w:rsidP="009C40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F10B00" w14:textId="77777777" w:rsidR="00F60620" w:rsidRDefault="00F60620" w:rsidP="007F262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2E350" w14:textId="77777777" w:rsidR="00102E21" w:rsidRDefault="00102E21" w:rsidP="00983FD3">
      <w:r>
        <w:separator/>
      </w:r>
    </w:p>
  </w:footnote>
  <w:footnote w:type="continuationSeparator" w:id="0">
    <w:p w14:paraId="2CA5911C" w14:textId="77777777" w:rsidR="00102E21" w:rsidRDefault="00102E21" w:rsidP="00983FD3">
      <w:r>
        <w:continuationSeparator/>
      </w:r>
    </w:p>
  </w:footnote>
  <w:footnote w:type="continuationNotice" w:id="1">
    <w:p w14:paraId="7085A019" w14:textId="77777777" w:rsidR="00102E21" w:rsidRDefault="00102E21"/>
  </w:footnote>
  <w:footnote w:id="2">
    <w:p w14:paraId="6C0293AD" w14:textId="26CC086E" w:rsidR="00F60620" w:rsidRDefault="00F60620">
      <w:pPr>
        <w:pStyle w:val="FootnoteText"/>
        <w:rPr>
          <w:sz w:val="16"/>
          <w:szCs w:val="16"/>
        </w:rPr>
      </w:pPr>
      <w:r>
        <w:rPr>
          <w:rStyle w:val="FootnoteReference"/>
        </w:rPr>
        <w:footnoteRef/>
      </w:r>
      <w:r>
        <w:t xml:space="preserve"> </w:t>
      </w:r>
      <w:r w:rsidRPr="00497F0E">
        <w:rPr>
          <w:sz w:val="16"/>
          <w:szCs w:val="16"/>
        </w:rPr>
        <w:t xml:space="preserve">Australian Marine Parks </w:t>
      </w:r>
      <w:proofErr w:type="gramStart"/>
      <w:r w:rsidRPr="00497F0E">
        <w:rPr>
          <w:sz w:val="16"/>
          <w:szCs w:val="16"/>
        </w:rPr>
        <w:t>are located in</w:t>
      </w:r>
      <w:proofErr w:type="gramEnd"/>
      <w:r w:rsidRPr="00497F0E">
        <w:rPr>
          <w:sz w:val="16"/>
          <w:szCs w:val="16"/>
        </w:rPr>
        <w:t xml:space="preserve"> Australian Commonwealth waters</w:t>
      </w:r>
      <w:r>
        <w:rPr>
          <w:sz w:val="16"/>
          <w:szCs w:val="16"/>
        </w:rPr>
        <w:t xml:space="preserve">, </w:t>
      </w:r>
      <w:r w:rsidRPr="00497F0E">
        <w:rPr>
          <w:sz w:val="16"/>
          <w:szCs w:val="16"/>
        </w:rPr>
        <w:t>which extend from state waters</w:t>
      </w:r>
      <w:r w:rsidR="00017DA1">
        <w:rPr>
          <w:sz w:val="16"/>
          <w:szCs w:val="16"/>
        </w:rPr>
        <w:t xml:space="preserve"> </w:t>
      </w:r>
      <w:r w:rsidRPr="00497F0E">
        <w:rPr>
          <w:sz w:val="16"/>
          <w:szCs w:val="16"/>
        </w:rPr>
        <w:t>at three nautical miles from the coastline to the outer limit of the Exclusive Economic Zone, 200 nautical miles from coastlines</w:t>
      </w:r>
      <w:r>
        <w:rPr>
          <w:sz w:val="16"/>
          <w:szCs w:val="16"/>
        </w:rPr>
        <w:t>.</w:t>
      </w:r>
    </w:p>
    <w:p w14:paraId="4ABB43A0" w14:textId="77777777" w:rsidR="00F60620" w:rsidRDefault="00F60620">
      <w:pPr>
        <w:pStyle w:val="FootnoteText"/>
      </w:pPr>
    </w:p>
  </w:footnote>
  <w:footnote w:id="3">
    <w:p w14:paraId="477D348F" w14:textId="7159B06F" w:rsidR="00F60620" w:rsidRDefault="00F60620" w:rsidP="004351C5">
      <w:pPr>
        <w:pStyle w:val="FootnoteText"/>
        <w:rPr>
          <w:sz w:val="16"/>
          <w:szCs w:val="16"/>
        </w:rPr>
      </w:pPr>
      <w:r>
        <w:rPr>
          <w:rStyle w:val="FootnoteReference"/>
        </w:rPr>
        <w:footnoteRef/>
      </w:r>
      <w:r w:rsidRPr="004351C5">
        <w:rPr>
          <w:sz w:val="16"/>
          <w:szCs w:val="16"/>
        </w:rPr>
        <w:t>Vessel Monitoring Systems (VMS) use small onboard satellite transceivers</w:t>
      </w:r>
      <w:r w:rsidR="001F72D3">
        <w:rPr>
          <w:sz w:val="16"/>
          <w:szCs w:val="16"/>
        </w:rPr>
        <w:t xml:space="preserve"> (units)</w:t>
      </w:r>
      <w:r w:rsidRPr="004351C5">
        <w:rPr>
          <w:sz w:val="16"/>
          <w:szCs w:val="16"/>
        </w:rPr>
        <w:t xml:space="preserve"> to regularly log a vessel’s position and upload this information to a land-based server.</w:t>
      </w:r>
    </w:p>
    <w:p w14:paraId="1BD66B55" w14:textId="77777777" w:rsidR="00F60620" w:rsidRPr="004351C5" w:rsidRDefault="00F60620" w:rsidP="004351C5">
      <w:pPr>
        <w:pStyle w:val="FootnoteText"/>
        <w:rPr>
          <w:sz w:val="16"/>
          <w:szCs w:val="16"/>
        </w:rPr>
      </w:pPr>
    </w:p>
  </w:footnote>
  <w:footnote w:id="4">
    <w:p w14:paraId="2463B8DF" w14:textId="2BAC6334" w:rsidR="004C7B9E" w:rsidRPr="004C7B9E" w:rsidRDefault="00F60620" w:rsidP="004C7B9E">
      <w:pPr>
        <w:rPr>
          <w:sz w:val="16"/>
          <w:szCs w:val="16"/>
        </w:rPr>
      </w:pPr>
      <w:r w:rsidRPr="004351C5">
        <w:rPr>
          <w:rStyle w:val="FootnoteReference"/>
          <w:sz w:val="16"/>
          <w:szCs w:val="16"/>
        </w:rPr>
        <w:footnoteRef/>
      </w:r>
      <w:r w:rsidRPr="004351C5">
        <w:rPr>
          <w:sz w:val="16"/>
          <w:szCs w:val="16"/>
        </w:rPr>
        <w:t xml:space="preserve"> A Cost-</w:t>
      </w:r>
      <w:r w:rsidR="00DA489F">
        <w:rPr>
          <w:sz w:val="16"/>
          <w:szCs w:val="16"/>
        </w:rPr>
        <w:t>Effective</w:t>
      </w:r>
      <w:r w:rsidR="004C7B9E">
        <w:rPr>
          <w:sz w:val="16"/>
          <w:szCs w:val="16"/>
        </w:rPr>
        <w:t>ness</w:t>
      </w:r>
      <w:r w:rsidR="00DA489F" w:rsidRPr="004351C5">
        <w:rPr>
          <w:sz w:val="16"/>
          <w:szCs w:val="16"/>
        </w:rPr>
        <w:t xml:space="preserve"> </w:t>
      </w:r>
      <w:r w:rsidRPr="004351C5">
        <w:rPr>
          <w:sz w:val="16"/>
          <w:szCs w:val="16"/>
        </w:rPr>
        <w:t>Analysis (C</w:t>
      </w:r>
      <w:r w:rsidR="00DA489F">
        <w:rPr>
          <w:sz w:val="16"/>
          <w:szCs w:val="16"/>
        </w:rPr>
        <w:t>E</w:t>
      </w:r>
      <w:r w:rsidRPr="004351C5">
        <w:rPr>
          <w:sz w:val="16"/>
          <w:szCs w:val="16"/>
        </w:rPr>
        <w:t xml:space="preserve">A) is an economic evaluation technique that compares the cost of the intervention with </w:t>
      </w:r>
      <w:r w:rsidR="004C7B9E">
        <w:rPr>
          <w:sz w:val="16"/>
          <w:szCs w:val="16"/>
        </w:rPr>
        <w:t xml:space="preserve">a unit of effectiveness.  It differs from a Cost-Benefit Analysis </w:t>
      </w:r>
      <w:r w:rsidRPr="004351C5">
        <w:rPr>
          <w:sz w:val="16"/>
          <w:szCs w:val="16"/>
        </w:rPr>
        <w:t>where the costs and benefits are measured by monetary units to determine the net monetary benefit outcome.</w:t>
      </w:r>
      <w:r w:rsidR="004C7B9E">
        <w:rPr>
          <w:sz w:val="16"/>
          <w:szCs w:val="16"/>
        </w:rPr>
        <w:t xml:space="preserve"> A</w:t>
      </w:r>
      <w:r w:rsidR="004C7B9E" w:rsidRPr="004C7B9E">
        <w:rPr>
          <w:sz w:val="16"/>
          <w:szCs w:val="16"/>
        </w:rPr>
        <w:t xml:space="preserve"> </w:t>
      </w:r>
      <w:r w:rsidR="004C7B9E">
        <w:rPr>
          <w:sz w:val="16"/>
          <w:szCs w:val="16"/>
        </w:rPr>
        <w:t>C</w:t>
      </w:r>
      <w:r w:rsidR="004C7B9E" w:rsidRPr="004C7B9E">
        <w:rPr>
          <w:sz w:val="16"/>
          <w:szCs w:val="16"/>
        </w:rPr>
        <w:t xml:space="preserve">ost-benefit </w:t>
      </w:r>
      <w:r w:rsidR="004C7B9E">
        <w:rPr>
          <w:sz w:val="16"/>
          <w:szCs w:val="16"/>
        </w:rPr>
        <w:t>A</w:t>
      </w:r>
      <w:r w:rsidR="004C7B9E" w:rsidRPr="004C7B9E">
        <w:rPr>
          <w:sz w:val="16"/>
          <w:szCs w:val="16"/>
        </w:rPr>
        <w:t xml:space="preserve">nalysis informs the Regulatory Impact Statement required by the Australian Government Office of Best Practice Regulation to introduce new policies and regulations. </w:t>
      </w:r>
      <w:r w:rsidR="004C7B9E">
        <w:rPr>
          <w:sz w:val="16"/>
          <w:szCs w:val="16"/>
        </w:rPr>
        <w:t xml:space="preserve">Where benefits cannot be </w:t>
      </w:r>
      <w:r w:rsidR="00017DA1">
        <w:rPr>
          <w:sz w:val="16"/>
          <w:szCs w:val="16"/>
        </w:rPr>
        <w:t>monetised</w:t>
      </w:r>
      <w:r w:rsidR="004C7B9E">
        <w:rPr>
          <w:sz w:val="16"/>
          <w:szCs w:val="16"/>
        </w:rPr>
        <w:t>, a CEA is an appropriate alternative.</w:t>
      </w:r>
    </w:p>
    <w:p w14:paraId="7EA41177" w14:textId="77777777" w:rsidR="00F60620" w:rsidRDefault="00F60620" w:rsidP="00603A6C">
      <w:pPr>
        <w:pStyle w:val="FootnoteText"/>
      </w:pPr>
    </w:p>
  </w:footnote>
  <w:footnote w:id="5">
    <w:p w14:paraId="46B54369" w14:textId="226DC8A2" w:rsidR="00F60620" w:rsidRPr="00B00CEA" w:rsidRDefault="00F60620" w:rsidP="00A12E4F">
      <w:pPr>
        <w:pStyle w:val="FootnoteText"/>
        <w:rPr>
          <w:sz w:val="16"/>
          <w:szCs w:val="16"/>
        </w:rPr>
      </w:pPr>
      <w:r w:rsidRPr="00B00CEA">
        <w:rPr>
          <w:rStyle w:val="FootnoteReference"/>
          <w:sz w:val="16"/>
          <w:szCs w:val="16"/>
        </w:rPr>
        <w:footnoteRef/>
      </w:r>
      <w:r w:rsidRPr="00B00CEA">
        <w:rPr>
          <w:sz w:val="16"/>
          <w:szCs w:val="16"/>
        </w:rPr>
        <w:t xml:space="preserve"> The Australian Antarctic Division of the Department of Agriculture, Water and the Environment manages the Heard Island and the McDonald Islands Marine Reserve on behalf of the Director of National Parks and is not included in this report. The Great Barrier Reef Marine Park is managed by the Great Barrier Reef Marine Park Authority under separate legislation. </w:t>
      </w:r>
    </w:p>
    <w:p w14:paraId="70AF3167" w14:textId="32E7DB27" w:rsidR="00F60620" w:rsidRPr="00B00CEA" w:rsidRDefault="00F60620">
      <w:pPr>
        <w:pStyle w:val="FootnoteText"/>
        <w:rPr>
          <w:sz w:val="16"/>
          <w:szCs w:val="16"/>
        </w:rPr>
      </w:pPr>
    </w:p>
  </w:footnote>
  <w:footnote w:id="6">
    <w:p w14:paraId="4F785CB3" w14:textId="2657BF7F" w:rsidR="00F60620" w:rsidRPr="00B00CEA" w:rsidRDefault="00F60620">
      <w:pPr>
        <w:pStyle w:val="FootnoteText"/>
        <w:rPr>
          <w:sz w:val="16"/>
          <w:szCs w:val="16"/>
        </w:rPr>
      </w:pPr>
      <w:r w:rsidRPr="00B00CEA">
        <w:rPr>
          <w:rStyle w:val="FootnoteReference"/>
          <w:sz w:val="16"/>
          <w:szCs w:val="16"/>
        </w:rPr>
        <w:footnoteRef/>
      </w:r>
      <w:r w:rsidRPr="00B00CEA">
        <w:rPr>
          <w:sz w:val="16"/>
          <w:szCs w:val="16"/>
        </w:rPr>
        <w:t xml:space="preserve"> National </w:t>
      </w:r>
      <w:r>
        <w:rPr>
          <w:sz w:val="16"/>
          <w:szCs w:val="16"/>
        </w:rPr>
        <w:t>V</w:t>
      </w:r>
      <w:r w:rsidRPr="00B00CEA">
        <w:rPr>
          <w:sz w:val="16"/>
          <w:szCs w:val="16"/>
        </w:rPr>
        <w:t>alues</w:t>
      </w:r>
      <w:r>
        <w:rPr>
          <w:sz w:val="16"/>
          <w:szCs w:val="16"/>
        </w:rPr>
        <w:t xml:space="preserve"> of Significance </w:t>
      </w:r>
      <w:r w:rsidRPr="00B00CEA">
        <w:rPr>
          <w:sz w:val="16"/>
          <w:szCs w:val="16"/>
        </w:rPr>
        <w:t>include Key Ecological Features (</w:t>
      </w:r>
      <w:r w:rsidRPr="00B00CEA">
        <w:rPr>
          <w:sz w:val="16"/>
          <w:szCs w:val="16"/>
          <w:lang w:val="en-GB"/>
        </w:rPr>
        <w:t>regional important for either the region’s biodiversity or ecosystem function</w:t>
      </w:r>
      <w:r w:rsidRPr="00F51E21">
        <w:rPr>
          <w:sz w:val="16"/>
          <w:szCs w:val="16"/>
          <w:lang w:val="en-GB"/>
        </w:rPr>
        <w:t xml:space="preserve"> and integrity</w:t>
      </w:r>
      <w:r>
        <w:rPr>
          <w:sz w:val="16"/>
          <w:szCs w:val="16"/>
          <w:lang w:val="en-GB"/>
        </w:rPr>
        <w:t xml:space="preserve">), </w:t>
      </w:r>
      <w:r>
        <w:rPr>
          <w:sz w:val="16"/>
          <w:szCs w:val="16"/>
        </w:rPr>
        <w:t>Biological Important Areas</w:t>
      </w:r>
      <w:r w:rsidR="008B6D47">
        <w:rPr>
          <w:sz w:val="16"/>
          <w:szCs w:val="16"/>
        </w:rPr>
        <w:t xml:space="preserve"> </w:t>
      </w:r>
      <w:r>
        <w:rPr>
          <w:sz w:val="16"/>
          <w:szCs w:val="16"/>
        </w:rPr>
        <w:t>(</w:t>
      </w:r>
      <w:r w:rsidRPr="00EF547A">
        <w:rPr>
          <w:sz w:val="16"/>
          <w:szCs w:val="16"/>
          <w:lang w:val="en-GB"/>
        </w:rPr>
        <w:t>areas that are particularly important for the conservation of protected species and where aggregations of individuals display biologically important behaviour</w:t>
      </w:r>
      <w:r>
        <w:rPr>
          <w:sz w:val="16"/>
          <w:szCs w:val="16"/>
          <w:lang w:val="en-GB"/>
        </w:rPr>
        <w:t>,</w:t>
      </w:r>
      <w:r w:rsidRPr="00EF547A">
        <w:rPr>
          <w:sz w:val="16"/>
          <w:szCs w:val="16"/>
          <w:lang w:val="en-GB"/>
        </w:rPr>
        <w:t xml:space="preserve"> such as breeding, foraging, resting or migration</w:t>
      </w:r>
      <w:r>
        <w:rPr>
          <w:sz w:val="16"/>
          <w:szCs w:val="16"/>
        </w:rPr>
        <w:t xml:space="preserve">), and protected </w:t>
      </w:r>
      <w:r w:rsidRPr="00B00CEA">
        <w:rPr>
          <w:sz w:val="16"/>
          <w:szCs w:val="16"/>
        </w:rPr>
        <w:t>species and places (threatened, migratory, cetaceans, listed species).</w:t>
      </w:r>
    </w:p>
    <w:p w14:paraId="0551BA65" w14:textId="77777777" w:rsidR="00F60620" w:rsidRPr="00B00CEA" w:rsidRDefault="00F60620">
      <w:pPr>
        <w:pStyle w:val="FootnoteText"/>
        <w:rPr>
          <w:sz w:val="16"/>
          <w:szCs w:val="16"/>
        </w:rPr>
      </w:pPr>
    </w:p>
  </w:footnote>
  <w:footnote w:id="7">
    <w:p w14:paraId="56FDB266" w14:textId="32C10141" w:rsidR="00F60620" w:rsidRPr="00F27CDC" w:rsidRDefault="00F60620" w:rsidP="00F27CDC">
      <w:pPr>
        <w:pStyle w:val="FootnoteText"/>
        <w:rPr>
          <w:sz w:val="16"/>
          <w:szCs w:val="16"/>
        </w:rPr>
      </w:pPr>
      <w:r w:rsidRPr="00F27CDC">
        <w:rPr>
          <w:rStyle w:val="FootnoteReference"/>
          <w:sz w:val="16"/>
          <w:szCs w:val="16"/>
        </w:rPr>
        <w:footnoteRef/>
      </w:r>
      <w:r w:rsidRPr="00F27CDC">
        <w:rPr>
          <w:sz w:val="16"/>
          <w:szCs w:val="16"/>
        </w:rPr>
        <w:t xml:space="preserve"> Compliance is deﬁned as the state of conformity with the law. Enforcement is the set of actions that a management agency takes to correct or halt behaviour that fails to conform to the law.</w:t>
      </w:r>
    </w:p>
    <w:p w14:paraId="0A275CC5" w14:textId="5DB1E937" w:rsidR="00F60620" w:rsidRPr="00F27CDC" w:rsidRDefault="00F60620">
      <w:pPr>
        <w:pStyle w:val="FootnoteText"/>
        <w:rPr>
          <w:sz w:val="16"/>
          <w:szCs w:val="16"/>
        </w:rPr>
      </w:pPr>
    </w:p>
  </w:footnote>
  <w:footnote w:id="8">
    <w:p w14:paraId="4967A422" w14:textId="7ACEEEF5" w:rsidR="00A528C7" w:rsidRPr="00A528C7" w:rsidRDefault="00A528C7">
      <w:pPr>
        <w:pStyle w:val="FootnoteText"/>
        <w:rPr>
          <w:sz w:val="16"/>
          <w:szCs w:val="16"/>
        </w:rPr>
      </w:pPr>
      <w:r>
        <w:rPr>
          <w:rStyle w:val="FootnoteReference"/>
        </w:rPr>
        <w:footnoteRef/>
      </w:r>
      <w:r>
        <w:t xml:space="preserve"> </w:t>
      </w:r>
      <w:r w:rsidR="00326697" w:rsidRPr="00326697">
        <w:rPr>
          <w:sz w:val="16"/>
          <w:szCs w:val="16"/>
        </w:rPr>
        <w:t>Note that</w:t>
      </w:r>
      <w:r w:rsidR="00326697">
        <w:rPr>
          <w:sz w:val="16"/>
          <w:szCs w:val="16"/>
        </w:rPr>
        <w:t xml:space="preserve"> in general</w:t>
      </w:r>
      <w:r w:rsidR="00326697" w:rsidRPr="00326697">
        <w:rPr>
          <w:sz w:val="16"/>
          <w:szCs w:val="16"/>
        </w:rPr>
        <w:t xml:space="preserve"> </w:t>
      </w:r>
      <w:proofErr w:type="gramStart"/>
      <w:r w:rsidR="00326697" w:rsidRPr="00326697">
        <w:rPr>
          <w:sz w:val="16"/>
          <w:szCs w:val="16"/>
        </w:rPr>
        <w:t>t</w:t>
      </w:r>
      <w:r w:rsidRPr="00326697">
        <w:rPr>
          <w:sz w:val="16"/>
          <w:szCs w:val="16"/>
        </w:rPr>
        <w:t>he majority</w:t>
      </w:r>
      <w:r w:rsidRPr="00A528C7">
        <w:rPr>
          <w:sz w:val="16"/>
          <w:szCs w:val="16"/>
        </w:rPr>
        <w:t xml:space="preserve"> of</w:t>
      </w:r>
      <w:proofErr w:type="gramEnd"/>
      <w:r w:rsidRPr="00A528C7">
        <w:rPr>
          <w:sz w:val="16"/>
          <w:szCs w:val="16"/>
        </w:rPr>
        <w:t xml:space="preserve"> compliance incidents are identified by the surveillance work by the Australian Border Force and the Maritime Border Command in detecting foreign fishing vessels in northern Australian waters</w:t>
      </w:r>
      <w:r>
        <w:rPr>
          <w:sz w:val="16"/>
          <w:szCs w:val="16"/>
        </w:rPr>
        <w:t>, m</w:t>
      </w:r>
      <w:r w:rsidRPr="00A528C7">
        <w:rPr>
          <w:sz w:val="16"/>
          <w:szCs w:val="16"/>
        </w:rPr>
        <w:t xml:space="preserve">ore than 90 per cent of surveillance effort and incident detection in </w:t>
      </w:r>
      <w:r>
        <w:rPr>
          <w:sz w:val="16"/>
          <w:szCs w:val="16"/>
        </w:rPr>
        <w:t>marine parks</w:t>
      </w:r>
      <w:r w:rsidRPr="00A528C7">
        <w:rPr>
          <w:sz w:val="16"/>
          <w:szCs w:val="16"/>
        </w:rPr>
        <w:t>.</w:t>
      </w:r>
    </w:p>
  </w:footnote>
  <w:footnote w:id="9">
    <w:p w14:paraId="7BA05A9D" w14:textId="47391787" w:rsidR="00326697" w:rsidRDefault="00326697">
      <w:pPr>
        <w:pStyle w:val="FootnoteText"/>
      </w:pPr>
      <w:r>
        <w:rPr>
          <w:rStyle w:val="FootnoteReference"/>
        </w:rPr>
        <w:footnoteRef/>
      </w:r>
      <w:r>
        <w:t xml:space="preserve"> </w:t>
      </w:r>
      <w:r w:rsidRPr="00326697">
        <w:rPr>
          <w:sz w:val="16"/>
          <w:szCs w:val="16"/>
        </w:rPr>
        <w:t>This estimation is based on vessels funded for new VMS</w:t>
      </w:r>
      <w:r>
        <w:rPr>
          <w:sz w:val="16"/>
          <w:szCs w:val="16"/>
        </w:rPr>
        <w:t xml:space="preserve"> units</w:t>
      </w:r>
      <w:r w:rsidRPr="00326697">
        <w:rPr>
          <w:sz w:val="16"/>
          <w:szCs w:val="16"/>
        </w:rPr>
        <w:t xml:space="preserve"> under the Electronic and Vessel Monitoring Systems Assistance Program.</w:t>
      </w:r>
    </w:p>
  </w:footnote>
  <w:footnote w:id="10">
    <w:p w14:paraId="17A32717" w14:textId="77777777" w:rsidR="00F60620" w:rsidRPr="00484796" w:rsidRDefault="00F60620" w:rsidP="00ED5D91">
      <w:pPr>
        <w:pStyle w:val="FootnoteText"/>
        <w:rPr>
          <w:sz w:val="16"/>
          <w:szCs w:val="16"/>
          <w:lang w:val="en-GB"/>
        </w:rPr>
      </w:pPr>
      <w:r w:rsidRPr="001D74A3">
        <w:rPr>
          <w:rStyle w:val="FootnoteReference"/>
        </w:rPr>
        <w:footnoteRef/>
      </w:r>
      <w:r>
        <w:rPr>
          <w:sz w:val="16"/>
          <w:szCs w:val="16"/>
          <w:lang w:val="en-GB"/>
        </w:rPr>
        <w:t>S</w:t>
      </w:r>
      <w:r w:rsidRPr="00270AF8">
        <w:rPr>
          <w:sz w:val="16"/>
          <w:szCs w:val="16"/>
          <w:lang w:val="en-GB"/>
        </w:rPr>
        <w:t>ince the early 199</w:t>
      </w:r>
      <w:r>
        <w:rPr>
          <w:sz w:val="16"/>
          <w:szCs w:val="16"/>
          <w:lang w:val="en-GB"/>
        </w:rPr>
        <w:t xml:space="preserve">0s, </w:t>
      </w:r>
      <w:r w:rsidRPr="00270AF8">
        <w:rPr>
          <w:sz w:val="16"/>
          <w:szCs w:val="16"/>
          <w:lang w:val="en-GB"/>
        </w:rPr>
        <w:t xml:space="preserve">VMS prevalence has </w:t>
      </w:r>
      <w:r>
        <w:rPr>
          <w:sz w:val="16"/>
          <w:szCs w:val="16"/>
          <w:lang w:val="en-GB"/>
        </w:rPr>
        <w:t>exponentially</w:t>
      </w:r>
      <w:r w:rsidRPr="00270AF8">
        <w:rPr>
          <w:sz w:val="16"/>
          <w:szCs w:val="16"/>
          <w:lang w:val="en-GB"/>
        </w:rPr>
        <w:t xml:space="preserve"> grown </w:t>
      </w:r>
      <w:r>
        <w:rPr>
          <w:sz w:val="16"/>
          <w:szCs w:val="16"/>
          <w:lang w:val="en-GB"/>
        </w:rPr>
        <w:t xml:space="preserve">and is </w:t>
      </w:r>
      <w:r w:rsidRPr="00270AF8">
        <w:rPr>
          <w:sz w:val="16"/>
          <w:szCs w:val="16"/>
          <w:lang w:val="en-GB"/>
        </w:rPr>
        <w:t xml:space="preserve">now a requirement for many fisheries around the globe, including the European Union, </w:t>
      </w:r>
      <w:r>
        <w:rPr>
          <w:sz w:val="16"/>
          <w:szCs w:val="16"/>
          <w:lang w:val="en-GB"/>
        </w:rPr>
        <w:t xml:space="preserve">U.S, </w:t>
      </w:r>
      <w:r w:rsidRPr="00270AF8">
        <w:rPr>
          <w:sz w:val="16"/>
          <w:szCs w:val="16"/>
          <w:lang w:val="en-GB"/>
        </w:rPr>
        <w:t>Pacific, Canadian, Indian, Malaysian, and most New Zealand and Australian fisherie</w:t>
      </w:r>
      <w:r>
        <w:rPr>
          <w:sz w:val="16"/>
          <w:szCs w:val="16"/>
          <w:lang w:val="en-GB"/>
        </w:rPr>
        <w:t>s.</w:t>
      </w:r>
    </w:p>
    <w:p w14:paraId="691F5387" w14:textId="77777777" w:rsidR="00F60620" w:rsidRPr="00270AF8" w:rsidRDefault="00F60620" w:rsidP="00ED5D91">
      <w:pPr>
        <w:pStyle w:val="FootnoteText"/>
        <w:rPr>
          <w:sz w:val="16"/>
          <w:szCs w:val="16"/>
        </w:rPr>
      </w:pPr>
    </w:p>
  </w:footnote>
  <w:footnote w:id="11">
    <w:p w14:paraId="51857777" w14:textId="66A87F74" w:rsidR="00F60620" w:rsidRPr="00960D14" w:rsidRDefault="00F60620" w:rsidP="00960D14">
      <w:pPr>
        <w:pStyle w:val="FootnoteText"/>
        <w:rPr>
          <w:sz w:val="16"/>
          <w:szCs w:val="16"/>
        </w:rPr>
      </w:pPr>
      <w:r w:rsidRPr="00960D14">
        <w:rPr>
          <w:rStyle w:val="FootnoteReference"/>
          <w:sz w:val="16"/>
          <w:szCs w:val="16"/>
        </w:rPr>
        <w:footnoteRef/>
      </w:r>
      <w:r w:rsidRPr="00960D14">
        <w:rPr>
          <w:sz w:val="16"/>
          <w:szCs w:val="16"/>
        </w:rPr>
        <w:t xml:space="preserve"> The </w:t>
      </w:r>
      <w:r w:rsidRPr="00960D14">
        <w:rPr>
          <w:sz w:val="16"/>
          <w:szCs w:val="16"/>
          <w:lang w:val="en-GB"/>
        </w:rPr>
        <w:t>Australian Marine Parks Electronic and Vessel Monitoring Systems Assistance Program</w:t>
      </w:r>
      <w:r w:rsidRPr="00960D14">
        <w:rPr>
          <w:sz w:val="16"/>
          <w:szCs w:val="16"/>
        </w:rPr>
        <w:t xml:space="preserve"> is funded </w:t>
      </w:r>
      <w:r w:rsidR="00DA7C7E">
        <w:rPr>
          <w:sz w:val="16"/>
          <w:szCs w:val="16"/>
        </w:rPr>
        <w:t>by</w:t>
      </w:r>
      <w:r w:rsidRPr="00960D14">
        <w:rPr>
          <w:sz w:val="16"/>
          <w:szCs w:val="16"/>
        </w:rPr>
        <w:t xml:space="preserve"> the </w:t>
      </w:r>
      <w:r>
        <w:rPr>
          <w:sz w:val="16"/>
          <w:szCs w:val="16"/>
        </w:rPr>
        <w:t>D</w:t>
      </w:r>
      <w:r w:rsidRPr="00960D14">
        <w:rPr>
          <w:sz w:val="16"/>
          <w:szCs w:val="16"/>
        </w:rPr>
        <w:t>epartment</w:t>
      </w:r>
      <w:r>
        <w:rPr>
          <w:sz w:val="16"/>
          <w:szCs w:val="16"/>
        </w:rPr>
        <w:t xml:space="preserve"> </w:t>
      </w:r>
      <w:r w:rsidRPr="00960D14">
        <w:rPr>
          <w:sz w:val="16"/>
          <w:szCs w:val="16"/>
          <w:lang w:val="en-GB"/>
        </w:rPr>
        <w:t>Department of Agriculture, Water and the Environment</w:t>
      </w:r>
      <w:r w:rsidRPr="00960D14">
        <w:rPr>
          <w:sz w:val="16"/>
          <w:szCs w:val="16"/>
        </w:rPr>
        <w:t xml:space="preserve"> and contributes to the Portfolio Budget Statement.</w:t>
      </w:r>
    </w:p>
    <w:p w14:paraId="0F4F4549" w14:textId="08450473" w:rsidR="00F60620" w:rsidRDefault="00F60620">
      <w:pPr>
        <w:pStyle w:val="FootnoteText"/>
      </w:pPr>
    </w:p>
  </w:footnote>
  <w:footnote w:id="12">
    <w:p w14:paraId="01C35F12" w14:textId="0BE4A6FD" w:rsidR="00290BF7" w:rsidRPr="00290BF7" w:rsidRDefault="00290BF7" w:rsidP="00290BF7">
      <w:pPr>
        <w:rPr>
          <w:sz w:val="16"/>
          <w:szCs w:val="16"/>
          <w:lang w:val="en-GB"/>
        </w:rPr>
      </w:pPr>
      <w:r>
        <w:rPr>
          <w:rStyle w:val="FootnoteReference"/>
        </w:rPr>
        <w:footnoteRef/>
      </w:r>
      <w:r>
        <w:t xml:space="preserve"> </w:t>
      </w:r>
      <w:r w:rsidRPr="00290BF7">
        <w:rPr>
          <w:sz w:val="16"/>
          <w:szCs w:val="16"/>
          <w:lang w:val="en-GB"/>
        </w:rPr>
        <w:t xml:space="preserve">Note that this benefit flow </w:t>
      </w:r>
      <w:r>
        <w:rPr>
          <w:sz w:val="16"/>
          <w:szCs w:val="16"/>
          <w:lang w:val="en-GB"/>
        </w:rPr>
        <w:t xml:space="preserve">will </w:t>
      </w:r>
      <w:r w:rsidRPr="00290BF7">
        <w:rPr>
          <w:sz w:val="16"/>
          <w:szCs w:val="16"/>
          <w:lang w:val="en-GB"/>
        </w:rPr>
        <w:t>depend</w:t>
      </w:r>
      <w:r>
        <w:rPr>
          <w:sz w:val="16"/>
          <w:szCs w:val="16"/>
          <w:lang w:val="en-GB"/>
        </w:rPr>
        <w:t xml:space="preserve"> o</w:t>
      </w:r>
      <w:r w:rsidRPr="00290BF7">
        <w:rPr>
          <w:sz w:val="16"/>
          <w:szCs w:val="16"/>
          <w:lang w:val="en-GB"/>
        </w:rPr>
        <w:t>n the scope of the grant application from the FMA for their fisheries.</w:t>
      </w:r>
    </w:p>
    <w:p w14:paraId="79CDA72D" w14:textId="3F22E33F" w:rsidR="00290BF7" w:rsidRDefault="00290BF7">
      <w:pPr>
        <w:pStyle w:val="FootnoteText"/>
      </w:pPr>
    </w:p>
  </w:footnote>
  <w:footnote w:id="13">
    <w:p w14:paraId="46A75187" w14:textId="77777777" w:rsidR="00F60620" w:rsidRPr="00ED6D4A" w:rsidRDefault="00F60620" w:rsidP="00ED6D4A">
      <w:pPr>
        <w:pStyle w:val="FootnoteText"/>
        <w:rPr>
          <w:sz w:val="16"/>
          <w:szCs w:val="16"/>
          <w:lang w:val="en-GB"/>
        </w:rPr>
      </w:pPr>
      <w:r>
        <w:rPr>
          <w:rStyle w:val="FootnoteReference"/>
        </w:rPr>
        <w:footnoteRef/>
      </w:r>
      <w:r>
        <w:t xml:space="preserve"> </w:t>
      </w:r>
      <w:r w:rsidRPr="00ED6D4A">
        <w:rPr>
          <w:sz w:val="16"/>
          <w:szCs w:val="16"/>
          <w:lang w:val="en-GB"/>
        </w:rPr>
        <w:t>Electronic monitoring is a system of video cameras and sensors capable of monitoring and recording</w:t>
      </w:r>
    </w:p>
    <w:p w14:paraId="1BEF85B5" w14:textId="7EFC888A" w:rsidR="00F60620" w:rsidRPr="00ED6D4A" w:rsidRDefault="00F60620" w:rsidP="00ED6D4A">
      <w:pPr>
        <w:pStyle w:val="FootnoteText"/>
        <w:rPr>
          <w:sz w:val="16"/>
          <w:szCs w:val="16"/>
          <w:lang w:val="en-GB"/>
        </w:rPr>
      </w:pPr>
      <w:r w:rsidRPr="00ED6D4A">
        <w:rPr>
          <w:sz w:val="16"/>
          <w:szCs w:val="16"/>
          <w:lang w:val="en-GB"/>
        </w:rPr>
        <w:t xml:space="preserve"> fishing activities</w:t>
      </w:r>
      <w:r>
        <w:rPr>
          <w:sz w:val="16"/>
          <w:szCs w:val="16"/>
          <w:lang w:val="en-GB"/>
        </w:rPr>
        <w:t xml:space="preserve"> </w:t>
      </w:r>
      <w:r w:rsidRPr="00ED6D4A">
        <w:rPr>
          <w:sz w:val="16"/>
          <w:szCs w:val="16"/>
          <w:lang w:val="en-GB"/>
        </w:rPr>
        <w:t>can be reviewed later to verify what fishers report in their fishing logbooks.</w:t>
      </w:r>
    </w:p>
    <w:p w14:paraId="4EE9262D" w14:textId="77777777" w:rsidR="00F60620" w:rsidRPr="00EB24C6" w:rsidRDefault="00F60620" w:rsidP="00ED6D4A">
      <w:pPr>
        <w:pStyle w:val="FootnoteText"/>
        <w:rPr>
          <w:sz w:val="16"/>
          <w:szCs w:val="16"/>
        </w:rPr>
      </w:pPr>
    </w:p>
  </w:footnote>
  <w:footnote w:id="14">
    <w:p w14:paraId="475FE3EF" w14:textId="559643DD" w:rsidR="00F60620" w:rsidRPr="0000424D" w:rsidRDefault="00F60620" w:rsidP="0000424D">
      <w:pPr>
        <w:pStyle w:val="FootnoteText"/>
        <w:rPr>
          <w:lang w:val="en-GB"/>
        </w:rPr>
      </w:pPr>
      <w:r>
        <w:rPr>
          <w:rStyle w:val="FootnoteReference"/>
        </w:rPr>
        <w:footnoteRef/>
      </w:r>
      <w:r>
        <w:t xml:space="preserve"> </w:t>
      </w:r>
      <w:r w:rsidRPr="0000424D">
        <w:rPr>
          <w:sz w:val="16"/>
          <w:szCs w:val="16"/>
          <w:lang w:val="en-GB"/>
        </w:rPr>
        <w:t xml:space="preserve">Simple vessel monitoring units that have no direct land to vessel communication capabilities and are not remotely programmable have been adopted </w:t>
      </w:r>
      <w:r>
        <w:rPr>
          <w:sz w:val="16"/>
          <w:szCs w:val="16"/>
          <w:lang w:val="en-GB"/>
        </w:rPr>
        <w:t>in</w:t>
      </w:r>
      <w:r w:rsidRPr="0000424D">
        <w:rPr>
          <w:sz w:val="16"/>
          <w:szCs w:val="16"/>
          <w:lang w:val="en-GB"/>
        </w:rPr>
        <w:t xml:space="preserve"> some fisheries</w:t>
      </w:r>
      <w:r>
        <w:rPr>
          <w:sz w:val="16"/>
          <w:szCs w:val="16"/>
          <w:lang w:val="en-GB"/>
        </w:rPr>
        <w:t xml:space="preserve">. </w:t>
      </w:r>
      <w:r w:rsidR="00C3009B">
        <w:rPr>
          <w:sz w:val="16"/>
          <w:szCs w:val="16"/>
          <w:lang w:val="en-GB"/>
        </w:rPr>
        <w:t>Still,</w:t>
      </w:r>
      <w:r w:rsidRPr="0000424D">
        <w:rPr>
          <w:sz w:val="16"/>
          <w:szCs w:val="16"/>
          <w:lang w:val="en-GB"/>
        </w:rPr>
        <w:t xml:space="preserve"> it is understood that </w:t>
      </w:r>
      <w:r>
        <w:rPr>
          <w:sz w:val="16"/>
          <w:szCs w:val="16"/>
          <w:lang w:val="en-GB"/>
        </w:rPr>
        <w:t xml:space="preserve">associated </w:t>
      </w:r>
      <w:r w:rsidRPr="0000424D">
        <w:rPr>
          <w:sz w:val="16"/>
          <w:szCs w:val="16"/>
          <w:lang w:val="en-GB"/>
        </w:rPr>
        <w:t xml:space="preserve">fishing vessels are more likely to transit </w:t>
      </w:r>
      <w:r w:rsidR="00D175D7">
        <w:rPr>
          <w:sz w:val="16"/>
          <w:szCs w:val="16"/>
          <w:lang w:val="en-GB"/>
        </w:rPr>
        <w:t>marine park</w:t>
      </w:r>
      <w:r w:rsidRPr="0000424D">
        <w:rPr>
          <w:sz w:val="16"/>
          <w:szCs w:val="16"/>
          <w:lang w:val="en-GB"/>
        </w:rPr>
        <w:t>s than to fish in them.</w:t>
      </w:r>
    </w:p>
    <w:p w14:paraId="58AFAA31" w14:textId="44B81E11" w:rsidR="00F60620" w:rsidRDefault="00F60620">
      <w:pPr>
        <w:pStyle w:val="FootnoteText"/>
      </w:pPr>
    </w:p>
  </w:footnote>
  <w:footnote w:id="15">
    <w:p w14:paraId="7DDDA229" w14:textId="6DAB2978" w:rsidR="00F60620" w:rsidRDefault="00F60620">
      <w:pPr>
        <w:pStyle w:val="FootnoteText"/>
        <w:rPr>
          <w:sz w:val="16"/>
          <w:szCs w:val="16"/>
        </w:rPr>
      </w:pPr>
      <w:r>
        <w:rPr>
          <w:rStyle w:val="FootnoteReference"/>
        </w:rPr>
        <w:footnoteRef/>
      </w:r>
      <w:r>
        <w:t xml:space="preserve"> </w:t>
      </w:r>
      <w:r w:rsidRPr="00880986">
        <w:rPr>
          <w:sz w:val="16"/>
          <w:szCs w:val="16"/>
        </w:rPr>
        <w:t xml:space="preserve">The number of fishing businesses that operate more than one fishing vessel is uncertain. </w:t>
      </w:r>
      <w:r w:rsidR="00DA7C7E">
        <w:rPr>
          <w:sz w:val="16"/>
          <w:szCs w:val="16"/>
        </w:rPr>
        <w:t>The c</w:t>
      </w:r>
      <w:r>
        <w:rPr>
          <w:sz w:val="16"/>
          <w:szCs w:val="16"/>
        </w:rPr>
        <w:t>ost-</w:t>
      </w:r>
      <w:r w:rsidR="00DA7C7E">
        <w:rPr>
          <w:sz w:val="16"/>
          <w:szCs w:val="16"/>
        </w:rPr>
        <w:t>effectiveness</w:t>
      </w:r>
      <w:r>
        <w:rPr>
          <w:sz w:val="16"/>
          <w:szCs w:val="16"/>
        </w:rPr>
        <w:t xml:space="preserve"> analysis</w:t>
      </w:r>
      <w:r w:rsidRPr="00880986">
        <w:rPr>
          <w:sz w:val="16"/>
          <w:szCs w:val="16"/>
        </w:rPr>
        <w:t xml:space="preserve"> assume</w:t>
      </w:r>
      <w:r w:rsidR="00DA7C7E">
        <w:rPr>
          <w:sz w:val="16"/>
          <w:szCs w:val="16"/>
        </w:rPr>
        <w:t>s</w:t>
      </w:r>
      <w:r w:rsidRPr="00880986">
        <w:rPr>
          <w:sz w:val="16"/>
          <w:szCs w:val="16"/>
        </w:rPr>
        <w:t xml:space="preserve"> that the number of vessels is equivalent </w:t>
      </w:r>
      <w:r>
        <w:rPr>
          <w:sz w:val="16"/>
          <w:szCs w:val="16"/>
        </w:rPr>
        <w:t xml:space="preserve">to </w:t>
      </w:r>
      <w:r w:rsidRPr="00880986">
        <w:rPr>
          <w:sz w:val="16"/>
          <w:szCs w:val="16"/>
        </w:rPr>
        <w:t xml:space="preserve">the number of fishing businesses. </w:t>
      </w:r>
      <w:r>
        <w:rPr>
          <w:sz w:val="16"/>
          <w:szCs w:val="16"/>
        </w:rPr>
        <w:t>B</w:t>
      </w:r>
      <w:r w:rsidRPr="00880986">
        <w:rPr>
          <w:sz w:val="16"/>
          <w:szCs w:val="16"/>
        </w:rPr>
        <w:t>usinesses with more than one vessel would receive cost efficiencies in start-up cost</w:t>
      </w:r>
      <w:r>
        <w:rPr>
          <w:sz w:val="16"/>
          <w:szCs w:val="16"/>
        </w:rPr>
        <w:t xml:space="preserve">s. </w:t>
      </w:r>
      <w:r w:rsidR="00571129">
        <w:rPr>
          <w:sz w:val="16"/>
          <w:szCs w:val="16"/>
        </w:rPr>
        <w:t>Consequently, t</w:t>
      </w:r>
      <w:r w:rsidRPr="00880986">
        <w:rPr>
          <w:sz w:val="16"/>
          <w:szCs w:val="16"/>
        </w:rPr>
        <w:t xml:space="preserve">he estimated cost to business </w:t>
      </w:r>
      <w:r w:rsidR="00571129">
        <w:rPr>
          <w:sz w:val="16"/>
          <w:szCs w:val="16"/>
        </w:rPr>
        <w:t>would</w:t>
      </w:r>
      <w:r w:rsidRPr="00880986">
        <w:rPr>
          <w:sz w:val="16"/>
          <w:szCs w:val="16"/>
        </w:rPr>
        <w:t xml:space="preserve"> likely </w:t>
      </w:r>
      <w:r w:rsidR="00571129">
        <w:rPr>
          <w:sz w:val="16"/>
          <w:szCs w:val="16"/>
        </w:rPr>
        <w:t xml:space="preserve">be </w:t>
      </w:r>
      <w:r w:rsidRPr="00880986">
        <w:rPr>
          <w:sz w:val="16"/>
          <w:szCs w:val="16"/>
        </w:rPr>
        <w:t>less in practice.</w:t>
      </w:r>
    </w:p>
    <w:p w14:paraId="5095C52A" w14:textId="77777777" w:rsidR="00F60620" w:rsidRPr="00880986" w:rsidRDefault="00F60620">
      <w:pPr>
        <w:pStyle w:val="FootnoteText"/>
        <w:rPr>
          <w:sz w:val="16"/>
          <w:szCs w:val="16"/>
        </w:rPr>
      </w:pPr>
    </w:p>
  </w:footnote>
  <w:footnote w:id="16">
    <w:p w14:paraId="4028F75A" w14:textId="77777777" w:rsidR="00F60620" w:rsidRDefault="00F60620" w:rsidP="00474ACA">
      <w:pPr>
        <w:pStyle w:val="FootnoteText"/>
        <w:rPr>
          <w:sz w:val="16"/>
          <w:szCs w:val="16"/>
        </w:rPr>
      </w:pPr>
      <w:r w:rsidRPr="00130CBB">
        <w:rPr>
          <w:rStyle w:val="FootnoteReference"/>
          <w:sz w:val="16"/>
          <w:szCs w:val="16"/>
        </w:rPr>
        <w:footnoteRef/>
      </w:r>
      <w:r w:rsidRPr="00130CBB">
        <w:rPr>
          <w:sz w:val="16"/>
          <w:szCs w:val="16"/>
        </w:rPr>
        <w:t xml:space="preserve"> Information</w:t>
      </w:r>
      <w:r w:rsidRPr="00CB2CFE">
        <w:rPr>
          <w:sz w:val="16"/>
          <w:szCs w:val="16"/>
        </w:rPr>
        <w:t xml:space="preserve"> provided by Parks Australia </w:t>
      </w:r>
      <w:r>
        <w:rPr>
          <w:sz w:val="16"/>
          <w:szCs w:val="16"/>
        </w:rPr>
        <w:t xml:space="preserve">is </w:t>
      </w:r>
      <w:r w:rsidRPr="00CB2CFE">
        <w:rPr>
          <w:sz w:val="16"/>
          <w:szCs w:val="16"/>
        </w:rPr>
        <w:t xml:space="preserve">based on </w:t>
      </w:r>
      <w:r>
        <w:rPr>
          <w:sz w:val="16"/>
          <w:szCs w:val="16"/>
        </w:rPr>
        <w:t xml:space="preserve">2021 </w:t>
      </w:r>
      <w:r w:rsidRPr="00CB2CFE">
        <w:rPr>
          <w:sz w:val="16"/>
          <w:szCs w:val="16"/>
        </w:rPr>
        <w:t>VMS pollin</w:t>
      </w:r>
      <w:r>
        <w:rPr>
          <w:sz w:val="16"/>
          <w:szCs w:val="16"/>
        </w:rPr>
        <w:t xml:space="preserve">g </w:t>
      </w:r>
      <w:r w:rsidRPr="00CB2CFE">
        <w:rPr>
          <w:sz w:val="16"/>
          <w:szCs w:val="16"/>
        </w:rPr>
        <w:t>data</w:t>
      </w:r>
      <w:r>
        <w:rPr>
          <w:sz w:val="16"/>
          <w:szCs w:val="16"/>
        </w:rPr>
        <w:t xml:space="preserve"> from NT, SA and AFMA fleets. It </w:t>
      </w:r>
      <w:r w:rsidRPr="00CB2CFE">
        <w:rPr>
          <w:sz w:val="16"/>
          <w:szCs w:val="16"/>
        </w:rPr>
        <w:t>does not include</w:t>
      </w:r>
      <w:r w:rsidRPr="003B00CC">
        <w:rPr>
          <w:sz w:val="16"/>
          <w:szCs w:val="16"/>
        </w:rPr>
        <w:t xml:space="preserve"> QLD, VIC, WA or TAS VMS fleets.</w:t>
      </w:r>
    </w:p>
    <w:p w14:paraId="7EA5FF53" w14:textId="77777777" w:rsidR="00F60620" w:rsidRPr="00DB13C6" w:rsidRDefault="00F60620" w:rsidP="00474ACA">
      <w:pPr>
        <w:pStyle w:val="FootnoteText"/>
        <w:rPr>
          <w:sz w:val="16"/>
          <w:szCs w:val="16"/>
        </w:rPr>
      </w:pPr>
    </w:p>
  </w:footnote>
  <w:footnote w:id="17">
    <w:p w14:paraId="2D842F88" w14:textId="7B67FCAB" w:rsidR="00F60620" w:rsidRDefault="00F60620">
      <w:pPr>
        <w:pStyle w:val="FootnoteText"/>
        <w:rPr>
          <w:sz w:val="16"/>
          <w:szCs w:val="16"/>
        </w:rPr>
      </w:pPr>
      <w:r w:rsidRPr="003A610A">
        <w:rPr>
          <w:rStyle w:val="FootnoteReference"/>
          <w:sz w:val="16"/>
          <w:szCs w:val="16"/>
        </w:rPr>
        <w:footnoteRef/>
      </w:r>
      <w:r w:rsidRPr="003A610A">
        <w:rPr>
          <w:sz w:val="16"/>
          <w:szCs w:val="16"/>
        </w:rPr>
        <w:t xml:space="preserve">Assuming 64 per cent of all vessels fish 29 days in </w:t>
      </w:r>
      <w:r w:rsidR="00D175D7">
        <w:rPr>
          <w:sz w:val="16"/>
          <w:szCs w:val="16"/>
        </w:rPr>
        <w:t>marine park</w:t>
      </w:r>
      <w:r w:rsidRPr="003A610A">
        <w:rPr>
          <w:sz w:val="16"/>
          <w:szCs w:val="16"/>
        </w:rPr>
        <w:t>s</w:t>
      </w:r>
      <w:r>
        <w:rPr>
          <w:sz w:val="16"/>
          <w:szCs w:val="16"/>
        </w:rPr>
        <w:t>/yr.</w:t>
      </w:r>
    </w:p>
    <w:p w14:paraId="3A25A5CF" w14:textId="77777777" w:rsidR="00130CBB" w:rsidRPr="003A610A" w:rsidRDefault="00130CBB">
      <w:pPr>
        <w:pStyle w:val="FootnoteText"/>
        <w:rPr>
          <w:sz w:val="16"/>
          <w:szCs w:val="16"/>
        </w:rPr>
      </w:pPr>
    </w:p>
  </w:footnote>
  <w:footnote w:id="18">
    <w:p w14:paraId="5E089797" w14:textId="3506C34C" w:rsidR="00130CBB" w:rsidRDefault="00130CBB">
      <w:pPr>
        <w:pStyle w:val="FootnoteText"/>
        <w:rPr>
          <w:sz w:val="16"/>
          <w:szCs w:val="16"/>
        </w:rPr>
      </w:pPr>
      <w:r w:rsidRPr="00130CBB">
        <w:rPr>
          <w:rStyle w:val="FootnoteReference"/>
          <w:sz w:val="16"/>
          <w:szCs w:val="16"/>
        </w:rPr>
        <w:footnoteRef/>
      </w:r>
      <w:r w:rsidRPr="00130CBB">
        <w:rPr>
          <w:sz w:val="16"/>
          <w:szCs w:val="16"/>
        </w:rPr>
        <w:t xml:space="preserve">The Australian Government Cost-Benefit Analysis Guideline requires genuine and viable alternatives to be analysed, of which one must be non-regulatory </w:t>
      </w:r>
      <w:r w:rsidRPr="00130CBB">
        <w:rPr>
          <w:sz w:val="16"/>
          <w:szCs w:val="16"/>
        </w:rPr>
        <w:fldChar w:fldCharType="begin"/>
      </w:r>
      <w:r w:rsidR="00A51ADD">
        <w:rPr>
          <w:sz w:val="16"/>
          <w:szCs w:val="16"/>
        </w:rPr>
        <w:instrText xml:space="preserve"> ADDIN EN.CITE &lt;EndNote&gt;&lt;Cite&gt;&lt;Author&gt;Department of the Prime Minister and Cabinet&lt;/Author&gt;&lt;Year&gt;2020&lt;/Year&gt;&lt;RecNum&gt;3290&lt;/RecNum&gt;&lt;DisplayText&gt;34.&amp;#x9;Department of the Prime Minister and Cabinet, 2020. Cost–benefit analysis - Guidance Note, Canberra, pp 15.&lt;/DisplayText&gt;&lt;record&gt;&lt;rec-number&gt;3290&lt;/rec-number&gt;&lt;foreign-keys&gt;&lt;key app="EN" db-id="td0vze2sordseqepz0svdxdhvwa5a9xxpxaz" timestamp="1647466382"&gt;3290&lt;/key&gt;&lt;/foreign-keys&gt;&lt;ref-type name="Government Document"&gt;46&lt;/ref-type&gt;&lt;contributors&gt;&lt;authors&gt;&lt;author&gt;Department of the Prime Minister and Cabinet,&lt;/author&gt;&lt;/authors&gt;&lt;/contributors&gt;&lt;titles&gt;&lt;title&gt;Cost–benefit analysis - Guidance Note&lt;/title&gt;&lt;/titles&gt;&lt;pages&gt;15&lt;/pages&gt;&lt;dates&gt;&lt;year&gt;2020&lt;/year&gt;&lt;/dates&gt;&lt;pub-location&gt;Canberra&lt;/pub-location&gt;&lt;urls&gt;&lt;/urls&gt;&lt;/record&gt;&lt;/Cite&gt;&lt;/EndNote&gt;</w:instrText>
      </w:r>
      <w:r w:rsidRPr="00130CBB">
        <w:rPr>
          <w:sz w:val="16"/>
          <w:szCs w:val="16"/>
        </w:rPr>
        <w:fldChar w:fldCharType="separate"/>
      </w:r>
      <w:r w:rsidR="00A51ADD">
        <w:rPr>
          <w:noProof/>
          <w:sz w:val="16"/>
          <w:szCs w:val="16"/>
        </w:rPr>
        <w:t>34.</w:t>
      </w:r>
      <w:r w:rsidR="00A51ADD">
        <w:rPr>
          <w:noProof/>
          <w:sz w:val="16"/>
          <w:szCs w:val="16"/>
        </w:rPr>
        <w:tab/>
        <w:t>Department of the Prime Minister and Cabinet, 2020. Cost–benefit analysis - Guidance Note, Canberra, pp 15.</w:t>
      </w:r>
      <w:r w:rsidRPr="00130CBB">
        <w:rPr>
          <w:sz w:val="16"/>
          <w:szCs w:val="16"/>
        </w:rPr>
        <w:fldChar w:fldCharType="end"/>
      </w:r>
    </w:p>
    <w:p w14:paraId="1E186165" w14:textId="77777777" w:rsidR="00130CBB" w:rsidRPr="00130CBB" w:rsidRDefault="00130CBB">
      <w:pPr>
        <w:pStyle w:val="FootnoteText"/>
        <w:rPr>
          <w:sz w:val="16"/>
          <w:szCs w:val="16"/>
        </w:rPr>
      </w:pPr>
    </w:p>
  </w:footnote>
  <w:footnote w:id="19">
    <w:p w14:paraId="20F026E6" w14:textId="0E82B2E0" w:rsidR="00F60620" w:rsidRPr="00E972F3" w:rsidRDefault="00F60620">
      <w:pPr>
        <w:pStyle w:val="FootnoteText"/>
        <w:rPr>
          <w:sz w:val="16"/>
          <w:szCs w:val="16"/>
        </w:rPr>
      </w:pPr>
      <w:r w:rsidRPr="00E972F3">
        <w:rPr>
          <w:rStyle w:val="FootnoteReference"/>
          <w:sz w:val="16"/>
          <w:szCs w:val="16"/>
        </w:rPr>
        <w:footnoteRef/>
      </w:r>
      <w:r w:rsidRPr="00E972F3">
        <w:rPr>
          <w:sz w:val="16"/>
          <w:szCs w:val="16"/>
        </w:rPr>
        <w:t>Note that comparing different types of monitoring is not comparing like</w:t>
      </w:r>
      <w:r>
        <w:rPr>
          <w:sz w:val="16"/>
          <w:szCs w:val="16"/>
        </w:rPr>
        <w:t xml:space="preserve"> </w:t>
      </w:r>
      <w:r w:rsidRPr="00E972F3">
        <w:rPr>
          <w:sz w:val="16"/>
          <w:szCs w:val="16"/>
        </w:rPr>
        <w:t>with like</w:t>
      </w:r>
      <w:r>
        <w:rPr>
          <w:sz w:val="16"/>
          <w:szCs w:val="16"/>
        </w:rPr>
        <w:t xml:space="preserve">, </w:t>
      </w:r>
      <w:r w:rsidRPr="00E972F3">
        <w:rPr>
          <w:sz w:val="16"/>
          <w:szCs w:val="16"/>
        </w:rPr>
        <w:t>as each has differing capabilities and levels of effectiveness. For ex</w:t>
      </w:r>
      <w:r>
        <w:rPr>
          <w:sz w:val="16"/>
          <w:szCs w:val="16"/>
        </w:rPr>
        <w:t>amp</w:t>
      </w:r>
      <w:r w:rsidRPr="00E972F3">
        <w:rPr>
          <w:sz w:val="16"/>
          <w:szCs w:val="16"/>
        </w:rPr>
        <w:t xml:space="preserve">le, the presence of visible vessel-based patrols is a </w:t>
      </w:r>
      <w:r w:rsidR="00650460">
        <w:rPr>
          <w:sz w:val="16"/>
          <w:szCs w:val="16"/>
        </w:rPr>
        <w:t>potent</w:t>
      </w:r>
      <w:r w:rsidRPr="00E972F3">
        <w:rPr>
          <w:sz w:val="16"/>
          <w:szCs w:val="16"/>
        </w:rPr>
        <w:t xml:space="preserve"> deterrent</w:t>
      </w:r>
      <w:r w:rsidR="00650460">
        <w:rPr>
          <w:sz w:val="16"/>
          <w:szCs w:val="16"/>
        </w:rPr>
        <w:t xml:space="preserve"> and effective in locations regularly visited</w:t>
      </w:r>
      <w:r w:rsidRPr="00E972F3">
        <w:rPr>
          <w:sz w:val="16"/>
          <w:szCs w:val="16"/>
        </w:rPr>
        <w:t xml:space="preserve">. </w:t>
      </w:r>
    </w:p>
    <w:p w14:paraId="4F7B0C30" w14:textId="77777777" w:rsidR="00F60620" w:rsidRPr="00E972F3" w:rsidRDefault="00F60620">
      <w:pPr>
        <w:pStyle w:val="FootnoteText"/>
        <w:rPr>
          <w:sz w:val="16"/>
          <w:szCs w:val="16"/>
        </w:rPr>
      </w:pPr>
    </w:p>
  </w:footnote>
  <w:footnote w:id="20">
    <w:p w14:paraId="283807BF" w14:textId="6DA22FEA" w:rsidR="00F60620" w:rsidRPr="00E972F3" w:rsidRDefault="00F60620" w:rsidP="003D502F">
      <w:pPr>
        <w:pStyle w:val="FootnoteText"/>
        <w:rPr>
          <w:sz w:val="16"/>
          <w:szCs w:val="16"/>
        </w:rPr>
      </w:pPr>
      <w:r w:rsidRPr="00E972F3">
        <w:rPr>
          <w:rStyle w:val="FootnoteReference"/>
          <w:sz w:val="16"/>
          <w:szCs w:val="16"/>
        </w:rPr>
        <w:footnoteRef/>
      </w:r>
      <w:r w:rsidRPr="00E972F3">
        <w:rPr>
          <w:sz w:val="16"/>
          <w:szCs w:val="16"/>
        </w:rPr>
        <w:t xml:space="preserve">Note that the roles of MBC and ADF are assumed </w:t>
      </w:r>
      <w:r>
        <w:rPr>
          <w:sz w:val="16"/>
          <w:szCs w:val="16"/>
        </w:rPr>
        <w:t>to be</w:t>
      </w:r>
      <w:r w:rsidRPr="00E972F3">
        <w:rPr>
          <w:sz w:val="16"/>
          <w:szCs w:val="16"/>
        </w:rPr>
        <w:t xml:space="preserve"> one of national security, focussing on foreign fishing, illegal </w:t>
      </w:r>
      <w:proofErr w:type="gramStart"/>
      <w:r w:rsidRPr="00E972F3">
        <w:rPr>
          <w:sz w:val="16"/>
          <w:szCs w:val="16"/>
        </w:rPr>
        <w:t>entry</w:t>
      </w:r>
      <w:proofErr w:type="gramEnd"/>
      <w:r w:rsidRPr="00E972F3">
        <w:rPr>
          <w:sz w:val="16"/>
          <w:szCs w:val="16"/>
        </w:rPr>
        <w:t xml:space="preserve"> and imports. Although considered in estimating Option Three, surveillance effort associated with MBC activities </w:t>
      </w:r>
      <w:r>
        <w:rPr>
          <w:sz w:val="16"/>
          <w:szCs w:val="16"/>
        </w:rPr>
        <w:t>is</w:t>
      </w:r>
      <w:r w:rsidRPr="00E972F3">
        <w:rPr>
          <w:sz w:val="16"/>
          <w:szCs w:val="16"/>
        </w:rPr>
        <w:t xml:space="preserve"> not included in the CBA estimates.</w:t>
      </w:r>
    </w:p>
    <w:p w14:paraId="088DF47F" w14:textId="77777777" w:rsidR="00F60620" w:rsidRPr="00E972F3" w:rsidRDefault="00F60620" w:rsidP="003D502F">
      <w:pPr>
        <w:pStyle w:val="FootnoteText"/>
        <w:rPr>
          <w:sz w:val="16"/>
          <w:szCs w:val="16"/>
        </w:rPr>
      </w:pPr>
    </w:p>
  </w:footnote>
  <w:footnote w:id="21">
    <w:p w14:paraId="2ED871D3" w14:textId="155A8EF4" w:rsidR="00741BEE" w:rsidRPr="00E972F3" w:rsidRDefault="00741BEE" w:rsidP="00741BEE">
      <w:pPr>
        <w:pStyle w:val="FootnoteText"/>
        <w:rPr>
          <w:sz w:val="16"/>
          <w:szCs w:val="16"/>
        </w:rPr>
      </w:pPr>
      <w:r w:rsidRPr="00E972F3">
        <w:rPr>
          <w:rStyle w:val="FootnoteReference"/>
          <w:sz w:val="16"/>
          <w:szCs w:val="16"/>
        </w:rPr>
        <w:footnoteRef/>
      </w:r>
      <w:r w:rsidRPr="00E972F3">
        <w:rPr>
          <w:sz w:val="16"/>
          <w:szCs w:val="16"/>
        </w:rPr>
        <w:t xml:space="preserve"> Current surveillance effort (and locations) is highly sensitive information and cannot be reported</w:t>
      </w:r>
      <w:r>
        <w:rPr>
          <w:sz w:val="16"/>
          <w:szCs w:val="16"/>
        </w:rPr>
        <w:t xml:space="preserve"> in detail </w:t>
      </w:r>
      <w:r w:rsidRPr="00E972F3">
        <w:rPr>
          <w:sz w:val="16"/>
          <w:szCs w:val="16"/>
        </w:rPr>
        <w:t xml:space="preserve">due to compliance security. Consequently, </w:t>
      </w:r>
      <w:r w:rsidR="00E04751">
        <w:rPr>
          <w:sz w:val="16"/>
          <w:szCs w:val="16"/>
        </w:rPr>
        <w:t>data is</w:t>
      </w:r>
      <w:r w:rsidRPr="00E972F3">
        <w:rPr>
          <w:sz w:val="16"/>
          <w:szCs w:val="16"/>
        </w:rPr>
        <w:t xml:space="preserve"> aggregated or averaged, where appropriate.</w:t>
      </w:r>
    </w:p>
    <w:p w14:paraId="409366FF" w14:textId="77777777" w:rsidR="00741BEE" w:rsidRPr="00E972F3" w:rsidRDefault="00741BEE" w:rsidP="00741BEE">
      <w:pPr>
        <w:pStyle w:val="FootnoteText"/>
        <w:rPr>
          <w:sz w:val="16"/>
          <w:szCs w:val="16"/>
        </w:rPr>
      </w:pPr>
    </w:p>
  </w:footnote>
  <w:footnote w:id="22">
    <w:p w14:paraId="0B0F9E97" w14:textId="77777777" w:rsidR="00636C66" w:rsidRDefault="00636C66" w:rsidP="00636C66">
      <w:pPr>
        <w:pStyle w:val="FootnoteText"/>
        <w:rPr>
          <w:sz w:val="16"/>
          <w:szCs w:val="16"/>
        </w:rPr>
      </w:pPr>
      <w:r>
        <w:rPr>
          <w:rStyle w:val="FootnoteReference"/>
        </w:rPr>
        <w:footnoteRef/>
      </w:r>
      <w:r w:rsidRPr="00C66D2D">
        <w:rPr>
          <w:sz w:val="16"/>
          <w:szCs w:val="16"/>
        </w:rPr>
        <w:t>Daily surveillance is one trip per day to the marine park using vessel</w:t>
      </w:r>
      <w:r>
        <w:rPr>
          <w:sz w:val="16"/>
          <w:szCs w:val="16"/>
        </w:rPr>
        <w:t>-based or</w:t>
      </w:r>
      <w:r w:rsidRPr="00C66D2D">
        <w:rPr>
          <w:sz w:val="16"/>
          <w:szCs w:val="16"/>
        </w:rPr>
        <w:t xml:space="preserve"> aerial surveillance. Aerial surveillance is short duration</w:t>
      </w:r>
      <w:r>
        <w:rPr>
          <w:sz w:val="16"/>
          <w:szCs w:val="16"/>
        </w:rPr>
        <w:t>, depending on the size of the marine park</w:t>
      </w:r>
      <w:r w:rsidRPr="00C66D2D">
        <w:rPr>
          <w:sz w:val="16"/>
          <w:szCs w:val="16"/>
        </w:rPr>
        <w:t xml:space="preserve">. Vessel-based patrols range in duration. For </w:t>
      </w:r>
      <w:r>
        <w:rPr>
          <w:sz w:val="16"/>
          <w:szCs w:val="16"/>
        </w:rPr>
        <w:t>example</w:t>
      </w:r>
      <w:r w:rsidRPr="00C66D2D">
        <w:rPr>
          <w:sz w:val="16"/>
          <w:szCs w:val="16"/>
        </w:rPr>
        <w:t>, if no vessels are observed on radar the surveillance time will be minimal.</w:t>
      </w:r>
      <w:r w:rsidRPr="000E0840">
        <w:rPr>
          <w:sz w:val="16"/>
          <w:szCs w:val="16"/>
        </w:rPr>
        <w:t xml:space="preserve"> </w:t>
      </w:r>
      <w:r w:rsidRPr="00172446">
        <w:rPr>
          <w:sz w:val="16"/>
          <w:szCs w:val="16"/>
        </w:rPr>
        <w:t xml:space="preserve">The surveillance </w:t>
      </w:r>
      <w:r>
        <w:rPr>
          <w:sz w:val="16"/>
          <w:szCs w:val="16"/>
        </w:rPr>
        <w:t>effort/marine park</w:t>
      </w:r>
      <w:r w:rsidRPr="00172446">
        <w:rPr>
          <w:sz w:val="16"/>
          <w:szCs w:val="16"/>
        </w:rPr>
        <w:t xml:space="preserve"> does not </w:t>
      </w:r>
      <w:r>
        <w:rPr>
          <w:sz w:val="16"/>
          <w:szCs w:val="16"/>
        </w:rPr>
        <w:t xml:space="preserve">imply that </w:t>
      </w:r>
      <w:r w:rsidRPr="00172446">
        <w:rPr>
          <w:sz w:val="16"/>
          <w:szCs w:val="16"/>
        </w:rPr>
        <w:t>the whole park is visited. For ex</w:t>
      </w:r>
      <w:r>
        <w:rPr>
          <w:sz w:val="16"/>
          <w:szCs w:val="16"/>
        </w:rPr>
        <w:t>ampl</w:t>
      </w:r>
      <w:r w:rsidRPr="00172446">
        <w:rPr>
          <w:sz w:val="16"/>
          <w:szCs w:val="16"/>
        </w:rPr>
        <w:t xml:space="preserve">e, the Coral Sea Marine Park is equivalent in size to a network of marine parks. A single visit </w:t>
      </w:r>
      <w:r>
        <w:rPr>
          <w:sz w:val="16"/>
          <w:szCs w:val="16"/>
        </w:rPr>
        <w:t xml:space="preserve">could not cover the entire park. As most fishing vessels operating in the marine park have VMS, the increase in surveillance for non-VMS vessels is contained to known fishing grounds. </w:t>
      </w:r>
    </w:p>
    <w:p w14:paraId="7143CCFC" w14:textId="77777777" w:rsidR="00636C66" w:rsidRPr="00C66D2D" w:rsidRDefault="00636C66" w:rsidP="00636C66">
      <w:pPr>
        <w:pStyle w:val="FootnoteText"/>
        <w:rPr>
          <w:sz w:val="16"/>
          <w:szCs w:val="16"/>
        </w:rPr>
      </w:pPr>
    </w:p>
  </w:footnote>
  <w:footnote w:id="23">
    <w:p w14:paraId="613CF028" w14:textId="2EDC23D9" w:rsidR="00F60620" w:rsidRPr="00793A0A" w:rsidRDefault="00F60620">
      <w:pPr>
        <w:pStyle w:val="FootnoteText"/>
        <w:rPr>
          <w:sz w:val="16"/>
          <w:szCs w:val="16"/>
        </w:rPr>
      </w:pPr>
      <w:r>
        <w:rPr>
          <w:rStyle w:val="FootnoteReference"/>
        </w:rPr>
        <w:footnoteRef/>
      </w:r>
      <w:r w:rsidRPr="00793A0A">
        <w:rPr>
          <w:sz w:val="16"/>
          <w:szCs w:val="16"/>
        </w:rPr>
        <w:t>An allowance for manual reporting is a formal process</w:t>
      </w:r>
      <w:r w:rsidR="00222BF5">
        <w:rPr>
          <w:sz w:val="16"/>
          <w:szCs w:val="16"/>
        </w:rPr>
        <w:t xml:space="preserve"> </w:t>
      </w:r>
      <w:r w:rsidRPr="00793A0A">
        <w:rPr>
          <w:sz w:val="16"/>
          <w:szCs w:val="16"/>
        </w:rPr>
        <w:t xml:space="preserve">and receiving approval </w:t>
      </w:r>
      <w:r>
        <w:rPr>
          <w:sz w:val="16"/>
          <w:szCs w:val="16"/>
        </w:rPr>
        <w:t>for</w:t>
      </w:r>
      <w:r w:rsidRPr="00793A0A">
        <w:rPr>
          <w:sz w:val="16"/>
          <w:szCs w:val="16"/>
        </w:rPr>
        <w:t xml:space="preserve"> manual reporting is not automatic</w:t>
      </w:r>
      <w:r>
        <w:rPr>
          <w:sz w:val="16"/>
          <w:szCs w:val="16"/>
        </w:rPr>
        <w:t xml:space="preserve">.  Approval and conditions </w:t>
      </w:r>
      <w:r w:rsidRPr="00793A0A">
        <w:rPr>
          <w:sz w:val="16"/>
          <w:szCs w:val="16"/>
        </w:rPr>
        <w:t>depend on the location of the fishing vessel at the time the VMS becomes non-operational</w:t>
      </w:r>
      <w:r>
        <w:rPr>
          <w:sz w:val="16"/>
          <w:szCs w:val="16"/>
        </w:rPr>
        <w:t>,</w:t>
      </w:r>
      <w:r w:rsidRPr="00793A0A">
        <w:rPr>
          <w:sz w:val="16"/>
          <w:szCs w:val="16"/>
        </w:rPr>
        <w:t xml:space="preserve"> and the level of risk the fishing activity or operator presents to the FMA.</w:t>
      </w:r>
    </w:p>
  </w:footnote>
  <w:footnote w:id="24">
    <w:p w14:paraId="285608DB" w14:textId="4E5806D6" w:rsidR="00F60620" w:rsidRPr="000D383E" w:rsidRDefault="00F60620">
      <w:pPr>
        <w:pStyle w:val="FootnoteText"/>
        <w:rPr>
          <w:sz w:val="16"/>
          <w:szCs w:val="16"/>
        </w:rPr>
      </w:pPr>
      <w:r w:rsidRPr="000D383E">
        <w:rPr>
          <w:rStyle w:val="FootnoteReference"/>
          <w:sz w:val="16"/>
          <w:szCs w:val="16"/>
        </w:rPr>
        <w:footnoteRef/>
      </w:r>
      <w:r w:rsidRPr="000D383E">
        <w:rPr>
          <w:sz w:val="16"/>
          <w:szCs w:val="16"/>
        </w:rPr>
        <w:t xml:space="preserve">SA fisheries data indicates fishing days average between 16-29 days/yr. This range </w:t>
      </w:r>
      <w:r>
        <w:rPr>
          <w:sz w:val="16"/>
          <w:szCs w:val="16"/>
        </w:rPr>
        <w:t>suggests</w:t>
      </w:r>
      <w:r w:rsidRPr="000D383E">
        <w:rPr>
          <w:sz w:val="16"/>
          <w:szCs w:val="16"/>
        </w:rPr>
        <w:t xml:space="preserve"> a degree of uncertainty requiring sensitivity testing</w:t>
      </w:r>
      <w:r>
        <w:rPr>
          <w:sz w:val="16"/>
          <w:szCs w:val="16"/>
        </w:rPr>
        <w:t xml:space="preserve"> for Option Four costing.</w:t>
      </w:r>
    </w:p>
  </w:footnote>
  <w:footnote w:id="25">
    <w:p w14:paraId="563C7FDA" w14:textId="6072CAD4" w:rsidR="00F60620" w:rsidRPr="002F61C1" w:rsidRDefault="00F60620" w:rsidP="0085107F">
      <w:pPr>
        <w:rPr>
          <w:sz w:val="16"/>
          <w:szCs w:val="16"/>
        </w:rPr>
      </w:pPr>
      <w:r>
        <w:rPr>
          <w:rStyle w:val="FootnoteReference"/>
        </w:rPr>
        <w:footnoteRef/>
      </w:r>
      <w:r w:rsidRPr="00093AA4">
        <w:rPr>
          <w:sz w:val="16"/>
          <w:szCs w:val="16"/>
        </w:rPr>
        <w:t xml:space="preserve">There is considerable uncertainty forecasting costs and benefits of the proposal beyond 20-years, particularly with new satellite technology emerging. A sensitivity analysis to determine the influence of the discount rate </w:t>
      </w:r>
      <w:r>
        <w:rPr>
          <w:sz w:val="16"/>
          <w:szCs w:val="16"/>
        </w:rPr>
        <w:t>is recommended by the OBPR,</w:t>
      </w:r>
      <w:r w:rsidRPr="00093AA4">
        <w:rPr>
          <w:sz w:val="16"/>
          <w:szCs w:val="16"/>
        </w:rPr>
        <w:t xml:space="preserve"> </w:t>
      </w:r>
      <w:r>
        <w:rPr>
          <w:sz w:val="16"/>
          <w:szCs w:val="16"/>
        </w:rPr>
        <w:t>at 3 per cent</w:t>
      </w:r>
      <w:r w:rsidRPr="00093AA4">
        <w:rPr>
          <w:sz w:val="16"/>
          <w:szCs w:val="16"/>
        </w:rPr>
        <w:t xml:space="preserve"> and 10</w:t>
      </w:r>
      <w:r>
        <w:rPr>
          <w:sz w:val="16"/>
          <w:szCs w:val="16"/>
        </w:rPr>
        <w:t xml:space="preserve"> per cent (see</w:t>
      </w:r>
      <w:r w:rsidRPr="00093AA4">
        <w:rPr>
          <w:sz w:val="16"/>
          <w:szCs w:val="16"/>
        </w:rPr>
        <w:t xml:space="preserve"> Section 8</w:t>
      </w:r>
      <w:r>
        <w:rPr>
          <w:sz w:val="16"/>
          <w:szCs w:val="16"/>
        </w:rPr>
        <w:t>)</w:t>
      </w:r>
      <w:r w:rsidRPr="00093AA4">
        <w:rPr>
          <w:sz w:val="16"/>
          <w:szCs w:val="16"/>
        </w:rPr>
        <w:t>.</w:t>
      </w:r>
      <w:r w:rsidRPr="002F61C1">
        <w:rPr>
          <w:sz w:val="16"/>
          <w:szCs w:val="16"/>
        </w:rPr>
        <w:t xml:space="preserve"> </w:t>
      </w:r>
    </w:p>
    <w:p w14:paraId="6A01BD16" w14:textId="77777777" w:rsidR="00F60620" w:rsidRDefault="00F60620" w:rsidP="0085107F">
      <w:pPr>
        <w:pStyle w:val="FootnoteText"/>
      </w:pPr>
    </w:p>
  </w:footnote>
  <w:footnote w:id="26">
    <w:p w14:paraId="4F6A61C6" w14:textId="77777777" w:rsidR="00F60620" w:rsidRPr="000864E3" w:rsidRDefault="00F60620" w:rsidP="00E70D4E">
      <w:pPr>
        <w:pStyle w:val="FootnoteText"/>
        <w:rPr>
          <w:sz w:val="16"/>
          <w:szCs w:val="16"/>
        </w:rPr>
      </w:pPr>
    </w:p>
  </w:footnote>
  <w:footnote w:id="27">
    <w:p w14:paraId="58B54238" w14:textId="5FF7FD6A" w:rsidR="00F60620" w:rsidRPr="00050DEF" w:rsidRDefault="00F60620" w:rsidP="00050DEF">
      <w:pPr>
        <w:rPr>
          <w:sz w:val="16"/>
          <w:szCs w:val="16"/>
        </w:rPr>
      </w:pPr>
      <w:r w:rsidRPr="00050DEF">
        <w:rPr>
          <w:rStyle w:val="FootnoteReference"/>
          <w:sz w:val="16"/>
          <w:szCs w:val="16"/>
        </w:rPr>
        <w:footnoteRef/>
      </w:r>
      <w:r w:rsidRPr="00050DEF">
        <w:rPr>
          <w:sz w:val="16"/>
          <w:szCs w:val="16"/>
        </w:rPr>
        <w:t xml:space="preserve"> Many fishers may be willing to pay for VMS to avoid the inconvenience of manually reporting.</w:t>
      </w:r>
    </w:p>
  </w:footnote>
  <w:footnote w:id="28">
    <w:p w14:paraId="51455197" w14:textId="6B362388" w:rsidR="00F60620" w:rsidRPr="00C14DC3" w:rsidRDefault="00F60620" w:rsidP="0075109A">
      <w:pPr>
        <w:pStyle w:val="FootnoteText"/>
      </w:pPr>
      <w:r w:rsidRPr="00880986">
        <w:rPr>
          <w:rStyle w:val="FootnoteReference"/>
          <w:sz w:val="16"/>
          <w:szCs w:val="16"/>
        </w:rPr>
        <w:footnoteRef/>
      </w:r>
      <w:r w:rsidRPr="00880986">
        <w:rPr>
          <w:sz w:val="16"/>
          <w:szCs w:val="16"/>
        </w:rPr>
        <w:t xml:space="preserve"> </w:t>
      </w:r>
      <w:r w:rsidRPr="00880986">
        <w:rPr>
          <w:sz w:val="16"/>
          <w:szCs w:val="16"/>
          <w:lang w:val="en-GB"/>
        </w:rPr>
        <w:t>Polling at intervals of 15 - 30</w:t>
      </w:r>
      <w:r w:rsidRPr="00C14DC3">
        <w:rPr>
          <w:sz w:val="16"/>
          <w:szCs w:val="16"/>
          <w:lang w:val="en-GB"/>
        </w:rPr>
        <w:t xml:space="preserve"> min</w:t>
      </w:r>
      <w:r>
        <w:rPr>
          <w:sz w:val="16"/>
          <w:szCs w:val="16"/>
          <w:lang w:val="en-GB"/>
        </w:rPr>
        <w:t>utes</w:t>
      </w:r>
      <w:r w:rsidRPr="00C14DC3">
        <w:rPr>
          <w:sz w:val="16"/>
          <w:szCs w:val="16"/>
          <w:lang w:val="en-GB"/>
        </w:rPr>
        <w:t xml:space="preserve"> would achiev</w:t>
      </w:r>
      <w:r>
        <w:rPr>
          <w:sz w:val="16"/>
          <w:szCs w:val="16"/>
          <w:lang w:val="en-GB"/>
        </w:rPr>
        <w:t xml:space="preserve">e more </w:t>
      </w:r>
      <w:r w:rsidRPr="00C14DC3">
        <w:rPr>
          <w:sz w:val="16"/>
          <w:szCs w:val="16"/>
          <w:lang w:val="en-GB"/>
        </w:rPr>
        <w:t xml:space="preserve">precise estimates of </w:t>
      </w:r>
      <w:r>
        <w:rPr>
          <w:sz w:val="16"/>
          <w:szCs w:val="16"/>
          <w:lang w:val="en-GB"/>
        </w:rPr>
        <w:t xml:space="preserve">incidents and </w:t>
      </w:r>
      <w:r w:rsidRPr="00C14DC3">
        <w:rPr>
          <w:sz w:val="16"/>
          <w:szCs w:val="16"/>
          <w:lang w:val="en-GB"/>
        </w:rPr>
        <w:t>impacts</w:t>
      </w:r>
      <w:r>
        <w:rPr>
          <w:sz w:val="16"/>
          <w:szCs w:val="16"/>
          <w:lang w:val="en-GB"/>
        </w:rPr>
        <w:t>, resulting in a</w:t>
      </w:r>
      <w:r>
        <w:rPr>
          <w:sz w:val="16"/>
          <w:szCs w:val="16"/>
        </w:rPr>
        <w:t xml:space="preserve">n </w:t>
      </w:r>
      <w:r w:rsidRPr="00C14DC3">
        <w:rPr>
          <w:sz w:val="16"/>
          <w:szCs w:val="16"/>
        </w:rPr>
        <w:t xml:space="preserve">extra cost of $400 </w:t>
      </w:r>
      <w:r>
        <w:rPr>
          <w:sz w:val="16"/>
          <w:szCs w:val="16"/>
        </w:rPr>
        <w:t>per</w:t>
      </w:r>
      <w:r w:rsidRPr="00C14DC3">
        <w:rPr>
          <w:sz w:val="16"/>
          <w:szCs w:val="16"/>
        </w:rPr>
        <w:t xml:space="preserve"> 5000 polls.</w:t>
      </w:r>
      <w:r>
        <w:rPr>
          <w:sz w:val="16"/>
          <w:szCs w:val="16"/>
        </w:rPr>
        <w:t xml:space="preserve"> </w:t>
      </w:r>
      <w:r w:rsidRPr="00C14DC3">
        <w:rPr>
          <w:sz w:val="16"/>
          <w:szCs w:val="16"/>
          <w:lang w:val="en-GB"/>
        </w:rPr>
        <w:fldChar w:fldCharType="begin"/>
      </w:r>
      <w:r w:rsidR="00A51ADD">
        <w:rPr>
          <w:sz w:val="16"/>
          <w:szCs w:val="16"/>
          <w:lang w:val="en-GB"/>
        </w:rPr>
        <w:instrText xml:space="preserve"> ADDIN EN.CITE &lt;EndNote&gt;&lt;Cite&gt;&lt;Author&gt;Lambert&lt;/Author&gt;&lt;Year&gt;2012&lt;/Year&gt;&lt;RecNum&gt;1743&lt;/RecNum&gt;&lt;DisplayText&gt;46.&amp;#x9;Lambert, G.I., et al., 2012.&lt;style face="italic"&gt;Implications of using alternative methods of vessel monitoring system (VMS) data analysis to describe fishing activities and impacts.&lt;/style&gt; ICES Journal of Marine Science, &lt;style face="bold"&gt;69&lt;/style&gt;(4): p. 682-693.&lt;/DisplayText&gt;&lt;record&gt;&lt;rec-number&gt;1743&lt;/rec-number&gt;&lt;foreign-keys&gt;&lt;key app="EN" db-id="td0vze2sordseqepz0svdxdhvwa5a9xxpxaz" timestamp="1501886993"&gt;1743&lt;/key&gt;&lt;/foreign-keys&gt;&lt;ref-type name="Journal Article"&gt;17&lt;/ref-type&gt;&lt;contributors&gt;&lt;authors&gt;&lt;author&gt;Lambert, Gwladys I.&lt;/author&gt;&lt;author&gt;Jennings, Simon&lt;/author&gt;&lt;author&gt;Hiddink, Jan Geert&lt;/author&gt;&lt;author&gt;Hintzen, Niels T.&lt;/author&gt;&lt;author&gt;Hinz, Hilmar&lt;/author&gt;&lt;author&gt;Kaiser, Michel J.&lt;/author&gt;&lt;author&gt;Murray, Lee G.&lt;/author&gt;&lt;/authors&gt;&lt;/contributors&gt;&lt;titles&gt;&lt;title&gt;Implications of using alternative methods of vessel monitoring system (VMS) data analysis to describe fishing activities and impacts&lt;/title&gt;&lt;secondary-title&gt;ICES Journal of Marine Science&lt;/secondary-title&gt;&lt;/titles&gt;&lt;periodical&gt;&lt;full-title&gt;ICES Journal of Marine Science&lt;/full-title&gt;&lt;abbr-1&gt;ICES J. Mar. Sci.&lt;/abbr-1&gt;&lt;/periodical&gt;&lt;pages&gt;682-693&lt;/pages&gt;&lt;volume&gt;69&lt;/volume&gt;&lt;number&gt;4&lt;/number&gt;&lt;dates&gt;&lt;year&gt;2012&lt;/year&gt;&lt;/dates&gt;&lt;isbn&gt;1054-3139&lt;/isbn&gt;&lt;urls&gt;&lt;related-urls&gt;&lt;url&gt;http://dx.doi.org/10.1093/icesjms/fss018&lt;/url&gt;&lt;/related-urls&gt;&lt;/urls&gt;&lt;electronic-resource-num&gt;10.1093/icesjms/fss018&lt;/electronic-resource-num&gt;&lt;/record&gt;&lt;/Cite&gt;&lt;/EndNote&gt;</w:instrText>
      </w:r>
      <w:r w:rsidRPr="00C14DC3">
        <w:rPr>
          <w:sz w:val="16"/>
          <w:szCs w:val="16"/>
          <w:lang w:val="en-GB"/>
        </w:rPr>
        <w:fldChar w:fldCharType="separate"/>
      </w:r>
      <w:r w:rsidR="00A51ADD">
        <w:rPr>
          <w:noProof/>
          <w:sz w:val="16"/>
          <w:szCs w:val="16"/>
          <w:lang w:val="en-GB"/>
        </w:rPr>
        <w:t>46.</w:t>
      </w:r>
      <w:r w:rsidR="00A51ADD">
        <w:rPr>
          <w:noProof/>
          <w:sz w:val="16"/>
          <w:szCs w:val="16"/>
          <w:lang w:val="en-GB"/>
        </w:rPr>
        <w:tab/>
        <w:t>Lambert, G.I., et al., 2012.</w:t>
      </w:r>
      <w:r w:rsidR="00A51ADD" w:rsidRPr="00A51ADD">
        <w:rPr>
          <w:i/>
          <w:noProof/>
          <w:sz w:val="16"/>
          <w:szCs w:val="16"/>
          <w:lang w:val="en-GB"/>
        </w:rPr>
        <w:t>Implications of using alternative methods of vessel monitoring system (VMS) data analysis to describe fishing activities and impacts.</w:t>
      </w:r>
      <w:r w:rsidR="00A51ADD">
        <w:rPr>
          <w:noProof/>
          <w:sz w:val="16"/>
          <w:szCs w:val="16"/>
          <w:lang w:val="en-GB"/>
        </w:rPr>
        <w:t xml:space="preserve"> ICES Journal of Marine Science, </w:t>
      </w:r>
      <w:r w:rsidR="00A51ADD" w:rsidRPr="00A51ADD">
        <w:rPr>
          <w:b/>
          <w:noProof/>
          <w:sz w:val="16"/>
          <w:szCs w:val="16"/>
          <w:lang w:val="en-GB"/>
        </w:rPr>
        <w:t>69</w:t>
      </w:r>
      <w:r w:rsidR="00A51ADD">
        <w:rPr>
          <w:noProof/>
          <w:sz w:val="16"/>
          <w:szCs w:val="16"/>
          <w:lang w:val="en-GB"/>
        </w:rPr>
        <w:t>(4): p. 682-693.</w:t>
      </w:r>
      <w:r w:rsidRPr="00C14DC3">
        <w:rPr>
          <w:sz w:val="16"/>
          <w:szCs w:val="16"/>
        </w:rPr>
        <w:fldChar w:fldCharType="end"/>
      </w:r>
      <w:r w:rsidRPr="00C14DC3">
        <w:rPr>
          <w:sz w:val="16"/>
          <w:szCs w:val="16"/>
        </w:rPr>
        <w:t xml:space="preserve"> </w:t>
      </w:r>
    </w:p>
    <w:p w14:paraId="6B57F4BB" w14:textId="77777777" w:rsidR="00F60620" w:rsidRDefault="00F60620" w:rsidP="0075109A">
      <w:pPr>
        <w:pStyle w:val="FootnoteText"/>
      </w:pPr>
    </w:p>
  </w:footnote>
  <w:footnote w:id="29">
    <w:p w14:paraId="13B6C149" w14:textId="7E5CB92A" w:rsidR="00F60620" w:rsidRPr="00196A02" w:rsidRDefault="00F60620">
      <w:pPr>
        <w:pStyle w:val="FootnoteText"/>
        <w:rPr>
          <w:i/>
          <w:iCs/>
          <w:sz w:val="16"/>
          <w:szCs w:val="16"/>
        </w:rPr>
      </w:pPr>
      <w:r>
        <w:rPr>
          <w:rStyle w:val="FootnoteReference"/>
        </w:rPr>
        <w:footnoteRef/>
      </w:r>
      <w:r>
        <w:rPr>
          <w:sz w:val="16"/>
          <w:szCs w:val="16"/>
        </w:rPr>
        <w:t>Includes an estimate of 80 QLD vessels, as most QLD fisheries operate in or nearshore (</w:t>
      </w:r>
      <w:r w:rsidRPr="00196A02">
        <w:rPr>
          <w:i/>
          <w:iCs/>
          <w:sz w:val="16"/>
          <w:szCs w:val="16"/>
        </w:rPr>
        <w:t>pers comms Parks Australia, 22 April 202</w:t>
      </w:r>
      <w:r>
        <w:rPr>
          <w:i/>
          <w:iCs/>
          <w:sz w:val="16"/>
          <w:szCs w:val="16"/>
        </w:rPr>
        <w:t>)</w:t>
      </w:r>
      <w:r w:rsidRPr="00196A02">
        <w:rPr>
          <w:i/>
          <w:iCs/>
          <w:sz w:val="16"/>
          <w:szCs w:val="16"/>
        </w:rPr>
        <w:t>.</w:t>
      </w:r>
    </w:p>
    <w:p w14:paraId="118981E1" w14:textId="77777777" w:rsidR="00F60620" w:rsidRPr="006A39EC" w:rsidRDefault="00F60620">
      <w:pPr>
        <w:pStyle w:val="FootnoteText"/>
        <w:rPr>
          <w:sz w:val="16"/>
          <w:szCs w:val="16"/>
        </w:rPr>
      </w:pPr>
    </w:p>
  </w:footnote>
  <w:footnote w:id="30">
    <w:p w14:paraId="099D4533" w14:textId="2741E15A" w:rsidR="00F60620" w:rsidRPr="006A39EC" w:rsidRDefault="00F60620" w:rsidP="006A39EC">
      <w:pPr>
        <w:rPr>
          <w:sz w:val="16"/>
          <w:szCs w:val="16"/>
        </w:rPr>
      </w:pPr>
      <w:r w:rsidRPr="006A39EC">
        <w:rPr>
          <w:rStyle w:val="FootnoteReference"/>
          <w:sz w:val="16"/>
          <w:szCs w:val="16"/>
        </w:rPr>
        <w:footnoteRef/>
      </w:r>
      <w:r w:rsidRPr="006A39EC">
        <w:rPr>
          <w:sz w:val="16"/>
          <w:szCs w:val="16"/>
        </w:rPr>
        <w:t>VMS can fail</w:t>
      </w:r>
      <w:r>
        <w:rPr>
          <w:sz w:val="16"/>
          <w:szCs w:val="16"/>
        </w:rPr>
        <w:t xml:space="preserve">, </w:t>
      </w:r>
      <w:r w:rsidRPr="006A39EC">
        <w:rPr>
          <w:sz w:val="16"/>
          <w:szCs w:val="16"/>
        </w:rPr>
        <w:t xml:space="preserve">and some VMS </w:t>
      </w:r>
      <w:r w:rsidR="00173523">
        <w:rPr>
          <w:sz w:val="16"/>
          <w:szCs w:val="16"/>
        </w:rPr>
        <w:t>non-compliance</w:t>
      </w:r>
      <w:r w:rsidRPr="006A39EC">
        <w:rPr>
          <w:sz w:val="16"/>
          <w:szCs w:val="16"/>
        </w:rPr>
        <w:t xml:space="preserve"> does occur in practice. AFMA aims at 97 per cent compliance, which approximates to 97 per cent coverage</w:t>
      </w:r>
      <w:r>
        <w:rPr>
          <w:sz w:val="16"/>
          <w:szCs w:val="16"/>
        </w:rPr>
        <w:t xml:space="preserve"> </w:t>
      </w:r>
      <w:r w:rsidRPr="006A39EC">
        <w:rPr>
          <w:sz w:val="16"/>
          <w:szCs w:val="16"/>
        </w:rPr>
        <w:t xml:space="preserve">and is what </w:t>
      </w:r>
      <w:r>
        <w:rPr>
          <w:sz w:val="16"/>
          <w:szCs w:val="16"/>
        </w:rPr>
        <w:t>might</w:t>
      </w:r>
      <w:r w:rsidRPr="006A39EC">
        <w:rPr>
          <w:sz w:val="16"/>
          <w:szCs w:val="16"/>
        </w:rPr>
        <w:t xml:space="preserve"> be expected for Option One.</w:t>
      </w:r>
    </w:p>
    <w:p w14:paraId="4F717D6D" w14:textId="71746195" w:rsidR="00F60620" w:rsidRPr="006A39EC" w:rsidRDefault="00F60620" w:rsidP="006A39EC">
      <w:pPr>
        <w:rPr>
          <w:sz w:val="16"/>
          <w:szCs w:val="16"/>
        </w:rPr>
      </w:pPr>
    </w:p>
  </w:footnote>
  <w:footnote w:id="31">
    <w:p w14:paraId="2C0A1711" w14:textId="7E7FF93D" w:rsidR="00F60620" w:rsidRPr="006A39EC" w:rsidRDefault="00F60620" w:rsidP="006A39EC">
      <w:pPr>
        <w:rPr>
          <w:sz w:val="16"/>
          <w:szCs w:val="16"/>
        </w:rPr>
      </w:pPr>
      <w:r w:rsidRPr="006A39EC">
        <w:rPr>
          <w:rStyle w:val="FootnoteReference"/>
          <w:sz w:val="16"/>
          <w:szCs w:val="16"/>
        </w:rPr>
        <w:footnoteRef/>
      </w:r>
      <w:r w:rsidRPr="006A39EC">
        <w:rPr>
          <w:sz w:val="16"/>
          <w:szCs w:val="16"/>
        </w:rPr>
        <w:t xml:space="preserve">VMS polling rates differ by jurisdiction and by </w:t>
      </w:r>
      <w:r>
        <w:rPr>
          <w:sz w:val="16"/>
          <w:szCs w:val="16"/>
        </w:rPr>
        <w:t xml:space="preserve">the </w:t>
      </w:r>
      <w:r w:rsidRPr="006A39EC">
        <w:rPr>
          <w:sz w:val="16"/>
          <w:szCs w:val="16"/>
        </w:rPr>
        <w:t>fishery. The rate for measuring effectiveness is taken to be 24 polls/day.</w:t>
      </w:r>
    </w:p>
    <w:p w14:paraId="0EFC626B" w14:textId="1A23B0FC" w:rsidR="00F60620" w:rsidRPr="006A39EC" w:rsidRDefault="00F60620" w:rsidP="006A39EC">
      <w:pPr>
        <w:rPr>
          <w:sz w:val="16"/>
          <w:szCs w:val="16"/>
        </w:rPr>
      </w:pPr>
    </w:p>
  </w:footnote>
  <w:footnote w:id="32">
    <w:p w14:paraId="60E073CF" w14:textId="1597C2FB" w:rsidR="00B773D7" w:rsidRPr="00B773D7" w:rsidRDefault="00B773D7" w:rsidP="00B773D7">
      <w:pPr>
        <w:pStyle w:val="FootnoteText"/>
        <w:rPr>
          <w:sz w:val="16"/>
          <w:szCs w:val="16"/>
        </w:rPr>
      </w:pPr>
      <w:r w:rsidRPr="00B773D7">
        <w:rPr>
          <w:rStyle w:val="FootnoteReference"/>
          <w:sz w:val="16"/>
          <w:szCs w:val="16"/>
        </w:rPr>
        <w:footnoteRef/>
      </w:r>
      <w:r w:rsidRPr="00B773D7">
        <w:rPr>
          <w:sz w:val="16"/>
          <w:szCs w:val="16"/>
        </w:rPr>
        <w:t xml:space="preserve"> </w:t>
      </w:r>
      <w:r>
        <w:rPr>
          <w:sz w:val="16"/>
          <w:szCs w:val="16"/>
        </w:rPr>
        <w:t xml:space="preserve">Percentage based on </w:t>
      </w:r>
      <w:r w:rsidRPr="00B773D7">
        <w:rPr>
          <w:sz w:val="16"/>
          <w:szCs w:val="16"/>
        </w:rPr>
        <w:t xml:space="preserve">628 vessels (64 per cent of the 982) </w:t>
      </w:r>
      <w:r>
        <w:rPr>
          <w:sz w:val="16"/>
          <w:szCs w:val="16"/>
        </w:rPr>
        <w:t>being</w:t>
      </w:r>
      <w:r w:rsidRPr="00B773D7">
        <w:rPr>
          <w:sz w:val="16"/>
          <w:szCs w:val="16"/>
        </w:rPr>
        <w:t xml:space="preserve"> monitored for 29 days in marine parks</w:t>
      </w:r>
      <w:r>
        <w:rPr>
          <w:sz w:val="16"/>
          <w:szCs w:val="16"/>
        </w:rPr>
        <w:t xml:space="preserve"> (</w:t>
      </w:r>
      <w:r w:rsidRPr="00B773D7">
        <w:rPr>
          <w:sz w:val="16"/>
          <w:szCs w:val="16"/>
        </w:rPr>
        <w:t>437,088</w:t>
      </w:r>
      <w:r>
        <w:rPr>
          <w:sz w:val="16"/>
          <w:szCs w:val="16"/>
        </w:rPr>
        <w:t xml:space="preserve"> polls/year).</w:t>
      </w:r>
    </w:p>
    <w:p w14:paraId="56A4B06C" w14:textId="1DC7C3C0" w:rsidR="00B773D7" w:rsidRDefault="00B773D7">
      <w:pPr>
        <w:pStyle w:val="FootnoteText"/>
      </w:pPr>
    </w:p>
  </w:footnote>
  <w:footnote w:id="33">
    <w:p w14:paraId="10AAB9E8" w14:textId="6A72D162" w:rsidR="00F60620" w:rsidRDefault="00F60620" w:rsidP="006E7EC6">
      <w:r>
        <w:rPr>
          <w:rStyle w:val="FootnoteReference"/>
        </w:rPr>
        <w:footnoteRef/>
      </w:r>
      <w:r>
        <w:t xml:space="preserve"> </w:t>
      </w:r>
      <w:r w:rsidRPr="006E7EC6">
        <w:rPr>
          <w:sz w:val="16"/>
          <w:szCs w:val="16"/>
        </w:rPr>
        <w:t>29.4 –39.1 per cent = (46 X 0.64) – (46 X 0.85)</w:t>
      </w:r>
      <w:r>
        <w:rPr>
          <w:sz w:val="16"/>
          <w:szCs w:val="16"/>
        </w:rPr>
        <w:t xml:space="preserve">, </w:t>
      </w:r>
      <w:r w:rsidRPr="006E7EC6">
        <w:rPr>
          <w:sz w:val="16"/>
          <w:szCs w:val="16"/>
        </w:rPr>
        <w:t xml:space="preserve">based on </w:t>
      </w:r>
      <w:r w:rsidRPr="00263335">
        <w:rPr>
          <w:sz w:val="16"/>
          <w:szCs w:val="16"/>
        </w:rPr>
        <w:t>business-as-usual</w:t>
      </w:r>
      <w:r>
        <w:rPr>
          <w:sz w:val="16"/>
          <w:szCs w:val="16"/>
        </w:rPr>
        <w:t xml:space="preserve"> of </w:t>
      </w:r>
      <w:r w:rsidRPr="006E7EC6">
        <w:rPr>
          <w:sz w:val="16"/>
          <w:szCs w:val="16"/>
        </w:rPr>
        <w:t>1127 vessels.</w:t>
      </w:r>
    </w:p>
    <w:p w14:paraId="538D52C0" w14:textId="00AAA664" w:rsidR="00F60620" w:rsidRDefault="00F60620">
      <w:pPr>
        <w:pStyle w:val="FootnoteText"/>
      </w:pPr>
    </w:p>
  </w:footnote>
  <w:footnote w:id="34">
    <w:p w14:paraId="3F748EF6" w14:textId="4CF61753" w:rsidR="00F60620" w:rsidRPr="004E52AE" w:rsidRDefault="00F60620" w:rsidP="004E52AE">
      <w:pPr>
        <w:rPr>
          <w:sz w:val="16"/>
          <w:szCs w:val="16"/>
          <w:lang w:val="en-GB"/>
        </w:rPr>
      </w:pPr>
      <w:r>
        <w:rPr>
          <w:rStyle w:val="FootnoteReference"/>
        </w:rPr>
        <w:footnoteRef/>
      </w:r>
      <w:r w:rsidRPr="004E52AE">
        <w:rPr>
          <w:sz w:val="16"/>
          <w:szCs w:val="16"/>
          <w:lang w:val="en-GB"/>
        </w:rPr>
        <w:t>Survey tools to establish willingness to pay was out of scope for this study, e.g., revealed preference and stated preference techniques (choice modelling). Assigning benefit valuations from secondary sources (</w:t>
      </w:r>
      <w:r>
        <w:rPr>
          <w:sz w:val="16"/>
          <w:szCs w:val="16"/>
          <w:lang w:val="en-GB"/>
        </w:rPr>
        <w:t xml:space="preserve">i.e., </w:t>
      </w:r>
      <w:r w:rsidRPr="004E52AE">
        <w:rPr>
          <w:sz w:val="16"/>
          <w:szCs w:val="16"/>
          <w:lang w:val="en-GB"/>
        </w:rPr>
        <w:t xml:space="preserve">benefit transfer) was </w:t>
      </w:r>
      <w:r>
        <w:rPr>
          <w:sz w:val="16"/>
          <w:szCs w:val="16"/>
          <w:lang w:val="en-GB"/>
        </w:rPr>
        <w:t>not applicable</w:t>
      </w:r>
      <w:r w:rsidRPr="004E52AE">
        <w:rPr>
          <w:sz w:val="16"/>
          <w:szCs w:val="16"/>
          <w:lang w:val="en-GB"/>
        </w:rPr>
        <w:t>, with no suitable secondary source being identified.</w:t>
      </w:r>
    </w:p>
    <w:p w14:paraId="00FF6687" w14:textId="759D5239" w:rsidR="00F60620" w:rsidRPr="004E52AE" w:rsidRDefault="00F60620" w:rsidP="004E52AE">
      <w:pPr>
        <w:rPr>
          <w:sz w:val="16"/>
          <w:szCs w:val="16"/>
        </w:rPr>
      </w:pPr>
    </w:p>
  </w:footnote>
  <w:footnote w:id="35">
    <w:p w14:paraId="672B852B" w14:textId="17E9B94D" w:rsidR="00F60620" w:rsidRPr="009838FE" w:rsidRDefault="00F60620" w:rsidP="009838FE">
      <w:pPr>
        <w:pStyle w:val="FootnoteText"/>
        <w:rPr>
          <w:sz w:val="16"/>
          <w:szCs w:val="16"/>
        </w:rPr>
      </w:pPr>
      <w:r w:rsidRPr="009838FE">
        <w:rPr>
          <w:rStyle w:val="FootnoteReference"/>
          <w:sz w:val="16"/>
          <w:szCs w:val="16"/>
        </w:rPr>
        <w:footnoteRef/>
      </w:r>
      <w:r w:rsidRPr="009838FE">
        <w:rPr>
          <w:sz w:val="16"/>
          <w:szCs w:val="16"/>
        </w:rPr>
        <w:t xml:space="preserve">A serious compliance incident is defined </w:t>
      </w:r>
      <w:r>
        <w:rPr>
          <w:sz w:val="16"/>
          <w:szCs w:val="16"/>
        </w:rPr>
        <w:t xml:space="preserve">as </w:t>
      </w:r>
      <w:r w:rsidRPr="009838FE">
        <w:rPr>
          <w:sz w:val="16"/>
          <w:szCs w:val="16"/>
        </w:rPr>
        <w:t>being likely litigated</w:t>
      </w:r>
      <w:r>
        <w:rPr>
          <w:sz w:val="16"/>
          <w:szCs w:val="16"/>
        </w:rPr>
        <w:t>, e.g., illegal fishing and taking in an Australian Marine Park.</w:t>
      </w:r>
    </w:p>
    <w:p w14:paraId="0BA0BE55" w14:textId="77777777" w:rsidR="00F60620" w:rsidRPr="009838FE" w:rsidRDefault="00F60620" w:rsidP="009838FE">
      <w:pPr>
        <w:pStyle w:val="FootnoteText"/>
        <w:rPr>
          <w:sz w:val="16"/>
          <w:szCs w:val="16"/>
        </w:rPr>
      </w:pPr>
    </w:p>
  </w:footnote>
  <w:footnote w:id="36">
    <w:p w14:paraId="47677008" w14:textId="7C7672E5" w:rsidR="00F60620" w:rsidRDefault="00F60620" w:rsidP="00562188">
      <w:pPr>
        <w:pStyle w:val="FootnoteText"/>
        <w:rPr>
          <w:sz w:val="16"/>
          <w:szCs w:val="16"/>
        </w:rPr>
      </w:pPr>
      <w:r w:rsidRPr="00820518">
        <w:rPr>
          <w:rStyle w:val="FootnoteReference"/>
          <w:sz w:val="16"/>
          <w:szCs w:val="16"/>
        </w:rPr>
        <w:footnoteRef/>
      </w:r>
      <w:r w:rsidRPr="00820518">
        <w:rPr>
          <w:sz w:val="16"/>
          <w:szCs w:val="16"/>
        </w:rPr>
        <w:t xml:space="preserve">Estimated costs savings </w:t>
      </w:r>
      <w:r>
        <w:rPr>
          <w:sz w:val="16"/>
          <w:szCs w:val="16"/>
        </w:rPr>
        <w:t>is</w:t>
      </w:r>
      <w:r w:rsidRPr="00820518">
        <w:rPr>
          <w:sz w:val="16"/>
          <w:szCs w:val="16"/>
        </w:rPr>
        <w:t xml:space="preserve"> based on $150,000 per case.</w:t>
      </w:r>
    </w:p>
    <w:p w14:paraId="30193CF4" w14:textId="77777777" w:rsidR="00F60620" w:rsidRPr="00820518" w:rsidRDefault="00F60620" w:rsidP="00562188">
      <w:pPr>
        <w:pStyle w:val="FootnoteText"/>
        <w:rPr>
          <w:sz w:val="16"/>
          <w:szCs w:val="16"/>
        </w:rPr>
      </w:pPr>
    </w:p>
  </w:footnote>
  <w:footnote w:id="37">
    <w:p w14:paraId="6641CE3D" w14:textId="6722B6AC" w:rsidR="00F60620" w:rsidRPr="00A3122E" w:rsidRDefault="00F60620" w:rsidP="00562188">
      <w:pPr>
        <w:pStyle w:val="FootnoteText"/>
        <w:rPr>
          <w:sz w:val="16"/>
          <w:szCs w:val="16"/>
        </w:rPr>
      </w:pPr>
      <w:r w:rsidRPr="00A3122E">
        <w:rPr>
          <w:rStyle w:val="FootnoteReference"/>
          <w:sz w:val="16"/>
          <w:szCs w:val="16"/>
        </w:rPr>
        <w:footnoteRef/>
      </w:r>
      <w:r w:rsidR="00C82EEB">
        <w:rPr>
          <w:sz w:val="16"/>
          <w:szCs w:val="16"/>
        </w:rPr>
        <w:t>This e</w:t>
      </w:r>
      <w:r>
        <w:rPr>
          <w:sz w:val="16"/>
          <w:szCs w:val="16"/>
        </w:rPr>
        <w:t xml:space="preserve">stimate is an extrapolation of </w:t>
      </w:r>
      <w:r w:rsidR="00C82EEB">
        <w:rPr>
          <w:sz w:val="16"/>
          <w:szCs w:val="16"/>
        </w:rPr>
        <w:t xml:space="preserve">the </w:t>
      </w:r>
      <w:r>
        <w:rPr>
          <w:sz w:val="16"/>
          <w:szCs w:val="16"/>
        </w:rPr>
        <w:t>current number of average alerts/</w:t>
      </w:r>
      <w:proofErr w:type="spellStart"/>
      <w:r>
        <w:rPr>
          <w:sz w:val="16"/>
          <w:szCs w:val="16"/>
        </w:rPr>
        <w:t>yr</w:t>
      </w:r>
      <w:proofErr w:type="spellEnd"/>
      <w:r>
        <w:rPr>
          <w:sz w:val="16"/>
          <w:szCs w:val="16"/>
        </w:rPr>
        <w:t xml:space="preserve">/fishing </w:t>
      </w:r>
      <w:r w:rsidR="00C82EEB">
        <w:rPr>
          <w:sz w:val="16"/>
          <w:szCs w:val="16"/>
        </w:rPr>
        <w:t>days and</w:t>
      </w:r>
      <w:r>
        <w:rPr>
          <w:sz w:val="16"/>
          <w:szCs w:val="16"/>
        </w:rPr>
        <w:t xml:space="preserve"> is based on an increase of 982 vessels with VMS, fishing 64 per cent in </w:t>
      </w:r>
      <w:r w:rsidR="00D175D7">
        <w:rPr>
          <w:sz w:val="16"/>
          <w:szCs w:val="16"/>
        </w:rPr>
        <w:t>marine park</w:t>
      </w:r>
      <w:r>
        <w:rPr>
          <w:sz w:val="16"/>
          <w:szCs w:val="16"/>
        </w:rPr>
        <w:t>s, 29 days/</w:t>
      </w:r>
      <w:proofErr w:type="spellStart"/>
      <w:r>
        <w:rPr>
          <w:sz w:val="16"/>
          <w:szCs w:val="16"/>
        </w:rPr>
        <w:t>yr</w:t>
      </w:r>
      <w:proofErr w:type="spellEnd"/>
      <w:r>
        <w:rPr>
          <w:sz w:val="16"/>
          <w:szCs w:val="16"/>
        </w:rPr>
        <w:t>/vessel.</w:t>
      </w:r>
      <w:r w:rsidR="00EE7A17">
        <w:rPr>
          <w:sz w:val="16"/>
          <w:szCs w:val="16"/>
        </w:rPr>
        <w:t xml:space="preserve"> </w:t>
      </w:r>
      <w:r w:rsidR="00C82EEB">
        <w:rPr>
          <w:sz w:val="16"/>
          <w:szCs w:val="16"/>
        </w:rPr>
        <w:t xml:space="preserve">It is considered that litigation </w:t>
      </w:r>
      <w:r w:rsidR="00EE7A17">
        <w:rPr>
          <w:sz w:val="16"/>
          <w:szCs w:val="16"/>
        </w:rPr>
        <w:t>saving</w:t>
      </w:r>
      <w:r w:rsidR="00C82EEB">
        <w:rPr>
          <w:sz w:val="16"/>
          <w:szCs w:val="16"/>
        </w:rPr>
        <w:t>s</w:t>
      </w:r>
      <w:r w:rsidR="00EE7A17">
        <w:rPr>
          <w:sz w:val="16"/>
          <w:szCs w:val="16"/>
        </w:rPr>
        <w:t xml:space="preserve"> would decline </w:t>
      </w:r>
      <w:r w:rsidR="00C82EEB">
        <w:rPr>
          <w:sz w:val="16"/>
          <w:szCs w:val="16"/>
        </w:rPr>
        <w:t xml:space="preserve">each year </w:t>
      </w:r>
      <w:r w:rsidR="00EE7A17">
        <w:rPr>
          <w:sz w:val="16"/>
          <w:szCs w:val="16"/>
        </w:rPr>
        <w:t xml:space="preserve">with </w:t>
      </w:r>
      <w:r w:rsidR="00C82EEB">
        <w:rPr>
          <w:sz w:val="16"/>
          <w:szCs w:val="16"/>
        </w:rPr>
        <w:t xml:space="preserve">increased </w:t>
      </w:r>
      <w:r w:rsidR="00EE7A17">
        <w:rPr>
          <w:sz w:val="16"/>
          <w:szCs w:val="16"/>
        </w:rPr>
        <w:t>deterrence from litigation.</w:t>
      </w:r>
    </w:p>
  </w:footnote>
  <w:footnote w:id="38">
    <w:p w14:paraId="0CAE64FF" w14:textId="77777777" w:rsidR="00F60620" w:rsidRPr="0045498F" w:rsidRDefault="00F60620" w:rsidP="00C8465B">
      <w:pPr>
        <w:pStyle w:val="FootnoteText"/>
        <w:rPr>
          <w:sz w:val="16"/>
          <w:szCs w:val="16"/>
        </w:rPr>
      </w:pPr>
      <w:r w:rsidRPr="0045498F">
        <w:rPr>
          <w:rStyle w:val="FootnoteReference"/>
          <w:sz w:val="16"/>
          <w:szCs w:val="16"/>
        </w:rPr>
        <w:footnoteRef/>
      </w:r>
      <w:r w:rsidRPr="0045498F">
        <w:rPr>
          <w:sz w:val="16"/>
          <w:szCs w:val="16"/>
        </w:rPr>
        <w:t xml:space="preserve"> The </w:t>
      </w:r>
      <w:r w:rsidRPr="0045498F">
        <w:rPr>
          <w:rFonts w:cstheme="minorHAnsi"/>
          <w:sz w:val="16"/>
          <w:szCs w:val="16"/>
        </w:rPr>
        <w:t>Deloitte Access Economics valuation did not include some ecosystem services or cultural values.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12E2"/>
    <w:multiLevelType w:val="hybridMultilevel"/>
    <w:tmpl w:val="E0608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184B54"/>
    <w:multiLevelType w:val="multilevel"/>
    <w:tmpl w:val="1FCC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8B1A6B"/>
    <w:multiLevelType w:val="multilevel"/>
    <w:tmpl w:val="59EE5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E7756"/>
    <w:multiLevelType w:val="hybridMultilevel"/>
    <w:tmpl w:val="FBD4B522"/>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 w15:restartNumberingAfterBreak="0">
    <w:nsid w:val="29C81EC5"/>
    <w:multiLevelType w:val="hybridMultilevel"/>
    <w:tmpl w:val="3B8E2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9B4ED1"/>
    <w:multiLevelType w:val="hybridMultilevel"/>
    <w:tmpl w:val="EA6A8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0A6FE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A3A05FA"/>
    <w:multiLevelType w:val="multilevel"/>
    <w:tmpl w:val="EE8AE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1662AB"/>
    <w:multiLevelType w:val="hybridMultilevel"/>
    <w:tmpl w:val="EBD633B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F74A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5F02D0"/>
    <w:multiLevelType w:val="hybridMultilevel"/>
    <w:tmpl w:val="1AF69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A33F62"/>
    <w:multiLevelType w:val="hybridMultilevel"/>
    <w:tmpl w:val="5BDEBB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A557665"/>
    <w:multiLevelType w:val="multilevel"/>
    <w:tmpl w:val="987C7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7C1382"/>
    <w:multiLevelType w:val="multilevel"/>
    <w:tmpl w:val="17045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9643F8"/>
    <w:multiLevelType w:val="hybridMultilevel"/>
    <w:tmpl w:val="38A43C20"/>
    <w:lvl w:ilvl="0" w:tplc="2A6E0AF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253D8F"/>
    <w:multiLevelType w:val="multilevel"/>
    <w:tmpl w:val="D2E4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115FF5"/>
    <w:multiLevelType w:val="multilevel"/>
    <w:tmpl w:val="F5E6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3B2C34"/>
    <w:multiLevelType w:val="multilevel"/>
    <w:tmpl w:val="E8D60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7E32BF"/>
    <w:multiLevelType w:val="hybridMultilevel"/>
    <w:tmpl w:val="18E42E4E"/>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9" w15:restartNumberingAfterBreak="0">
    <w:nsid w:val="758F2ED6"/>
    <w:multiLevelType w:val="hybridMultilevel"/>
    <w:tmpl w:val="FB3CC45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771071"/>
    <w:multiLevelType w:val="hybridMultilevel"/>
    <w:tmpl w:val="95A45754"/>
    <w:lvl w:ilvl="0" w:tplc="E4ECD62A">
      <w:start w:val="1"/>
      <w:numFmt w:val="decimal"/>
      <w:lvlText w:val="%1.0"/>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71920830">
    <w:abstractNumId w:val="17"/>
  </w:num>
  <w:num w:numId="2" w16cid:durableId="376898348">
    <w:abstractNumId w:val="2"/>
  </w:num>
  <w:num w:numId="3" w16cid:durableId="1381634428">
    <w:abstractNumId w:val="20"/>
  </w:num>
  <w:num w:numId="4" w16cid:durableId="1794787618">
    <w:abstractNumId w:val="14"/>
  </w:num>
  <w:num w:numId="5" w16cid:durableId="587883270">
    <w:abstractNumId w:val="9"/>
  </w:num>
  <w:num w:numId="6" w16cid:durableId="1807628728">
    <w:abstractNumId w:val="6"/>
  </w:num>
  <w:num w:numId="7" w16cid:durableId="832524653">
    <w:abstractNumId w:val="13"/>
  </w:num>
  <w:num w:numId="8" w16cid:durableId="1747222000">
    <w:abstractNumId w:val="12"/>
  </w:num>
  <w:num w:numId="9" w16cid:durableId="118426600">
    <w:abstractNumId w:val="1"/>
  </w:num>
  <w:num w:numId="10" w16cid:durableId="966817265">
    <w:abstractNumId w:val="11"/>
  </w:num>
  <w:num w:numId="11" w16cid:durableId="954948966">
    <w:abstractNumId w:val="19"/>
  </w:num>
  <w:num w:numId="12" w16cid:durableId="608703584">
    <w:abstractNumId w:val="16"/>
  </w:num>
  <w:num w:numId="13" w16cid:durableId="1285387646">
    <w:abstractNumId w:val="10"/>
  </w:num>
  <w:num w:numId="14" w16cid:durableId="566111017">
    <w:abstractNumId w:val="7"/>
  </w:num>
  <w:num w:numId="15" w16cid:durableId="189609873">
    <w:abstractNumId w:val="0"/>
  </w:num>
  <w:num w:numId="16" w16cid:durableId="710885673">
    <w:abstractNumId w:val="15"/>
  </w:num>
  <w:num w:numId="17" w16cid:durableId="328756353">
    <w:abstractNumId w:val="8"/>
  </w:num>
  <w:num w:numId="18" w16cid:durableId="137262210">
    <w:abstractNumId w:val="6"/>
    <w:lvlOverride w:ilvl="0">
      <w:startOverride w:val="10"/>
    </w:lvlOverride>
  </w:num>
  <w:num w:numId="19" w16cid:durableId="59983464">
    <w:abstractNumId w:val="6"/>
    <w:lvlOverride w:ilvl="0">
      <w:startOverride w:val="10"/>
    </w:lvlOverride>
  </w:num>
  <w:num w:numId="20" w16cid:durableId="1988706305">
    <w:abstractNumId w:val="3"/>
  </w:num>
  <w:num w:numId="21" w16cid:durableId="1288007052">
    <w:abstractNumId w:val="5"/>
  </w:num>
  <w:num w:numId="22" w16cid:durableId="179204891">
    <w:abstractNumId w:val="18"/>
  </w:num>
  <w:num w:numId="23" w16cid:durableId="16282727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d0vze2sordseqepz0svdxdhvwa5a9xxpxaz&quot;&gt;New library&lt;record-ids&gt;&lt;item&gt;264&lt;/item&gt;&lt;item&gt;748&lt;/item&gt;&lt;item&gt;1192&lt;/item&gt;&lt;item&gt;1276&lt;/item&gt;&lt;item&gt;1286&lt;/item&gt;&lt;item&gt;1303&lt;/item&gt;&lt;item&gt;1333&lt;/item&gt;&lt;item&gt;1359&lt;/item&gt;&lt;item&gt;1447&lt;/item&gt;&lt;item&gt;1506&lt;/item&gt;&lt;item&gt;1519&lt;/item&gt;&lt;item&gt;1698&lt;/item&gt;&lt;item&gt;1743&lt;/item&gt;&lt;item&gt;1762&lt;/item&gt;&lt;item&gt;1768&lt;/item&gt;&lt;item&gt;1769&lt;/item&gt;&lt;item&gt;1774&lt;/item&gt;&lt;item&gt;1775&lt;/item&gt;&lt;item&gt;1781&lt;/item&gt;&lt;item&gt;1808&lt;/item&gt;&lt;item&gt;1825&lt;/item&gt;&lt;item&gt;3146&lt;/item&gt;&lt;item&gt;3160&lt;/item&gt;&lt;item&gt;3188&lt;/item&gt;&lt;item&gt;3189&lt;/item&gt;&lt;item&gt;3191&lt;/item&gt;&lt;item&gt;3192&lt;/item&gt;&lt;item&gt;3193&lt;/item&gt;&lt;item&gt;3194&lt;/item&gt;&lt;item&gt;3195&lt;/item&gt;&lt;item&gt;3212&lt;/item&gt;&lt;item&gt;3215&lt;/item&gt;&lt;item&gt;3216&lt;/item&gt;&lt;item&gt;3221&lt;/item&gt;&lt;item&gt;3224&lt;/item&gt;&lt;item&gt;3225&lt;/item&gt;&lt;item&gt;3227&lt;/item&gt;&lt;item&gt;3231&lt;/item&gt;&lt;item&gt;3233&lt;/item&gt;&lt;item&gt;3234&lt;/item&gt;&lt;item&gt;3237&lt;/item&gt;&lt;item&gt;3238&lt;/item&gt;&lt;item&gt;3239&lt;/item&gt;&lt;item&gt;3250&lt;/item&gt;&lt;item&gt;3254&lt;/item&gt;&lt;item&gt;3255&lt;/item&gt;&lt;item&gt;3256&lt;/item&gt;&lt;item&gt;3263&lt;/item&gt;&lt;item&gt;3264&lt;/item&gt;&lt;item&gt;3266&lt;/item&gt;&lt;item&gt;3273&lt;/item&gt;&lt;item&gt;3274&lt;/item&gt;&lt;item&gt;3277&lt;/item&gt;&lt;item&gt;3280&lt;/item&gt;&lt;item&gt;3284&lt;/item&gt;&lt;item&gt;3286&lt;/item&gt;&lt;item&gt;3288&lt;/item&gt;&lt;item&gt;3289&lt;/item&gt;&lt;item&gt;3290&lt;/item&gt;&lt;item&gt;3291&lt;/item&gt;&lt;item&gt;3293&lt;/item&gt;&lt;item&gt;3295&lt;/item&gt;&lt;item&gt;3296&lt;/item&gt;&lt;item&gt;3299&lt;/item&gt;&lt;item&gt;3303&lt;/item&gt;&lt;item&gt;3304&lt;/item&gt;&lt;item&gt;3305&lt;/item&gt;&lt;item&gt;3307&lt;/item&gt;&lt;item&gt;3308&lt;/item&gt;&lt;item&gt;3312&lt;/item&gt;&lt;item&gt;3313&lt;/item&gt;&lt;item&gt;3315&lt;/item&gt;&lt;item&gt;3316&lt;/item&gt;&lt;item&gt;3320&lt;/item&gt;&lt;item&gt;3321&lt;/item&gt;&lt;item&gt;3323&lt;/item&gt;&lt;item&gt;3326&lt;/item&gt;&lt;item&gt;3327&lt;/item&gt;&lt;item&gt;3328&lt;/item&gt;&lt;item&gt;3329&lt;/item&gt;&lt;item&gt;3330&lt;/item&gt;&lt;item&gt;3331&lt;/item&gt;&lt;item&gt;3332&lt;/item&gt;&lt;item&gt;3336&lt;/item&gt;&lt;item&gt;3337&lt;/item&gt;&lt;/record-ids&gt;&lt;/item&gt;&lt;/Libraries&gt;"/>
  </w:docVars>
  <w:rsids>
    <w:rsidRoot w:val="00791FE6"/>
    <w:rsid w:val="000006E3"/>
    <w:rsid w:val="000007B6"/>
    <w:rsid w:val="000010FE"/>
    <w:rsid w:val="00002856"/>
    <w:rsid w:val="000037C2"/>
    <w:rsid w:val="00003D6F"/>
    <w:rsid w:val="0000424D"/>
    <w:rsid w:val="000045FF"/>
    <w:rsid w:val="00007A43"/>
    <w:rsid w:val="00011EE2"/>
    <w:rsid w:val="000136F3"/>
    <w:rsid w:val="000144E6"/>
    <w:rsid w:val="00015EB8"/>
    <w:rsid w:val="00017DA1"/>
    <w:rsid w:val="00020A86"/>
    <w:rsid w:val="000210DC"/>
    <w:rsid w:val="000213FF"/>
    <w:rsid w:val="00022B72"/>
    <w:rsid w:val="00022BE2"/>
    <w:rsid w:val="00022EC4"/>
    <w:rsid w:val="000230DB"/>
    <w:rsid w:val="0002622C"/>
    <w:rsid w:val="00027C23"/>
    <w:rsid w:val="00030F66"/>
    <w:rsid w:val="000326C2"/>
    <w:rsid w:val="000328BD"/>
    <w:rsid w:val="000341E4"/>
    <w:rsid w:val="0003449E"/>
    <w:rsid w:val="00037242"/>
    <w:rsid w:val="000372A9"/>
    <w:rsid w:val="0004024F"/>
    <w:rsid w:val="0004039E"/>
    <w:rsid w:val="00041C7A"/>
    <w:rsid w:val="00046A6E"/>
    <w:rsid w:val="00050181"/>
    <w:rsid w:val="00050DEF"/>
    <w:rsid w:val="00051A80"/>
    <w:rsid w:val="00051DCC"/>
    <w:rsid w:val="00054536"/>
    <w:rsid w:val="00057961"/>
    <w:rsid w:val="00060093"/>
    <w:rsid w:val="000610CF"/>
    <w:rsid w:val="000643A6"/>
    <w:rsid w:val="000658C9"/>
    <w:rsid w:val="00067451"/>
    <w:rsid w:val="00067C9D"/>
    <w:rsid w:val="00067F18"/>
    <w:rsid w:val="0007000C"/>
    <w:rsid w:val="00070FF1"/>
    <w:rsid w:val="00071E51"/>
    <w:rsid w:val="0007373E"/>
    <w:rsid w:val="000759EF"/>
    <w:rsid w:val="00075D1C"/>
    <w:rsid w:val="000776ED"/>
    <w:rsid w:val="00077EEB"/>
    <w:rsid w:val="00077FE7"/>
    <w:rsid w:val="0008173E"/>
    <w:rsid w:val="00081DA5"/>
    <w:rsid w:val="00081E0F"/>
    <w:rsid w:val="000820A5"/>
    <w:rsid w:val="000827A0"/>
    <w:rsid w:val="00084BF3"/>
    <w:rsid w:val="000864E3"/>
    <w:rsid w:val="000866A4"/>
    <w:rsid w:val="00086907"/>
    <w:rsid w:val="00087F92"/>
    <w:rsid w:val="00091400"/>
    <w:rsid w:val="000933D2"/>
    <w:rsid w:val="00093AA4"/>
    <w:rsid w:val="00095FFF"/>
    <w:rsid w:val="000A1636"/>
    <w:rsid w:val="000A1828"/>
    <w:rsid w:val="000A2846"/>
    <w:rsid w:val="000A3B99"/>
    <w:rsid w:val="000A60B2"/>
    <w:rsid w:val="000B02FD"/>
    <w:rsid w:val="000B13C9"/>
    <w:rsid w:val="000B145E"/>
    <w:rsid w:val="000B2F0E"/>
    <w:rsid w:val="000B53C2"/>
    <w:rsid w:val="000B698B"/>
    <w:rsid w:val="000B71A2"/>
    <w:rsid w:val="000B7EAC"/>
    <w:rsid w:val="000C01FF"/>
    <w:rsid w:val="000C0EAA"/>
    <w:rsid w:val="000C2A31"/>
    <w:rsid w:val="000C2DC9"/>
    <w:rsid w:val="000C4911"/>
    <w:rsid w:val="000C4C48"/>
    <w:rsid w:val="000C502E"/>
    <w:rsid w:val="000C6A7F"/>
    <w:rsid w:val="000C7D67"/>
    <w:rsid w:val="000D06E8"/>
    <w:rsid w:val="000D0C2B"/>
    <w:rsid w:val="000D383E"/>
    <w:rsid w:val="000D3F81"/>
    <w:rsid w:val="000D4A2F"/>
    <w:rsid w:val="000D572A"/>
    <w:rsid w:val="000E009E"/>
    <w:rsid w:val="000E01D4"/>
    <w:rsid w:val="000E0840"/>
    <w:rsid w:val="000E1C77"/>
    <w:rsid w:val="000E2326"/>
    <w:rsid w:val="000E2B53"/>
    <w:rsid w:val="000E2E81"/>
    <w:rsid w:val="000E300A"/>
    <w:rsid w:val="000E5428"/>
    <w:rsid w:val="000F1436"/>
    <w:rsid w:val="000F2546"/>
    <w:rsid w:val="000F3355"/>
    <w:rsid w:val="000F4249"/>
    <w:rsid w:val="000F4936"/>
    <w:rsid w:val="000F51CE"/>
    <w:rsid w:val="000F5E72"/>
    <w:rsid w:val="00101EE4"/>
    <w:rsid w:val="001021FA"/>
    <w:rsid w:val="00102E21"/>
    <w:rsid w:val="001043CA"/>
    <w:rsid w:val="001065A0"/>
    <w:rsid w:val="0010782A"/>
    <w:rsid w:val="001079D5"/>
    <w:rsid w:val="00111A47"/>
    <w:rsid w:val="00112CAC"/>
    <w:rsid w:val="00113D12"/>
    <w:rsid w:val="00115C7C"/>
    <w:rsid w:val="00116EF8"/>
    <w:rsid w:val="00117048"/>
    <w:rsid w:val="001213BE"/>
    <w:rsid w:val="001235C4"/>
    <w:rsid w:val="00124455"/>
    <w:rsid w:val="0012584C"/>
    <w:rsid w:val="00125EC8"/>
    <w:rsid w:val="00125F17"/>
    <w:rsid w:val="00126742"/>
    <w:rsid w:val="001269E2"/>
    <w:rsid w:val="00130071"/>
    <w:rsid w:val="00130AAC"/>
    <w:rsid w:val="00130CBB"/>
    <w:rsid w:val="00131469"/>
    <w:rsid w:val="00133A4B"/>
    <w:rsid w:val="0013546F"/>
    <w:rsid w:val="00136E97"/>
    <w:rsid w:val="00137334"/>
    <w:rsid w:val="001426F3"/>
    <w:rsid w:val="00143C3E"/>
    <w:rsid w:val="00143E28"/>
    <w:rsid w:val="00143E6F"/>
    <w:rsid w:val="00145977"/>
    <w:rsid w:val="00145C2C"/>
    <w:rsid w:val="00146B26"/>
    <w:rsid w:val="001512C8"/>
    <w:rsid w:val="00151857"/>
    <w:rsid w:val="0015523C"/>
    <w:rsid w:val="00156781"/>
    <w:rsid w:val="00156FCC"/>
    <w:rsid w:val="00157790"/>
    <w:rsid w:val="00161EFF"/>
    <w:rsid w:val="00164EE1"/>
    <w:rsid w:val="00166365"/>
    <w:rsid w:val="0016678C"/>
    <w:rsid w:val="001675AF"/>
    <w:rsid w:val="00167950"/>
    <w:rsid w:val="001702C4"/>
    <w:rsid w:val="00171B7D"/>
    <w:rsid w:val="00172446"/>
    <w:rsid w:val="001731E5"/>
    <w:rsid w:val="00173523"/>
    <w:rsid w:val="0017690A"/>
    <w:rsid w:val="00176D79"/>
    <w:rsid w:val="00177D67"/>
    <w:rsid w:val="00181CFC"/>
    <w:rsid w:val="00182A12"/>
    <w:rsid w:val="00183F2C"/>
    <w:rsid w:val="00185FD8"/>
    <w:rsid w:val="0018670E"/>
    <w:rsid w:val="00187062"/>
    <w:rsid w:val="00190BD4"/>
    <w:rsid w:val="00192099"/>
    <w:rsid w:val="00192899"/>
    <w:rsid w:val="00196483"/>
    <w:rsid w:val="00196A02"/>
    <w:rsid w:val="00196B58"/>
    <w:rsid w:val="001971F0"/>
    <w:rsid w:val="001A1066"/>
    <w:rsid w:val="001A1FA8"/>
    <w:rsid w:val="001A373D"/>
    <w:rsid w:val="001A5802"/>
    <w:rsid w:val="001A5DE9"/>
    <w:rsid w:val="001A623F"/>
    <w:rsid w:val="001B20F2"/>
    <w:rsid w:val="001B640B"/>
    <w:rsid w:val="001B74FE"/>
    <w:rsid w:val="001C0812"/>
    <w:rsid w:val="001C256E"/>
    <w:rsid w:val="001C3EF7"/>
    <w:rsid w:val="001C5604"/>
    <w:rsid w:val="001C5925"/>
    <w:rsid w:val="001C6014"/>
    <w:rsid w:val="001C7848"/>
    <w:rsid w:val="001D0862"/>
    <w:rsid w:val="001D3BB9"/>
    <w:rsid w:val="001D4CF4"/>
    <w:rsid w:val="001D51CC"/>
    <w:rsid w:val="001D623A"/>
    <w:rsid w:val="001D6B39"/>
    <w:rsid w:val="001D7276"/>
    <w:rsid w:val="001D74A3"/>
    <w:rsid w:val="001D7F64"/>
    <w:rsid w:val="001E1BB3"/>
    <w:rsid w:val="001E1E80"/>
    <w:rsid w:val="001E2F93"/>
    <w:rsid w:val="001E516A"/>
    <w:rsid w:val="001E6AAC"/>
    <w:rsid w:val="001E726E"/>
    <w:rsid w:val="001F1C97"/>
    <w:rsid w:val="001F1CFC"/>
    <w:rsid w:val="001F4DC8"/>
    <w:rsid w:val="001F6903"/>
    <w:rsid w:val="001F72D3"/>
    <w:rsid w:val="001F7BF5"/>
    <w:rsid w:val="00200638"/>
    <w:rsid w:val="002006DE"/>
    <w:rsid w:val="0020161D"/>
    <w:rsid w:val="002037BA"/>
    <w:rsid w:val="0020454E"/>
    <w:rsid w:val="002046F8"/>
    <w:rsid w:val="0020475F"/>
    <w:rsid w:val="00205F9C"/>
    <w:rsid w:val="002060B8"/>
    <w:rsid w:val="00207183"/>
    <w:rsid w:val="0020777B"/>
    <w:rsid w:val="002077C1"/>
    <w:rsid w:val="00207F29"/>
    <w:rsid w:val="00210224"/>
    <w:rsid w:val="002123AF"/>
    <w:rsid w:val="002123BF"/>
    <w:rsid w:val="0021351E"/>
    <w:rsid w:val="002164C7"/>
    <w:rsid w:val="0021698A"/>
    <w:rsid w:val="00216B04"/>
    <w:rsid w:val="00217B80"/>
    <w:rsid w:val="0022210D"/>
    <w:rsid w:val="00222BF5"/>
    <w:rsid w:val="002267A2"/>
    <w:rsid w:val="00226FFB"/>
    <w:rsid w:val="00227616"/>
    <w:rsid w:val="00227A8E"/>
    <w:rsid w:val="002309F8"/>
    <w:rsid w:val="00230ED7"/>
    <w:rsid w:val="00231AF8"/>
    <w:rsid w:val="00233C34"/>
    <w:rsid w:val="00236015"/>
    <w:rsid w:val="00237354"/>
    <w:rsid w:val="00237D4C"/>
    <w:rsid w:val="002407E4"/>
    <w:rsid w:val="0024099F"/>
    <w:rsid w:val="00242817"/>
    <w:rsid w:val="00244BF7"/>
    <w:rsid w:val="002453E0"/>
    <w:rsid w:val="00246C0F"/>
    <w:rsid w:val="002500D1"/>
    <w:rsid w:val="00250262"/>
    <w:rsid w:val="00250610"/>
    <w:rsid w:val="00250ED6"/>
    <w:rsid w:val="00251064"/>
    <w:rsid w:val="00251936"/>
    <w:rsid w:val="00251940"/>
    <w:rsid w:val="00253CAE"/>
    <w:rsid w:val="002547E3"/>
    <w:rsid w:val="00254818"/>
    <w:rsid w:val="0025539B"/>
    <w:rsid w:val="00255741"/>
    <w:rsid w:val="0026075D"/>
    <w:rsid w:val="00263335"/>
    <w:rsid w:val="002648C0"/>
    <w:rsid w:val="00265CA5"/>
    <w:rsid w:val="002663E1"/>
    <w:rsid w:val="00270AF8"/>
    <w:rsid w:val="00270E69"/>
    <w:rsid w:val="00275435"/>
    <w:rsid w:val="00276EB7"/>
    <w:rsid w:val="00277659"/>
    <w:rsid w:val="002778DD"/>
    <w:rsid w:val="002800EA"/>
    <w:rsid w:val="002804DE"/>
    <w:rsid w:val="002808B7"/>
    <w:rsid w:val="0028106E"/>
    <w:rsid w:val="00282BEA"/>
    <w:rsid w:val="002847E0"/>
    <w:rsid w:val="002851CE"/>
    <w:rsid w:val="00285470"/>
    <w:rsid w:val="00285B94"/>
    <w:rsid w:val="0028614E"/>
    <w:rsid w:val="00286318"/>
    <w:rsid w:val="002867C0"/>
    <w:rsid w:val="00290229"/>
    <w:rsid w:val="002907DE"/>
    <w:rsid w:val="00290BF7"/>
    <w:rsid w:val="00292030"/>
    <w:rsid w:val="002927B7"/>
    <w:rsid w:val="00295456"/>
    <w:rsid w:val="002A1E6C"/>
    <w:rsid w:val="002A2FEC"/>
    <w:rsid w:val="002A39AB"/>
    <w:rsid w:val="002A4E37"/>
    <w:rsid w:val="002A4E77"/>
    <w:rsid w:val="002A7087"/>
    <w:rsid w:val="002A7317"/>
    <w:rsid w:val="002A7955"/>
    <w:rsid w:val="002C0ACF"/>
    <w:rsid w:val="002C3242"/>
    <w:rsid w:val="002C35A0"/>
    <w:rsid w:val="002C45B1"/>
    <w:rsid w:val="002C5753"/>
    <w:rsid w:val="002C5DEB"/>
    <w:rsid w:val="002C7086"/>
    <w:rsid w:val="002D32DD"/>
    <w:rsid w:val="002D51B4"/>
    <w:rsid w:val="002D61A3"/>
    <w:rsid w:val="002E1064"/>
    <w:rsid w:val="002E151E"/>
    <w:rsid w:val="002E2432"/>
    <w:rsid w:val="002E2586"/>
    <w:rsid w:val="002E40DE"/>
    <w:rsid w:val="002E4306"/>
    <w:rsid w:val="002E56E3"/>
    <w:rsid w:val="002E5BE0"/>
    <w:rsid w:val="002E77E1"/>
    <w:rsid w:val="002F0327"/>
    <w:rsid w:val="002F3620"/>
    <w:rsid w:val="002F61C1"/>
    <w:rsid w:val="002F6A27"/>
    <w:rsid w:val="002F7796"/>
    <w:rsid w:val="002F77C7"/>
    <w:rsid w:val="002F7E16"/>
    <w:rsid w:val="00300060"/>
    <w:rsid w:val="00301408"/>
    <w:rsid w:val="003024CB"/>
    <w:rsid w:val="00303D84"/>
    <w:rsid w:val="00305B74"/>
    <w:rsid w:val="00305DAE"/>
    <w:rsid w:val="0030723A"/>
    <w:rsid w:val="003079D4"/>
    <w:rsid w:val="003117CB"/>
    <w:rsid w:val="003120E9"/>
    <w:rsid w:val="0031419F"/>
    <w:rsid w:val="00314310"/>
    <w:rsid w:val="00314711"/>
    <w:rsid w:val="00314B46"/>
    <w:rsid w:val="00315FEF"/>
    <w:rsid w:val="00316488"/>
    <w:rsid w:val="00316D2D"/>
    <w:rsid w:val="00320261"/>
    <w:rsid w:val="00320C65"/>
    <w:rsid w:val="0032298E"/>
    <w:rsid w:val="00323206"/>
    <w:rsid w:val="00323A17"/>
    <w:rsid w:val="0032568F"/>
    <w:rsid w:val="00326697"/>
    <w:rsid w:val="00330CE9"/>
    <w:rsid w:val="00332778"/>
    <w:rsid w:val="003330FC"/>
    <w:rsid w:val="00333AB1"/>
    <w:rsid w:val="0033451D"/>
    <w:rsid w:val="00334FEA"/>
    <w:rsid w:val="00335F3D"/>
    <w:rsid w:val="00337ABF"/>
    <w:rsid w:val="003404D0"/>
    <w:rsid w:val="003414FD"/>
    <w:rsid w:val="00341E01"/>
    <w:rsid w:val="003439FB"/>
    <w:rsid w:val="00343EB8"/>
    <w:rsid w:val="0034451C"/>
    <w:rsid w:val="00345C97"/>
    <w:rsid w:val="00345F44"/>
    <w:rsid w:val="0035057D"/>
    <w:rsid w:val="003508FF"/>
    <w:rsid w:val="00352B90"/>
    <w:rsid w:val="00352F99"/>
    <w:rsid w:val="003563B6"/>
    <w:rsid w:val="003576DC"/>
    <w:rsid w:val="00357A9E"/>
    <w:rsid w:val="00360C34"/>
    <w:rsid w:val="003619AD"/>
    <w:rsid w:val="00363D45"/>
    <w:rsid w:val="0036441E"/>
    <w:rsid w:val="00364670"/>
    <w:rsid w:val="003656BA"/>
    <w:rsid w:val="00366A8E"/>
    <w:rsid w:val="003711A9"/>
    <w:rsid w:val="00374398"/>
    <w:rsid w:val="003749F1"/>
    <w:rsid w:val="0037544A"/>
    <w:rsid w:val="00375B76"/>
    <w:rsid w:val="00376DC7"/>
    <w:rsid w:val="00380205"/>
    <w:rsid w:val="003828AD"/>
    <w:rsid w:val="00383E74"/>
    <w:rsid w:val="00385B59"/>
    <w:rsid w:val="00385F8C"/>
    <w:rsid w:val="003862EF"/>
    <w:rsid w:val="00390712"/>
    <w:rsid w:val="00390E27"/>
    <w:rsid w:val="003910D6"/>
    <w:rsid w:val="00393C4D"/>
    <w:rsid w:val="00394DDC"/>
    <w:rsid w:val="003964A3"/>
    <w:rsid w:val="00396BBC"/>
    <w:rsid w:val="00397BF0"/>
    <w:rsid w:val="003A0C17"/>
    <w:rsid w:val="003A0F79"/>
    <w:rsid w:val="003A0FFB"/>
    <w:rsid w:val="003A236E"/>
    <w:rsid w:val="003A2F7E"/>
    <w:rsid w:val="003A30D2"/>
    <w:rsid w:val="003A38DE"/>
    <w:rsid w:val="003A47B3"/>
    <w:rsid w:val="003A4DF8"/>
    <w:rsid w:val="003A5838"/>
    <w:rsid w:val="003A610A"/>
    <w:rsid w:val="003B00CC"/>
    <w:rsid w:val="003B0C8A"/>
    <w:rsid w:val="003B10F9"/>
    <w:rsid w:val="003B2842"/>
    <w:rsid w:val="003B3912"/>
    <w:rsid w:val="003B7231"/>
    <w:rsid w:val="003C07CB"/>
    <w:rsid w:val="003C28C4"/>
    <w:rsid w:val="003C3108"/>
    <w:rsid w:val="003C3454"/>
    <w:rsid w:val="003C3EE2"/>
    <w:rsid w:val="003C4745"/>
    <w:rsid w:val="003C7627"/>
    <w:rsid w:val="003D037B"/>
    <w:rsid w:val="003D502F"/>
    <w:rsid w:val="003D70F1"/>
    <w:rsid w:val="003D7E87"/>
    <w:rsid w:val="003E0A28"/>
    <w:rsid w:val="003E1093"/>
    <w:rsid w:val="003E51C1"/>
    <w:rsid w:val="003E6169"/>
    <w:rsid w:val="003E6A0C"/>
    <w:rsid w:val="003E76FC"/>
    <w:rsid w:val="003F1A15"/>
    <w:rsid w:val="003F2970"/>
    <w:rsid w:val="003F4A27"/>
    <w:rsid w:val="003F4C31"/>
    <w:rsid w:val="003F4EBF"/>
    <w:rsid w:val="003F59ED"/>
    <w:rsid w:val="003F6706"/>
    <w:rsid w:val="003F6B7F"/>
    <w:rsid w:val="003F7D4E"/>
    <w:rsid w:val="00400640"/>
    <w:rsid w:val="00404D73"/>
    <w:rsid w:val="0040549E"/>
    <w:rsid w:val="0040588A"/>
    <w:rsid w:val="00413729"/>
    <w:rsid w:val="00413807"/>
    <w:rsid w:val="0042054E"/>
    <w:rsid w:val="004208BF"/>
    <w:rsid w:val="00421B27"/>
    <w:rsid w:val="0042258B"/>
    <w:rsid w:val="004244BD"/>
    <w:rsid w:val="0042450D"/>
    <w:rsid w:val="004262B1"/>
    <w:rsid w:val="00427E97"/>
    <w:rsid w:val="00431118"/>
    <w:rsid w:val="00431EDF"/>
    <w:rsid w:val="00432CFD"/>
    <w:rsid w:val="00432E44"/>
    <w:rsid w:val="004347DC"/>
    <w:rsid w:val="00435093"/>
    <w:rsid w:val="004351C5"/>
    <w:rsid w:val="00435E23"/>
    <w:rsid w:val="00435FC4"/>
    <w:rsid w:val="00437C46"/>
    <w:rsid w:val="0044048F"/>
    <w:rsid w:val="00442A0D"/>
    <w:rsid w:val="004439B4"/>
    <w:rsid w:val="00443DC5"/>
    <w:rsid w:val="004459F5"/>
    <w:rsid w:val="00445F44"/>
    <w:rsid w:val="00446590"/>
    <w:rsid w:val="0044706A"/>
    <w:rsid w:val="004506B5"/>
    <w:rsid w:val="0045125E"/>
    <w:rsid w:val="00453D42"/>
    <w:rsid w:val="00454205"/>
    <w:rsid w:val="0045498F"/>
    <w:rsid w:val="00456551"/>
    <w:rsid w:val="0045697D"/>
    <w:rsid w:val="00460657"/>
    <w:rsid w:val="004630DC"/>
    <w:rsid w:val="0046684A"/>
    <w:rsid w:val="00467BDE"/>
    <w:rsid w:val="00467F26"/>
    <w:rsid w:val="00467FA9"/>
    <w:rsid w:val="00470534"/>
    <w:rsid w:val="0047094F"/>
    <w:rsid w:val="00470B01"/>
    <w:rsid w:val="00472051"/>
    <w:rsid w:val="00472EAD"/>
    <w:rsid w:val="00474ACA"/>
    <w:rsid w:val="00475F6C"/>
    <w:rsid w:val="004762BA"/>
    <w:rsid w:val="00476479"/>
    <w:rsid w:val="00477397"/>
    <w:rsid w:val="0047796C"/>
    <w:rsid w:val="00482AF8"/>
    <w:rsid w:val="00483625"/>
    <w:rsid w:val="00484007"/>
    <w:rsid w:val="00484796"/>
    <w:rsid w:val="00490894"/>
    <w:rsid w:val="00491AE1"/>
    <w:rsid w:val="004954A7"/>
    <w:rsid w:val="004964BB"/>
    <w:rsid w:val="004970EA"/>
    <w:rsid w:val="00497F0E"/>
    <w:rsid w:val="004A2006"/>
    <w:rsid w:val="004A2140"/>
    <w:rsid w:val="004A36DD"/>
    <w:rsid w:val="004A3B9D"/>
    <w:rsid w:val="004A3E9C"/>
    <w:rsid w:val="004A4A20"/>
    <w:rsid w:val="004A5C81"/>
    <w:rsid w:val="004A6D0C"/>
    <w:rsid w:val="004A7C9C"/>
    <w:rsid w:val="004B0B7D"/>
    <w:rsid w:val="004B2A8E"/>
    <w:rsid w:val="004B2BD0"/>
    <w:rsid w:val="004B3A88"/>
    <w:rsid w:val="004B4172"/>
    <w:rsid w:val="004B5887"/>
    <w:rsid w:val="004B5B3F"/>
    <w:rsid w:val="004B5D22"/>
    <w:rsid w:val="004B767C"/>
    <w:rsid w:val="004C142F"/>
    <w:rsid w:val="004C1469"/>
    <w:rsid w:val="004C5E4D"/>
    <w:rsid w:val="004C7B9E"/>
    <w:rsid w:val="004D411D"/>
    <w:rsid w:val="004D451E"/>
    <w:rsid w:val="004D4789"/>
    <w:rsid w:val="004D4797"/>
    <w:rsid w:val="004D4A96"/>
    <w:rsid w:val="004D5B02"/>
    <w:rsid w:val="004D5BC9"/>
    <w:rsid w:val="004D7979"/>
    <w:rsid w:val="004D7C45"/>
    <w:rsid w:val="004E1580"/>
    <w:rsid w:val="004E1829"/>
    <w:rsid w:val="004E52AE"/>
    <w:rsid w:val="004E5A9D"/>
    <w:rsid w:val="004E6372"/>
    <w:rsid w:val="004E7E15"/>
    <w:rsid w:val="004F1136"/>
    <w:rsid w:val="004F43AC"/>
    <w:rsid w:val="004F492C"/>
    <w:rsid w:val="00501706"/>
    <w:rsid w:val="00501E29"/>
    <w:rsid w:val="005023FD"/>
    <w:rsid w:val="0050248D"/>
    <w:rsid w:val="0050384C"/>
    <w:rsid w:val="0050415D"/>
    <w:rsid w:val="00507749"/>
    <w:rsid w:val="0051081D"/>
    <w:rsid w:val="00514E34"/>
    <w:rsid w:val="005172B6"/>
    <w:rsid w:val="005219C6"/>
    <w:rsid w:val="00521A3C"/>
    <w:rsid w:val="00523B8B"/>
    <w:rsid w:val="0052426F"/>
    <w:rsid w:val="00526823"/>
    <w:rsid w:val="00531064"/>
    <w:rsid w:val="005312AF"/>
    <w:rsid w:val="005312D4"/>
    <w:rsid w:val="00532A78"/>
    <w:rsid w:val="00532F2A"/>
    <w:rsid w:val="00534100"/>
    <w:rsid w:val="005349AC"/>
    <w:rsid w:val="00535312"/>
    <w:rsid w:val="00535B15"/>
    <w:rsid w:val="00536F3D"/>
    <w:rsid w:val="005370C1"/>
    <w:rsid w:val="00537926"/>
    <w:rsid w:val="00542B2D"/>
    <w:rsid w:val="00543CF3"/>
    <w:rsid w:val="00544738"/>
    <w:rsid w:val="00545BE8"/>
    <w:rsid w:val="005507A3"/>
    <w:rsid w:val="00550D5E"/>
    <w:rsid w:val="00550DB6"/>
    <w:rsid w:val="00550F39"/>
    <w:rsid w:val="0055273D"/>
    <w:rsid w:val="00553774"/>
    <w:rsid w:val="005539A9"/>
    <w:rsid w:val="00555C67"/>
    <w:rsid w:val="0056064B"/>
    <w:rsid w:val="00562188"/>
    <w:rsid w:val="00562E84"/>
    <w:rsid w:val="00562FC5"/>
    <w:rsid w:val="00563873"/>
    <w:rsid w:val="005648E7"/>
    <w:rsid w:val="00570061"/>
    <w:rsid w:val="00571129"/>
    <w:rsid w:val="00572744"/>
    <w:rsid w:val="00572A80"/>
    <w:rsid w:val="0057438D"/>
    <w:rsid w:val="00574606"/>
    <w:rsid w:val="00574EFC"/>
    <w:rsid w:val="00575915"/>
    <w:rsid w:val="00575C99"/>
    <w:rsid w:val="005764F1"/>
    <w:rsid w:val="005767B3"/>
    <w:rsid w:val="00576967"/>
    <w:rsid w:val="005775FB"/>
    <w:rsid w:val="0057761B"/>
    <w:rsid w:val="00583A7B"/>
    <w:rsid w:val="00584460"/>
    <w:rsid w:val="005856CC"/>
    <w:rsid w:val="005870B1"/>
    <w:rsid w:val="005875C2"/>
    <w:rsid w:val="00590C07"/>
    <w:rsid w:val="00590F9B"/>
    <w:rsid w:val="005942BD"/>
    <w:rsid w:val="00594C4A"/>
    <w:rsid w:val="00596074"/>
    <w:rsid w:val="005A2884"/>
    <w:rsid w:val="005A2A76"/>
    <w:rsid w:val="005A2C42"/>
    <w:rsid w:val="005A5BFE"/>
    <w:rsid w:val="005A639B"/>
    <w:rsid w:val="005A6CBD"/>
    <w:rsid w:val="005A7B84"/>
    <w:rsid w:val="005B15A9"/>
    <w:rsid w:val="005B1968"/>
    <w:rsid w:val="005B7890"/>
    <w:rsid w:val="005C0A96"/>
    <w:rsid w:val="005C2D11"/>
    <w:rsid w:val="005C3F4E"/>
    <w:rsid w:val="005C4B82"/>
    <w:rsid w:val="005C6E6B"/>
    <w:rsid w:val="005C70A8"/>
    <w:rsid w:val="005C7802"/>
    <w:rsid w:val="005D072B"/>
    <w:rsid w:val="005D155D"/>
    <w:rsid w:val="005D169C"/>
    <w:rsid w:val="005D2AA4"/>
    <w:rsid w:val="005D336A"/>
    <w:rsid w:val="005D381A"/>
    <w:rsid w:val="005D71A7"/>
    <w:rsid w:val="005D7233"/>
    <w:rsid w:val="005D7286"/>
    <w:rsid w:val="005E011C"/>
    <w:rsid w:val="005E20AD"/>
    <w:rsid w:val="005E29F8"/>
    <w:rsid w:val="005E358B"/>
    <w:rsid w:val="005E4AF5"/>
    <w:rsid w:val="005E6DD3"/>
    <w:rsid w:val="005E7B41"/>
    <w:rsid w:val="005F2CB4"/>
    <w:rsid w:val="005F30AE"/>
    <w:rsid w:val="005F4A51"/>
    <w:rsid w:val="005F4B99"/>
    <w:rsid w:val="005F582E"/>
    <w:rsid w:val="005F59C4"/>
    <w:rsid w:val="005F71BF"/>
    <w:rsid w:val="006005A8"/>
    <w:rsid w:val="00600C78"/>
    <w:rsid w:val="00603A6C"/>
    <w:rsid w:val="006040CE"/>
    <w:rsid w:val="0060441A"/>
    <w:rsid w:val="00604630"/>
    <w:rsid w:val="006102B5"/>
    <w:rsid w:val="006108A3"/>
    <w:rsid w:val="0061336C"/>
    <w:rsid w:val="0061455A"/>
    <w:rsid w:val="00616142"/>
    <w:rsid w:val="006171C9"/>
    <w:rsid w:val="00620048"/>
    <w:rsid w:val="00620683"/>
    <w:rsid w:val="00622572"/>
    <w:rsid w:val="00623B3D"/>
    <w:rsid w:val="00624E52"/>
    <w:rsid w:val="006266B1"/>
    <w:rsid w:val="00630966"/>
    <w:rsid w:val="0063098F"/>
    <w:rsid w:val="00634A33"/>
    <w:rsid w:val="00635388"/>
    <w:rsid w:val="006361F3"/>
    <w:rsid w:val="00636C66"/>
    <w:rsid w:val="00637EB7"/>
    <w:rsid w:val="00643684"/>
    <w:rsid w:val="00643A38"/>
    <w:rsid w:val="00644EC4"/>
    <w:rsid w:val="00645E51"/>
    <w:rsid w:val="00647DC3"/>
    <w:rsid w:val="006500A6"/>
    <w:rsid w:val="00650460"/>
    <w:rsid w:val="0065083D"/>
    <w:rsid w:val="006510A8"/>
    <w:rsid w:val="00651103"/>
    <w:rsid w:val="00653A70"/>
    <w:rsid w:val="00653EF3"/>
    <w:rsid w:val="00654179"/>
    <w:rsid w:val="0065629B"/>
    <w:rsid w:val="006563CD"/>
    <w:rsid w:val="00660D9A"/>
    <w:rsid w:val="00660E1A"/>
    <w:rsid w:val="00661CF7"/>
    <w:rsid w:val="0066353C"/>
    <w:rsid w:val="00663678"/>
    <w:rsid w:val="0066497D"/>
    <w:rsid w:val="00666D28"/>
    <w:rsid w:val="00670A92"/>
    <w:rsid w:val="00673CBC"/>
    <w:rsid w:val="00674756"/>
    <w:rsid w:val="0067479C"/>
    <w:rsid w:val="00675A2F"/>
    <w:rsid w:val="00683023"/>
    <w:rsid w:val="00683ADE"/>
    <w:rsid w:val="0068466F"/>
    <w:rsid w:val="00684858"/>
    <w:rsid w:val="00684CFD"/>
    <w:rsid w:val="00684E29"/>
    <w:rsid w:val="00686217"/>
    <w:rsid w:val="006867A7"/>
    <w:rsid w:val="0069077B"/>
    <w:rsid w:val="006918CC"/>
    <w:rsid w:val="00693294"/>
    <w:rsid w:val="00694A67"/>
    <w:rsid w:val="00696122"/>
    <w:rsid w:val="006A0C57"/>
    <w:rsid w:val="006A1D2B"/>
    <w:rsid w:val="006A252F"/>
    <w:rsid w:val="006A26EF"/>
    <w:rsid w:val="006A3549"/>
    <w:rsid w:val="006A38C3"/>
    <w:rsid w:val="006A39EC"/>
    <w:rsid w:val="006A51B0"/>
    <w:rsid w:val="006A5667"/>
    <w:rsid w:val="006B1837"/>
    <w:rsid w:val="006B2ABA"/>
    <w:rsid w:val="006B323B"/>
    <w:rsid w:val="006B3296"/>
    <w:rsid w:val="006B4BB6"/>
    <w:rsid w:val="006B5B69"/>
    <w:rsid w:val="006B6E02"/>
    <w:rsid w:val="006B7C81"/>
    <w:rsid w:val="006C0E34"/>
    <w:rsid w:val="006C2B5E"/>
    <w:rsid w:val="006C2F64"/>
    <w:rsid w:val="006C3FCD"/>
    <w:rsid w:val="006C45C3"/>
    <w:rsid w:val="006C4ACD"/>
    <w:rsid w:val="006C531B"/>
    <w:rsid w:val="006D1DC3"/>
    <w:rsid w:val="006D3933"/>
    <w:rsid w:val="006D42AD"/>
    <w:rsid w:val="006D6A70"/>
    <w:rsid w:val="006D7270"/>
    <w:rsid w:val="006E0B17"/>
    <w:rsid w:val="006E0C97"/>
    <w:rsid w:val="006E21C2"/>
    <w:rsid w:val="006E3383"/>
    <w:rsid w:val="006E3A3B"/>
    <w:rsid w:val="006E4AD1"/>
    <w:rsid w:val="006E5853"/>
    <w:rsid w:val="006E601F"/>
    <w:rsid w:val="006E7BCB"/>
    <w:rsid w:val="006E7EC6"/>
    <w:rsid w:val="006F1A39"/>
    <w:rsid w:val="006F2114"/>
    <w:rsid w:val="007004EA"/>
    <w:rsid w:val="00700589"/>
    <w:rsid w:val="007042BC"/>
    <w:rsid w:val="007043D0"/>
    <w:rsid w:val="007057E1"/>
    <w:rsid w:val="00706E23"/>
    <w:rsid w:val="00707270"/>
    <w:rsid w:val="00707F7E"/>
    <w:rsid w:val="00711DB2"/>
    <w:rsid w:val="0071375A"/>
    <w:rsid w:val="007142FC"/>
    <w:rsid w:val="00716B86"/>
    <w:rsid w:val="00717B0A"/>
    <w:rsid w:val="00720062"/>
    <w:rsid w:val="00723C34"/>
    <w:rsid w:val="0072795F"/>
    <w:rsid w:val="00727A24"/>
    <w:rsid w:val="00733B37"/>
    <w:rsid w:val="007349B7"/>
    <w:rsid w:val="00735A66"/>
    <w:rsid w:val="007364C6"/>
    <w:rsid w:val="00740F79"/>
    <w:rsid w:val="00741BEE"/>
    <w:rsid w:val="00743FEE"/>
    <w:rsid w:val="00745868"/>
    <w:rsid w:val="007466CC"/>
    <w:rsid w:val="0074767B"/>
    <w:rsid w:val="0075109A"/>
    <w:rsid w:val="007524B8"/>
    <w:rsid w:val="0075365A"/>
    <w:rsid w:val="00753A38"/>
    <w:rsid w:val="0075564E"/>
    <w:rsid w:val="00756F27"/>
    <w:rsid w:val="007601B3"/>
    <w:rsid w:val="00761893"/>
    <w:rsid w:val="007641EB"/>
    <w:rsid w:val="00765A14"/>
    <w:rsid w:val="007662CF"/>
    <w:rsid w:val="007703FB"/>
    <w:rsid w:val="007711F1"/>
    <w:rsid w:val="00772E4E"/>
    <w:rsid w:val="00772E7B"/>
    <w:rsid w:val="00773426"/>
    <w:rsid w:val="00773492"/>
    <w:rsid w:val="00773B37"/>
    <w:rsid w:val="00773EC0"/>
    <w:rsid w:val="007772C6"/>
    <w:rsid w:val="00777676"/>
    <w:rsid w:val="00777A88"/>
    <w:rsid w:val="00781DDE"/>
    <w:rsid w:val="0078341E"/>
    <w:rsid w:val="00783597"/>
    <w:rsid w:val="00784D8D"/>
    <w:rsid w:val="00784E47"/>
    <w:rsid w:val="0078533A"/>
    <w:rsid w:val="00786C2F"/>
    <w:rsid w:val="0078777B"/>
    <w:rsid w:val="0079001B"/>
    <w:rsid w:val="00790738"/>
    <w:rsid w:val="00791FE6"/>
    <w:rsid w:val="007938FC"/>
    <w:rsid w:val="00793A0A"/>
    <w:rsid w:val="00796994"/>
    <w:rsid w:val="007978CC"/>
    <w:rsid w:val="007A2361"/>
    <w:rsid w:val="007A2D52"/>
    <w:rsid w:val="007A30C0"/>
    <w:rsid w:val="007A3A98"/>
    <w:rsid w:val="007A47F0"/>
    <w:rsid w:val="007A6304"/>
    <w:rsid w:val="007B3781"/>
    <w:rsid w:val="007B3C29"/>
    <w:rsid w:val="007B48CD"/>
    <w:rsid w:val="007B60EE"/>
    <w:rsid w:val="007C0E39"/>
    <w:rsid w:val="007C1624"/>
    <w:rsid w:val="007C1742"/>
    <w:rsid w:val="007C1915"/>
    <w:rsid w:val="007C7DBF"/>
    <w:rsid w:val="007D05DF"/>
    <w:rsid w:val="007D2BE3"/>
    <w:rsid w:val="007D4049"/>
    <w:rsid w:val="007D40BA"/>
    <w:rsid w:val="007D4107"/>
    <w:rsid w:val="007D4756"/>
    <w:rsid w:val="007D4A01"/>
    <w:rsid w:val="007D6502"/>
    <w:rsid w:val="007D7DBB"/>
    <w:rsid w:val="007E1BFB"/>
    <w:rsid w:val="007E4454"/>
    <w:rsid w:val="007E4FF0"/>
    <w:rsid w:val="007E7C1B"/>
    <w:rsid w:val="007F0ADF"/>
    <w:rsid w:val="007F15D5"/>
    <w:rsid w:val="007F16A8"/>
    <w:rsid w:val="007F2620"/>
    <w:rsid w:val="007F629C"/>
    <w:rsid w:val="007F6AC1"/>
    <w:rsid w:val="007F6EE1"/>
    <w:rsid w:val="008005F9"/>
    <w:rsid w:val="00801124"/>
    <w:rsid w:val="00801954"/>
    <w:rsid w:val="00804FD5"/>
    <w:rsid w:val="00810D3C"/>
    <w:rsid w:val="00812BF7"/>
    <w:rsid w:val="00815B42"/>
    <w:rsid w:val="00816207"/>
    <w:rsid w:val="00816241"/>
    <w:rsid w:val="00817525"/>
    <w:rsid w:val="00817E69"/>
    <w:rsid w:val="00820518"/>
    <w:rsid w:val="00822261"/>
    <w:rsid w:val="0082279C"/>
    <w:rsid w:val="00822FA6"/>
    <w:rsid w:val="0082393F"/>
    <w:rsid w:val="00826CED"/>
    <w:rsid w:val="00827929"/>
    <w:rsid w:val="00827D1F"/>
    <w:rsid w:val="008331D8"/>
    <w:rsid w:val="00833863"/>
    <w:rsid w:val="00833D3D"/>
    <w:rsid w:val="00833DCF"/>
    <w:rsid w:val="00834438"/>
    <w:rsid w:val="00834688"/>
    <w:rsid w:val="00835199"/>
    <w:rsid w:val="00835359"/>
    <w:rsid w:val="0083542B"/>
    <w:rsid w:val="008365BA"/>
    <w:rsid w:val="00837727"/>
    <w:rsid w:val="00842F5A"/>
    <w:rsid w:val="00843684"/>
    <w:rsid w:val="00844290"/>
    <w:rsid w:val="0084462B"/>
    <w:rsid w:val="008448F6"/>
    <w:rsid w:val="00845C26"/>
    <w:rsid w:val="00850656"/>
    <w:rsid w:val="00850866"/>
    <w:rsid w:val="0085107F"/>
    <w:rsid w:val="0085139E"/>
    <w:rsid w:val="008542E9"/>
    <w:rsid w:val="00854B40"/>
    <w:rsid w:val="00860D37"/>
    <w:rsid w:val="00861F09"/>
    <w:rsid w:val="00863A50"/>
    <w:rsid w:val="00863D72"/>
    <w:rsid w:val="00866618"/>
    <w:rsid w:val="00871B35"/>
    <w:rsid w:val="00871C01"/>
    <w:rsid w:val="00876BB6"/>
    <w:rsid w:val="00877166"/>
    <w:rsid w:val="00880986"/>
    <w:rsid w:val="008819B4"/>
    <w:rsid w:val="00887840"/>
    <w:rsid w:val="00891995"/>
    <w:rsid w:val="00892439"/>
    <w:rsid w:val="008925FB"/>
    <w:rsid w:val="00892D6C"/>
    <w:rsid w:val="008937B3"/>
    <w:rsid w:val="00893A34"/>
    <w:rsid w:val="00893E95"/>
    <w:rsid w:val="0089623B"/>
    <w:rsid w:val="00896723"/>
    <w:rsid w:val="00897FDF"/>
    <w:rsid w:val="008A0170"/>
    <w:rsid w:val="008A5524"/>
    <w:rsid w:val="008A7029"/>
    <w:rsid w:val="008A7648"/>
    <w:rsid w:val="008B06C1"/>
    <w:rsid w:val="008B20CF"/>
    <w:rsid w:val="008B257A"/>
    <w:rsid w:val="008B2B61"/>
    <w:rsid w:val="008B3384"/>
    <w:rsid w:val="008B348E"/>
    <w:rsid w:val="008B5044"/>
    <w:rsid w:val="008B6D39"/>
    <w:rsid w:val="008B6D47"/>
    <w:rsid w:val="008B7593"/>
    <w:rsid w:val="008C1CC1"/>
    <w:rsid w:val="008C5DEF"/>
    <w:rsid w:val="008C793F"/>
    <w:rsid w:val="008C7CDD"/>
    <w:rsid w:val="008D0CCA"/>
    <w:rsid w:val="008D2582"/>
    <w:rsid w:val="008D27AF"/>
    <w:rsid w:val="008D466D"/>
    <w:rsid w:val="008D4BA6"/>
    <w:rsid w:val="008D6B31"/>
    <w:rsid w:val="008D6E93"/>
    <w:rsid w:val="008D78F7"/>
    <w:rsid w:val="008E00CD"/>
    <w:rsid w:val="008E055A"/>
    <w:rsid w:val="008E1200"/>
    <w:rsid w:val="008E1AAB"/>
    <w:rsid w:val="008E2370"/>
    <w:rsid w:val="008E27A7"/>
    <w:rsid w:val="008E37B9"/>
    <w:rsid w:val="008E4408"/>
    <w:rsid w:val="008E4AE4"/>
    <w:rsid w:val="008E5472"/>
    <w:rsid w:val="008E5B4D"/>
    <w:rsid w:val="008E651A"/>
    <w:rsid w:val="008E6E47"/>
    <w:rsid w:val="008E7DF2"/>
    <w:rsid w:val="008F088A"/>
    <w:rsid w:val="008F08D3"/>
    <w:rsid w:val="008F1552"/>
    <w:rsid w:val="008F2D6F"/>
    <w:rsid w:val="008F64EF"/>
    <w:rsid w:val="008F6F12"/>
    <w:rsid w:val="008F75C1"/>
    <w:rsid w:val="00900E39"/>
    <w:rsid w:val="00903288"/>
    <w:rsid w:val="00903A72"/>
    <w:rsid w:val="009055EA"/>
    <w:rsid w:val="00907007"/>
    <w:rsid w:val="00907B55"/>
    <w:rsid w:val="00907DB7"/>
    <w:rsid w:val="00907F12"/>
    <w:rsid w:val="0091033A"/>
    <w:rsid w:val="00910D4D"/>
    <w:rsid w:val="0091186A"/>
    <w:rsid w:val="00911890"/>
    <w:rsid w:val="009119C3"/>
    <w:rsid w:val="00911DE3"/>
    <w:rsid w:val="00913371"/>
    <w:rsid w:val="009134C4"/>
    <w:rsid w:val="00913C06"/>
    <w:rsid w:val="00916277"/>
    <w:rsid w:val="009202DB"/>
    <w:rsid w:val="00921911"/>
    <w:rsid w:val="00921CBE"/>
    <w:rsid w:val="0092708A"/>
    <w:rsid w:val="00932063"/>
    <w:rsid w:val="00934105"/>
    <w:rsid w:val="00934B69"/>
    <w:rsid w:val="0094020B"/>
    <w:rsid w:val="0094061A"/>
    <w:rsid w:val="00941160"/>
    <w:rsid w:val="00943305"/>
    <w:rsid w:val="00943D36"/>
    <w:rsid w:val="0094537A"/>
    <w:rsid w:val="00947CC9"/>
    <w:rsid w:val="009507D6"/>
    <w:rsid w:val="00950C51"/>
    <w:rsid w:val="00955843"/>
    <w:rsid w:val="00955B6E"/>
    <w:rsid w:val="00956645"/>
    <w:rsid w:val="009567E8"/>
    <w:rsid w:val="009579E5"/>
    <w:rsid w:val="00960D14"/>
    <w:rsid w:val="009610CC"/>
    <w:rsid w:val="00961C6E"/>
    <w:rsid w:val="0096506A"/>
    <w:rsid w:val="00965357"/>
    <w:rsid w:val="00965EF9"/>
    <w:rsid w:val="00966869"/>
    <w:rsid w:val="0096739A"/>
    <w:rsid w:val="00970152"/>
    <w:rsid w:val="00970A1F"/>
    <w:rsid w:val="00972513"/>
    <w:rsid w:val="009764BB"/>
    <w:rsid w:val="00976589"/>
    <w:rsid w:val="0097683F"/>
    <w:rsid w:val="00976961"/>
    <w:rsid w:val="009778B0"/>
    <w:rsid w:val="00980D4A"/>
    <w:rsid w:val="00980EE2"/>
    <w:rsid w:val="00981885"/>
    <w:rsid w:val="009818DB"/>
    <w:rsid w:val="00981F85"/>
    <w:rsid w:val="0098228C"/>
    <w:rsid w:val="009838FE"/>
    <w:rsid w:val="00983FD3"/>
    <w:rsid w:val="00984E5B"/>
    <w:rsid w:val="0098747A"/>
    <w:rsid w:val="00991710"/>
    <w:rsid w:val="009921C0"/>
    <w:rsid w:val="0099504B"/>
    <w:rsid w:val="009A1F5D"/>
    <w:rsid w:val="009A22BA"/>
    <w:rsid w:val="009A2F28"/>
    <w:rsid w:val="009A3425"/>
    <w:rsid w:val="009A3F7D"/>
    <w:rsid w:val="009A62CC"/>
    <w:rsid w:val="009A6739"/>
    <w:rsid w:val="009B0DFE"/>
    <w:rsid w:val="009B0EBC"/>
    <w:rsid w:val="009B17B1"/>
    <w:rsid w:val="009B2439"/>
    <w:rsid w:val="009B4197"/>
    <w:rsid w:val="009B5E49"/>
    <w:rsid w:val="009B6C7E"/>
    <w:rsid w:val="009B6E49"/>
    <w:rsid w:val="009B75F1"/>
    <w:rsid w:val="009B76E8"/>
    <w:rsid w:val="009B7DEA"/>
    <w:rsid w:val="009C01E3"/>
    <w:rsid w:val="009C021B"/>
    <w:rsid w:val="009C0C2F"/>
    <w:rsid w:val="009C0F03"/>
    <w:rsid w:val="009C0F4B"/>
    <w:rsid w:val="009C11FA"/>
    <w:rsid w:val="009C355B"/>
    <w:rsid w:val="009C3990"/>
    <w:rsid w:val="009C3AB4"/>
    <w:rsid w:val="009C4071"/>
    <w:rsid w:val="009C419D"/>
    <w:rsid w:val="009C525E"/>
    <w:rsid w:val="009D2A48"/>
    <w:rsid w:val="009D3209"/>
    <w:rsid w:val="009D42FB"/>
    <w:rsid w:val="009D53D9"/>
    <w:rsid w:val="009D6D59"/>
    <w:rsid w:val="009E0BEE"/>
    <w:rsid w:val="009E1E24"/>
    <w:rsid w:val="009E2736"/>
    <w:rsid w:val="009E533E"/>
    <w:rsid w:val="009F0E5D"/>
    <w:rsid w:val="009F172A"/>
    <w:rsid w:val="009F254E"/>
    <w:rsid w:val="009F2C81"/>
    <w:rsid w:val="009F4C38"/>
    <w:rsid w:val="009F72CF"/>
    <w:rsid w:val="00A0045A"/>
    <w:rsid w:val="00A007DA"/>
    <w:rsid w:val="00A0157B"/>
    <w:rsid w:val="00A0481E"/>
    <w:rsid w:val="00A06CFE"/>
    <w:rsid w:val="00A06E32"/>
    <w:rsid w:val="00A12E4F"/>
    <w:rsid w:val="00A13C5D"/>
    <w:rsid w:val="00A147ED"/>
    <w:rsid w:val="00A16002"/>
    <w:rsid w:val="00A16039"/>
    <w:rsid w:val="00A16967"/>
    <w:rsid w:val="00A23811"/>
    <w:rsid w:val="00A23830"/>
    <w:rsid w:val="00A245EF"/>
    <w:rsid w:val="00A3052A"/>
    <w:rsid w:val="00A30752"/>
    <w:rsid w:val="00A30A37"/>
    <w:rsid w:val="00A30C17"/>
    <w:rsid w:val="00A30EB8"/>
    <w:rsid w:val="00A30FF1"/>
    <w:rsid w:val="00A3122E"/>
    <w:rsid w:val="00A318DE"/>
    <w:rsid w:val="00A33694"/>
    <w:rsid w:val="00A33869"/>
    <w:rsid w:val="00A37219"/>
    <w:rsid w:val="00A372EC"/>
    <w:rsid w:val="00A41787"/>
    <w:rsid w:val="00A41E53"/>
    <w:rsid w:val="00A46196"/>
    <w:rsid w:val="00A4753F"/>
    <w:rsid w:val="00A51ADD"/>
    <w:rsid w:val="00A51ED3"/>
    <w:rsid w:val="00A522BE"/>
    <w:rsid w:val="00A528C7"/>
    <w:rsid w:val="00A54CED"/>
    <w:rsid w:val="00A56817"/>
    <w:rsid w:val="00A56853"/>
    <w:rsid w:val="00A56AC8"/>
    <w:rsid w:val="00A60885"/>
    <w:rsid w:val="00A62328"/>
    <w:rsid w:val="00A63A34"/>
    <w:rsid w:val="00A645C1"/>
    <w:rsid w:val="00A64693"/>
    <w:rsid w:val="00A64F0B"/>
    <w:rsid w:val="00A66610"/>
    <w:rsid w:val="00A7055B"/>
    <w:rsid w:val="00A7192B"/>
    <w:rsid w:val="00A727A4"/>
    <w:rsid w:val="00A72D1C"/>
    <w:rsid w:val="00A74A84"/>
    <w:rsid w:val="00A7587F"/>
    <w:rsid w:val="00A75C55"/>
    <w:rsid w:val="00A76941"/>
    <w:rsid w:val="00A80289"/>
    <w:rsid w:val="00A80586"/>
    <w:rsid w:val="00A80723"/>
    <w:rsid w:val="00A808E0"/>
    <w:rsid w:val="00A81110"/>
    <w:rsid w:val="00A82EDA"/>
    <w:rsid w:val="00A846AB"/>
    <w:rsid w:val="00A8750A"/>
    <w:rsid w:val="00A87C40"/>
    <w:rsid w:val="00A939EC"/>
    <w:rsid w:val="00A9411D"/>
    <w:rsid w:val="00A942ED"/>
    <w:rsid w:val="00A9437E"/>
    <w:rsid w:val="00A95E12"/>
    <w:rsid w:val="00A96544"/>
    <w:rsid w:val="00AA134A"/>
    <w:rsid w:val="00AA272C"/>
    <w:rsid w:val="00AA2921"/>
    <w:rsid w:val="00AA314A"/>
    <w:rsid w:val="00AA38DB"/>
    <w:rsid w:val="00AA443E"/>
    <w:rsid w:val="00AA520C"/>
    <w:rsid w:val="00AA5D0C"/>
    <w:rsid w:val="00AA5F8E"/>
    <w:rsid w:val="00AB2383"/>
    <w:rsid w:val="00AB2D63"/>
    <w:rsid w:val="00AC0022"/>
    <w:rsid w:val="00AC0DD6"/>
    <w:rsid w:val="00AC0F7A"/>
    <w:rsid w:val="00AC18F7"/>
    <w:rsid w:val="00AC4498"/>
    <w:rsid w:val="00AD0559"/>
    <w:rsid w:val="00AD2C9C"/>
    <w:rsid w:val="00AD2F99"/>
    <w:rsid w:val="00AD349A"/>
    <w:rsid w:val="00AD4D2D"/>
    <w:rsid w:val="00AD4E52"/>
    <w:rsid w:val="00AD5565"/>
    <w:rsid w:val="00AD58E1"/>
    <w:rsid w:val="00AD5EAB"/>
    <w:rsid w:val="00AD6F06"/>
    <w:rsid w:val="00AE0AF2"/>
    <w:rsid w:val="00AE1211"/>
    <w:rsid w:val="00AE137E"/>
    <w:rsid w:val="00AE17B3"/>
    <w:rsid w:val="00AE2C31"/>
    <w:rsid w:val="00AE32B5"/>
    <w:rsid w:val="00AE3359"/>
    <w:rsid w:val="00AF49F4"/>
    <w:rsid w:val="00AF6649"/>
    <w:rsid w:val="00AF67D5"/>
    <w:rsid w:val="00B00CEA"/>
    <w:rsid w:val="00B01BD4"/>
    <w:rsid w:val="00B049AE"/>
    <w:rsid w:val="00B054E9"/>
    <w:rsid w:val="00B11631"/>
    <w:rsid w:val="00B15ADE"/>
    <w:rsid w:val="00B15BBF"/>
    <w:rsid w:val="00B170A5"/>
    <w:rsid w:val="00B23828"/>
    <w:rsid w:val="00B2448F"/>
    <w:rsid w:val="00B26EC3"/>
    <w:rsid w:val="00B27F85"/>
    <w:rsid w:val="00B3057E"/>
    <w:rsid w:val="00B31184"/>
    <w:rsid w:val="00B36938"/>
    <w:rsid w:val="00B37DA2"/>
    <w:rsid w:val="00B413CF"/>
    <w:rsid w:val="00B41970"/>
    <w:rsid w:val="00B44E6E"/>
    <w:rsid w:val="00B46AB7"/>
    <w:rsid w:val="00B51B6E"/>
    <w:rsid w:val="00B5350F"/>
    <w:rsid w:val="00B53FC5"/>
    <w:rsid w:val="00B567E2"/>
    <w:rsid w:val="00B576E6"/>
    <w:rsid w:val="00B60787"/>
    <w:rsid w:val="00B60B8D"/>
    <w:rsid w:val="00B61307"/>
    <w:rsid w:val="00B61627"/>
    <w:rsid w:val="00B61702"/>
    <w:rsid w:val="00B617DE"/>
    <w:rsid w:val="00B61829"/>
    <w:rsid w:val="00B61D9D"/>
    <w:rsid w:val="00B624A6"/>
    <w:rsid w:val="00B63E7F"/>
    <w:rsid w:val="00B644CA"/>
    <w:rsid w:val="00B64D9A"/>
    <w:rsid w:val="00B66D7F"/>
    <w:rsid w:val="00B66D9C"/>
    <w:rsid w:val="00B7355F"/>
    <w:rsid w:val="00B73B09"/>
    <w:rsid w:val="00B7478D"/>
    <w:rsid w:val="00B7529E"/>
    <w:rsid w:val="00B773D7"/>
    <w:rsid w:val="00B81DC3"/>
    <w:rsid w:val="00B831E4"/>
    <w:rsid w:val="00B83492"/>
    <w:rsid w:val="00B83731"/>
    <w:rsid w:val="00B85FCA"/>
    <w:rsid w:val="00B87D5A"/>
    <w:rsid w:val="00B91156"/>
    <w:rsid w:val="00B91ED1"/>
    <w:rsid w:val="00B92BCF"/>
    <w:rsid w:val="00BA0C70"/>
    <w:rsid w:val="00BA12BE"/>
    <w:rsid w:val="00BA150A"/>
    <w:rsid w:val="00BA2156"/>
    <w:rsid w:val="00BA3198"/>
    <w:rsid w:val="00BA33D6"/>
    <w:rsid w:val="00BA3D3E"/>
    <w:rsid w:val="00BA43DE"/>
    <w:rsid w:val="00BA5C39"/>
    <w:rsid w:val="00BA5DE2"/>
    <w:rsid w:val="00BA6D6B"/>
    <w:rsid w:val="00BB034F"/>
    <w:rsid w:val="00BB16B5"/>
    <w:rsid w:val="00BB184F"/>
    <w:rsid w:val="00BB1B97"/>
    <w:rsid w:val="00BB2547"/>
    <w:rsid w:val="00BB2956"/>
    <w:rsid w:val="00BB4EE1"/>
    <w:rsid w:val="00BB609D"/>
    <w:rsid w:val="00BB758B"/>
    <w:rsid w:val="00BB7B7C"/>
    <w:rsid w:val="00BB7C12"/>
    <w:rsid w:val="00BC0DE7"/>
    <w:rsid w:val="00BC2FED"/>
    <w:rsid w:val="00BC5697"/>
    <w:rsid w:val="00BC6C75"/>
    <w:rsid w:val="00BD00E7"/>
    <w:rsid w:val="00BD0356"/>
    <w:rsid w:val="00BD0BBA"/>
    <w:rsid w:val="00BD17F3"/>
    <w:rsid w:val="00BD1EF5"/>
    <w:rsid w:val="00BD25BA"/>
    <w:rsid w:val="00BD3601"/>
    <w:rsid w:val="00BD4AF5"/>
    <w:rsid w:val="00BD5287"/>
    <w:rsid w:val="00BD5690"/>
    <w:rsid w:val="00BD64C8"/>
    <w:rsid w:val="00BD7251"/>
    <w:rsid w:val="00BD7C51"/>
    <w:rsid w:val="00BE0330"/>
    <w:rsid w:val="00BE0CBD"/>
    <w:rsid w:val="00BE16EA"/>
    <w:rsid w:val="00BE1CB2"/>
    <w:rsid w:val="00BE1DC2"/>
    <w:rsid w:val="00BE239E"/>
    <w:rsid w:val="00BE25EF"/>
    <w:rsid w:val="00BE2698"/>
    <w:rsid w:val="00BE2A21"/>
    <w:rsid w:val="00BE2FFE"/>
    <w:rsid w:val="00BE3CEA"/>
    <w:rsid w:val="00BE7B3A"/>
    <w:rsid w:val="00BF233F"/>
    <w:rsid w:val="00BF34F7"/>
    <w:rsid w:val="00BF4381"/>
    <w:rsid w:val="00BF508B"/>
    <w:rsid w:val="00BF509E"/>
    <w:rsid w:val="00BF57A3"/>
    <w:rsid w:val="00C01036"/>
    <w:rsid w:val="00C010BC"/>
    <w:rsid w:val="00C015ED"/>
    <w:rsid w:val="00C02E05"/>
    <w:rsid w:val="00C0301D"/>
    <w:rsid w:val="00C04FFD"/>
    <w:rsid w:val="00C05017"/>
    <w:rsid w:val="00C06EFE"/>
    <w:rsid w:val="00C10919"/>
    <w:rsid w:val="00C10AFD"/>
    <w:rsid w:val="00C11F52"/>
    <w:rsid w:val="00C14DC3"/>
    <w:rsid w:val="00C15716"/>
    <w:rsid w:val="00C157B1"/>
    <w:rsid w:val="00C16E98"/>
    <w:rsid w:val="00C20EF5"/>
    <w:rsid w:val="00C215CC"/>
    <w:rsid w:val="00C23AF6"/>
    <w:rsid w:val="00C26BAA"/>
    <w:rsid w:val="00C3009B"/>
    <w:rsid w:val="00C3053F"/>
    <w:rsid w:val="00C322BC"/>
    <w:rsid w:val="00C3298B"/>
    <w:rsid w:val="00C348F2"/>
    <w:rsid w:val="00C349D4"/>
    <w:rsid w:val="00C35B50"/>
    <w:rsid w:val="00C3698D"/>
    <w:rsid w:val="00C37E6D"/>
    <w:rsid w:val="00C37F1F"/>
    <w:rsid w:val="00C40778"/>
    <w:rsid w:val="00C41716"/>
    <w:rsid w:val="00C41809"/>
    <w:rsid w:val="00C42FAE"/>
    <w:rsid w:val="00C4601C"/>
    <w:rsid w:val="00C501E3"/>
    <w:rsid w:val="00C51D06"/>
    <w:rsid w:val="00C52B8E"/>
    <w:rsid w:val="00C53467"/>
    <w:rsid w:val="00C57409"/>
    <w:rsid w:val="00C57A34"/>
    <w:rsid w:val="00C57B62"/>
    <w:rsid w:val="00C57EAD"/>
    <w:rsid w:val="00C607B5"/>
    <w:rsid w:val="00C62641"/>
    <w:rsid w:val="00C638D9"/>
    <w:rsid w:val="00C641B3"/>
    <w:rsid w:val="00C64494"/>
    <w:rsid w:val="00C64CE3"/>
    <w:rsid w:val="00C65F7A"/>
    <w:rsid w:val="00C66D2D"/>
    <w:rsid w:val="00C67078"/>
    <w:rsid w:val="00C70C2F"/>
    <w:rsid w:val="00C70D9F"/>
    <w:rsid w:val="00C72A5D"/>
    <w:rsid w:val="00C73FFB"/>
    <w:rsid w:val="00C74ED7"/>
    <w:rsid w:val="00C767BE"/>
    <w:rsid w:val="00C76C0D"/>
    <w:rsid w:val="00C80605"/>
    <w:rsid w:val="00C80CB0"/>
    <w:rsid w:val="00C81409"/>
    <w:rsid w:val="00C82794"/>
    <w:rsid w:val="00C828DD"/>
    <w:rsid w:val="00C82EEB"/>
    <w:rsid w:val="00C8465B"/>
    <w:rsid w:val="00C855AF"/>
    <w:rsid w:val="00C86ED3"/>
    <w:rsid w:val="00C873B6"/>
    <w:rsid w:val="00C94E73"/>
    <w:rsid w:val="00C95424"/>
    <w:rsid w:val="00C96EA9"/>
    <w:rsid w:val="00CA024A"/>
    <w:rsid w:val="00CA0614"/>
    <w:rsid w:val="00CA24C4"/>
    <w:rsid w:val="00CA2A4F"/>
    <w:rsid w:val="00CA5086"/>
    <w:rsid w:val="00CA76FF"/>
    <w:rsid w:val="00CA7A66"/>
    <w:rsid w:val="00CB04C1"/>
    <w:rsid w:val="00CB1142"/>
    <w:rsid w:val="00CB28A2"/>
    <w:rsid w:val="00CB2CFE"/>
    <w:rsid w:val="00CB3F30"/>
    <w:rsid w:val="00CC0015"/>
    <w:rsid w:val="00CC050C"/>
    <w:rsid w:val="00CC0A2B"/>
    <w:rsid w:val="00CC11B7"/>
    <w:rsid w:val="00CC5605"/>
    <w:rsid w:val="00CC66E7"/>
    <w:rsid w:val="00CC70EC"/>
    <w:rsid w:val="00CD075A"/>
    <w:rsid w:val="00CD0E3A"/>
    <w:rsid w:val="00CD1D92"/>
    <w:rsid w:val="00CD370F"/>
    <w:rsid w:val="00CD4114"/>
    <w:rsid w:val="00CD5BC6"/>
    <w:rsid w:val="00CE2F3D"/>
    <w:rsid w:val="00CE3112"/>
    <w:rsid w:val="00CE3D9B"/>
    <w:rsid w:val="00CE3EB0"/>
    <w:rsid w:val="00CE41ED"/>
    <w:rsid w:val="00CE7DE9"/>
    <w:rsid w:val="00CF14F3"/>
    <w:rsid w:val="00CF38D0"/>
    <w:rsid w:val="00CF71DF"/>
    <w:rsid w:val="00CF774F"/>
    <w:rsid w:val="00D02D98"/>
    <w:rsid w:val="00D035F6"/>
    <w:rsid w:val="00D050CE"/>
    <w:rsid w:val="00D06544"/>
    <w:rsid w:val="00D11C05"/>
    <w:rsid w:val="00D12553"/>
    <w:rsid w:val="00D12812"/>
    <w:rsid w:val="00D12F34"/>
    <w:rsid w:val="00D1341E"/>
    <w:rsid w:val="00D15EC0"/>
    <w:rsid w:val="00D16C27"/>
    <w:rsid w:val="00D175D7"/>
    <w:rsid w:val="00D21954"/>
    <w:rsid w:val="00D2359E"/>
    <w:rsid w:val="00D251DD"/>
    <w:rsid w:val="00D31381"/>
    <w:rsid w:val="00D3160C"/>
    <w:rsid w:val="00D33A73"/>
    <w:rsid w:val="00D349AD"/>
    <w:rsid w:val="00D3531B"/>
    <w:rsid w:val="00D3747E"/>
    <w:rsid w:val="00D41E8A"/>
    <w:rsid w:val="00D42580"/>
    <w:rsid w:val="00D44044"/>
    <w:rsid w:val="00D447AD"/>
    <w:rsid w:val="00D50F5F"/>
    <w:rsid w:val="00D515D4"/>
    <w:rsid w:val="00D5304D"/>
    <w:rsid w:val="00D53492"/>
    <w:rsid w:val="00D54AA0"/>
    <w:rsid w:val="00D57BB2"/>
    <w:rsid w:val="00D60FFC"/>
    <w:rsid w:val="00D61376"/>
    <w:rsid w:val="00D619FF"/>
    <w:rsid w:val="00D61A0C"/>
    <w:rsid w:val="00D62FF1"/>
    <w:rsid w:val="00D634E6"/>
    <w:rsid w:val="00D64D02"/>
    <w:rsid w:val="00D65494"/>
    <w:rsid w:val="00D65C90"/>
    <w:rsid w:val="00D67A2A"/>
    <w:rsid w:val="00D7006A"/>
    <w:rsid w:val="00D7018F"/>
    <w:rsid w:val="00D7099A"/>
    <w:rsid w:val="00D724F3"/>
    <w:rsid w:val="00D7392D"/>
    <w:rsid w:val="00D75E66"/>
    <w:rsid w:val="00D77F9E"/>
    <w:rsid w:val="00D80563"/>
    <w:rsid w:val="00D81715"/>
    <w:rsid w:val="00D84A0A"/>
    <w:rsid w:val="00D84B37"/>
    <w:rsid w:val="00D85305"/>
    <w:rsid w:val="00D854A6"/>
    <w:rsid w:val="00D857DF"/>
    <w:rsid w:val="00D877DD"/>
    <w:rsid w:val="00D90262"/>
    <w:rsid w:val="00D9148E"/>
    <w:rsid w:val="00D92D70"/>
    <w:rsid w:val="00D94BC4"/>
    <w:rsid w:val="00D9517E"/>
    <w:rsid w:val="00D95CE3"/>
    <w:rsid w:val="00D95D89"/>
    <w:rsid w:val="00D96D07"/>
    <w:rsid w:val="00D97A54"/>
    <w:rsid w:val="00DA040D"/>
    <w:rsid w:val="00DA2D83"/>
    <w:rsid w:val="00DA355A"/>
    <w:rsid w:val="00DA489F"/>
    <w:rsid w:val="00DA4CA7"/>
    <w:rsid w:val="00DA60AB"/>
    <w:rsid w:val="00DA6D9B"/>
    <w:rsid w:val="00DA7C7E"/>
    <w:rsid w:val="00DA7E35"/>
    <w:rsid w:val="00DB0E4F"/>
    <w:rsid w:val="00DB13C6"/>
    <w:rsid w:val="00DB3AFE"/>
    <w:rsid w:val="00DB3E24"/>
    <w:rsid w:val="00DB404E"/>
    <w:rsid w:val="00DB5E1E"/>
    <w:rsid w:val="00DB7978"/>
    <w:rsid w:val="00DB7C29"/>
    <w:rsid w:val="00DC0F95"/>
    <w:rsid w:val="00DC230F"/>
    <w:rsid w:val="00DC5995"/>
    <w:rsid w:val="00DC68B5"/>
    <w:rsid w:val="00DD14EB"/>
    <w:rsid w:val="00DD1EC5"/>
    <w:rsid w:val="00DD39C1"/>
    <w:rsid w:val="00DD3C17"/>
    <w:rsid w:val="00DD55FE"/>
    <w:rsid w:val="00DD6E49"/>
    <w:rsid w:val="00DD7D3E"/>
    <w:rsid w:val="00DE0655"/>
    <w:rsid w:val="00DE0ADA"/>
    <w:rsid w:val="00DE1768"/>
    <w:rsid w:val="00DE306B"/>
    <w:rsid w:val="00DE3391"/>
    <w:rsid w:val="00DE40D9"/>
    <w:rsid w:val="00DE4F53"/>
    <w:rsid w:val="00DE5B78"/>
    <w:rsid w:val="00DE6483"/>
    <w:rsid w:val="00DF221B"/>
    <w:rsid w:val="00DF253F"/>
    <w:rsid w:val="00DF56DF"/>
    <w:rsid w:val="00DF64DA"/>
    <w:rsid w:val="00DF71AA"/>
    <w:rsid w:val="00DF72FF"/>
    <w:rsid w:val="00DF77F2"/>
    <w:rsid w:val="00E000AF"/>
    <w:rsid w:val="00E002F7"/>
    <w:rsid w:val="00E01D0C"/>
    <w:rsid w:val="00E01E53"/>
    <w:rsid w:val="00E024BA"/>
    <w:rsid w:val="00E02C0D"/>
    <w:rsid w:val="00E03101"/>
    <w:rsid w:val="00E04751"/>
    <w:rsid w:val="00E05703"/>
    <w:rsid w:val="00E05A5E"/>
    <w:rsid w:val="00E06307"/>
    <w:rsid w:val="00E07000"/>
    <w:rsid w:val="00E11F17"/>
    <w:rsid w:val="00E123F7"/>
    <w:rsid w:val="00E12B48"/>
    <w:rsid w:val="00E134BE"/>
    <w:rsid w:val="00E1428F"/>
    <w:rsid w:val="00E15B27"/>
    <w:rsid w:val="00E1660A"/>
    <w:rsid w:val="00E21364"/>
    <w:rsid w:val="00E22AD3"/>
    <w:rsid w:val="00E22E3C"/>
    <w:rsid w:val="00E23F46"/>
    <w:rsid w:val="00E244FA"/>
    <w:rsid w:val="00E24A38"/>
    <w:rsid w:val="00E24A5B"/>
    <w:rsid w:val="00E24E9A"/>
    <w:rsid w:val="00E269F7"/>
    <w:rsid w:val="00E270E2"/>
    <w:rsid w:val="00E27870"/>
    <w:rsid w:val="00E30339"/>
    <w:rsid w:val="00E31152"/>
    <w:rsid w:val="00E312A5"/>
    <w:rsid w:val="00E33582"/>
    <w:rsid w:val="00E33EB2"/>
    <w:rsid w:val="00E3436A"/>
    <w:rsid w:val="00E348F9"/>
    <w:rsid w:val="00E352A0"/>
    <w:rsid w:val="00E35DB8"/>
    <w:rsid w:val="00E364C7"/>
    <w:rsid w:val="00E372D1"/>
    <w:rsid w:val="00E4035C"/>
    <w:rsid w:val="00E40893"/>
    <w:rsid w:val="00E4269B"/>
    <w:rsid w:val="00E4387F"/>
    <w:rsid w:val="00E445D3"/>
    <w:rsid w:val="00E4496F"/>
    <w:rsid w:val="00E47E99"/>
    <w:rsid w:val="00E5048B"/>
    <w:rsid w:val="00E515CA"/>
    <w:rsid w:val="00E543BE"/>
    <w:rsid w:val="00E55022"/>
    <w:rsid w:val="00E5647E"/>
    <w:rsid w:val="00E56728"/>
    <w:rsid w:val="00E572A9"/>
    <w:rsid w:val="00E57E13"/>
    <w:rsid w:val="00E61048"/>
    <w:rsid w:val="00E6107D"/>
    <w:rsid w:val="00E616CB"/>
    <w:rsid w:val="00E6317E"/>
    <w:rsid w:val="00E64C5E"/>
    <w:rsid w:val="00E66E5C"/>
    <w:rsid w:val="00E70D4E"/>
    <w:rsid w:val="00E71D27"/>
    <w:rsid w:val="00E72691"/>
    <w:rsid w:val="00E72F3B"/>
    <w:rsid w:val="00E73BEE"/>
    <w:rsid w:val="00E74C99"/>
    <w:rsid w:val="00E7549C"/>
    <w:rsid w:val="00E75BB3"/>
    <w:rsid w:val="00E76485"/>
    <w:rsid w:val="00E77119"/>
    <w:rsid w:val="00E77724"/>
    <w:rsid w:val="00E801D4"/>
    <w:rsid w:val="00E80EE5"/>
    <w:rsid w:val="00E81637"/>
    <w:rsid w:val="00E8194F"/>
    <w:rsid w:val="00E81E6A"/>
    <w:rsid w:val="00E821AF"/>
    <w:rsid w:val="00E83A2E"/>
    <w:rsid w:val="00E83B51"/>
    <w:rsid w:val="00E83F83"/>
    <w:rsid w:val="00E84471"/>
    <w:rsid w:val="00E85727"/>
    <w:rsid w:val="00E86F63"/>
    <w:rsid w:val="00E90097"/>
    <w:rsid w:val="00E901AA"/>
    <w:rsid w:val="00E90D8F"/>
    <w:rsid w:val="00E91405"/>
    <w:rsid w:val="00E918EE"/>
    <w:rsid w:val="00E93E4D"/>
    <w:rsid w:val="00E95667"/>
    <w:rsid w:val="00E957C2"/>
    <w:rsid w:val="00E961A2"/>
    <w:rsid w:val="00E96804"/>
    <w:rsid w:val="00E96F86"/>
    <w:rsid w:val="00E972F3"/>
    <w:rsid w:val="00EA3C2B"/>
    <w:rsid w:val="00EA5EBF"/>
    <w:rsid w:val="00EA697C"/>
    <w:rsid w:val="00EA6C38"/>
    <w:rsid w:val="00EA7735"/>
    <w:rsid w:val="00EB0A3B"/>
    <w:rsid w:val="00EB1E9F"/>
    <w:rsid w:val="00EB24C6"/>
    <w:rsid w:val="00EB4256"/>
    <w:rsid w:val="00EB46F6"/>
    <w:rsid w:val="00EB4709"/>
    <w:rsid w:val="00EB6375"/>
    <w:rsid w:val="00EB6B3C"/>
    <w:rsid w:val="00EB7384"/>
    <w:rsid w:val="00EC458F"/>
    <w:rsid w:val="00EC5B85"/>
    <w:rsid w:val="00EC5BCE"/>
    <w:rsid w:val="00EC6770"/>
    <w:rsid w:val="00EC7103"/>
    <w:rsid w:val="00EC751D"/>
    <w:rsid w:val="00EC7904"/>
    <w:rsid w:val="00ED2920"/>
    <w:rsid w:val="00ED2A60"/>
    <w:rsid w:val="00ED488D"/>
    <w:rsid w:val="00ED5CEF"/>
    <w:rsid w:val="00ED5D91"/>
    <w:rsid w:val="00ED6218"/>
    <w:rsid w:val="00ED694B"/>
    <w:rsid w:val="00ED69CD"/>
    <w:rsid w:val="00ED6D4A"/>
    <w:rsid w:val="00ED751C"/>
    <w:rsid w:val="00ED7BC7"/>
    <w:rsid w:val="00ED7D2B"/>
    <w:rsid w:val="00EE1735"/>
    <w:rsid w:val="00EE1B81"/>
    <w:rsid w:val="00EE57C9"/>
    <w:rsid w:val="00EE6CA7"/>
    <w:rsid w:val="00EE7A17"/>
    <w:rsid w:val="00EF0AE8"/>
    <w:rsid w:val="00EF1311"/>
    <w:rsid w:val="00EF1C57"/>
    <w:rsid w:val="00EF42C3"/>
    <w:rsid w:val="00EF49ED"/>
    <w:rsid w:val="00EF547A"/>
    <w:rsid w:val="00EF7179"/>
    <w:rsid w:val="00EF7842"/>
    <w:rsid w:val="00F0021C"/>
    <w:rsid w:val="00F012B7"/>
    <w:rsid w:val="00F0190F"/>
    <w:rsid w:val="00F04DB1"/>
    <w:rsid w:val="00F0738F"/>
    <w:rsid w:val="00F10548"/>
    <w:rsid w:val="00F12016"/>
    <w:rsid w:val="00F13B53"/>
    <w:rsid w:val="00F14D6C"/>
    <w:rsid w:val="00F162C8"/>
    <w:rsid w:val="00F169EE"/>
    <w:rsid w:val="00F20316"/>
    <w:rsid w:val="00F2064E"/>
    <w:rsid w:val="00F20BB1"/>
    <w:rsid w:val="00F22C57"/>
    <w:rsid w:val="00F23360"/>
    <w:rsid w:val="00F24B94"/>
    <w:rsid w:val="00F24F85"/>
    <w:rsid w:val="00F25C27"/>
    <w:rsid w:val="00F26D23"/>
    <w:rsid w:val="00F27CDC"/>
    <w:rsid w:val="00F3046B"/>
    <w:rsid w:val="00F32C86"/>
    <w:rsid w:val="00F32EA7"/>
    <w:rsid w:val="00F34996"/>
    <w:rsid w:val="00F35606"/>
    <w:rsid w:val="00F3583A"/>
    <w:rsid w:val="00F37DA1"/>
    <w:rsid w:val="00F402D7"/>
    <w:rsid w:val="00F402E0"/>
    <w:rsid w:val="00F40572"/>
    <w:rsid w:val="00F411D2"/>
    <w:rsid w:val="00F4160A"/>
    <w:rsid w:val="00F4183C"/>
    <w:rsid w:val="00F423B2"/>
    <w:rsid w:val="00F42A98"/>
    <w:rsid w:val="00F42D70"/>
    <w:rsid w:val="00F444BC"/>
    <w:rsid w:val="00F46819"/>
    <w:rsid w:val="00F5022A"/>
    <w:rsid w:val="00F50D6E"/>
    <w:rsid w:val="00F510D5"/>
    <w:rsid w:val="00F51D66"/>
    <w:rsid w:val="00F51E21"/>
    <w:rsid w:val="00F52569"/>
    <w:rsid w:val="00F54E95"/>
    <w:rsid w:val="00F6030E"/>
    <w:rsid w:val="00F60620"/>
    <w:rsid w:val="00F609B7"/>
    <w:rsid w:val="00F63EF1"/>
    <w:rsid w:val="00F65191"/>
    <w:rsid w:val="00F6791A"/>
    <w:rsid w:val="00F7123E"/>
    <w:rsid w:val="00F723EC"/>
    <w:rsid w:val="00F728E0"/>
    <w:rsid w:val="00F72ECF"/>
    <w:rsid w:val="00F7782C"/>
    <w:rsid w:val="00F80E59"/>
    <w:rsid w:val="00F811D8"/>
    <w:rsid w:val="00F81392"/>
    <w:rsid w:val="00F82891"/>
    <w:rsid w:val="00F83E26"/>
    <w:rsid w:val="00F8719F"/>
    <w:rsid w:val="00F903C1"/>
    <w:rsid w:val="00F90DA0"/>
    <w:rsid w:val="00F9182D"/>
    <w:rsid w:val="00F93AC2"/>
    <w:rsid w:val="00F94423"/>
    <w:rsid w:val="00F9600B"/>
    <w:rsid w:val="00FA0104"/>
    <w:rsid w:val="00FA028E"/>
    <w:rsid w:val="00FA12AA"/>
    <w:rsid w:val="00FA18DA"/>
    <w:rsid w:val="00FA3B37"/>
    <w:rsid w:val="00FB12FE"/>
    <w:rsid w:val="00FB1852"/>
    <w:rsid w:val="00FB23AB"/>
    <w:rsid w:val="00FB309F"/>
    <w:rsid w:val="00FB32CF"/>
    <w:rsid w:val="00FB50DD"/>
    <w:rsid w:val="00FB55C4"/>
    <w:rsid w:val="00FB6573"/>
    <w:rsid w:val="00FB773F"/>
    <w:rsid w:val="00FC1026"/>
    <w:rsid w:val="00FC18D0"/>
    <w:rsid w:val="00FC3F2D"/>
    <w:rsid w:val="00FD27CD"/>
    <w:rsid w:val="00FD46A8"/>
    <w:rsid w:val="00FD53AD"/>
    <w:rsid w:val="00FD6096"/>
    <w:rsid w:val="00FD60C9"/>
    <w:rsid w:val="00FE054B"/>
    <w:rsid w:val="00FE070F"/>
    <w:rsid w:val="00FE28A8"/>
    <w:rsid w:val="00FE409C"/>
    <w:rsid w:val="00FE598A"/>
    <w:rsid w:val="00FE6E1E"/>
    <w:rsid w:val="00FF00C3"/>
    <w:rsid w:val="00FF01E0"/>
    <w:rsid w:val="00FF1783"/>
    <w:rsid w:val="00FF2648"/>
    <w:rsid w:val="00FF43E5"/>
    <w:rsid w:val="00FF493E"/>
    <w:rsid w:val="00FF6D6F"/>
    <w:rsid w:val="00FF7B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86E49"/>
  <w15:chartTrackingRefBased/>
  <w15:docId w15:val="{D9C26C71-6A91-014F-977C-E69E7FF1D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92B"/>
    <w:rPr>
      <w:rFonts w:eastAsia="Times New Roman" w:cs="Times New Roman"/>
      <w:sz w:val="22"/>
      <w:lang w:eastAsia="en-GB"/>
    </w:rPr>
  </w:style>
  <w:style w:type="paragraph" w:styleId="Heading1">
    <w:name w:val="heading 1"/>
    <w:basedOn w:val="Normal"/>
    <w:next w:val="Normal"/>
    <w:link w:val="Heading1Char"/>
    <w:uiPriority w:val="9"/>
    <w:qFormat/>
    <w:rsid w:val="00300060"/>
    <w:pPr>
      <w:keepNext/>
      <w:keepLines/>
      <w:numPr>
        <w:numId w:val="6"/>
      </w:numPr>
      <w:spacing w:before="480" w:after="240"/>
      <w:ind w:left="431" w:hanging="431"/>
      <w:outlineLvl w:val="0"/>
    </w:pPr>
    <w:rPr>
      <w:rFonts w:eastAsiaTheme="majorEastAsia" w:cstheme="majorBidi"/>
      <w:b/>
      <w:color w:val="000000" w:themeColor="text1"/>
      <w:szCs w:val="32"/>
    </w:rPr>
  </w:style>
  <w:style w:type="paragraph" w:styleId="Heading2">
    <w:name w:val="heading 2"/>
    <w:basedOn w:val="Normal"/>
    <w:link w:val="Heading2Char"/>
    <w:uiPriority w:val="9"/>
    <w:qFormat/>
    <w:rsid w:val="003F6B7F"/>
    <w:pPr>
      <w:numPr>
        <w:ilvl w:val="1"/>
        <w:numId w:val="6"/>
      </w:numPr>
      <w:spacing w:before="100" w:beforeAutospacing="1" w:after="100" w:afterAutospacing="1"/>
      <w:ind w:left="578" w:hanging="578"/>
      <w:outlineLvl w:val="1"/>
    </w:pPr>
    <w:rPr>
      <w:bCs/>
      <w:szCs w:val="36"/>
    </w:rPr>
  </w:style>
  <w:style w:type="paragraph" w:styleId="Heading3">
    <w:name w:val="heading 3"/>
    <w:basedOn w:val="Normal"/>
    <w:link w:val="Heading3Char"/>
    <w:uiPriority w:val="9"/>
    <w:qFormat/>
    <w:rsid w:val="006563CD"/>
    <w:pPr>
      <w:numPr>
        <w:ilvl w:val="2"/>
        <w:numId w:val="6"/>
      </w:numPr>
      <w:spacing w:before="240" w:after="100" w:afterAutospacing="1"/>
      <w:ind w:left="720"/>
      <w:outlineLvl w:val="2"/>
    </w:pPr>
    <w:rPr>
      <w:bCs/>
      <w:szCs w:val="27"/>
    </w:rPr>
  </w:style>
  <w:style w:type="paragraph" w:styleId="Heading4">
    <w:name w:val="heading 4"/>
    <w:basedOn w:val="Normal"/>
    <w:next w:val="Normal"/>
    <w:link w:val="Heading4Char"/>
    <w:uiPriority w:val="9"/>
    <w:unhideWhenUsed/>
    <w:qFormat/>
    <w:rsid w:val="00275435"/>
    <w:pPr>
      <w:keepNext/>
      <w:keepLines/>
      <w:numPr>
        <w:ilvl w:val="3"/>
        <w:numId w:val="6"/>
      </w:numPr>
      <w:spacing w:before="240" w:after="120"/>
      <w:ind w:left="862" w:hanging="862"/>
      <w:outlineLvl w:val="3"/>
    </w:pPr>
    <w:rPr>
      <w:rFonts w:asciiTheme="majorHAnsi" w:eastAsiaTheme="majorEastAsia" w:hAnsiTheme="majorHAnsi" w:cstheme="majorBidi"/>
      <w:i/>
      <w:iCs/>
      <w:color w:val="000000" w:themeColor="text1"/>
    </w:rPr>
  </w:style>
  <w:style w:type="paragraph" w:styleId="Heading5">
    <w:name w:val="heading 5"/>
    <w:basedOn w:val="Normal"/>
    <w:next w:val="Normal"/>
    <w:link w:val="Heading5Char"/>
    <w:uiPriority w:val="9"/>
    <w:semiHidden/>
    <w:unhideWhenUsed/>
    <w:qFormat/>
    <w:rsid w:val="00BD3601"/>
    <w:pPr>
      <w:keepNext/>
      <w:keepLines/>
      <w:numPr>
        <w:ilvl w:val="4"/>
        <w:numId w:val="6"/>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D3601"/>
    <w:pPr>
      <w:keepNext/>
      <w:keepLines/>
      <w:numPr>
        <w:ilvl w:val="5"/>
        <w:numId w:val="6"/>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D3601"/>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D3601"/>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D3601"/>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6B7F"/>
    <w:rPr>
      <w:rFonts w:eastAsia="Times New Roman" w:cs="Times New Roman"/>
      <w:bCs/>
      <w:sz w:val="22"/>
      <w:szCs w:val="36"/>
      <w:lang w:eastAsia="en-GB"/>
    </w:rPr>
  </w:style>
  <w:style w:type="character" w:customStyle="1" w:styleId="Heading3Char">
    <w:name w:val="Heading 3 Char"/>
    <w:basedOn w:val="DefaultParagraphFont"/>
    <w:link w:val="Heading3"/>
    <w:uiPriority w:val="9"/>
    <w:rsid w:val="006563CD"/>
    <w:rPr>
      <w:rFonts w:eastAsia="Times New Roman" w:cs="Times New Roman"/>
      <w:bCs/>
      <w:sz w:val="22"/>
      <w:szCs w:val="27"/>
      <w:lang w:eastAsia="en-GB"/>
    </w:rPr>
  </w:style>
  <w:style w:type="paragraph" w:styleId="NormalWeb">
    <w:name w:val="Normal (Web)"/>
    <w:basedOn w:val="Normal"/>
    <w:uiPriority w:val="99"/>
    <w:semiHidden/>
    <w:unhideWhenUsed/>
    <w:rsid w:val="00791FE6"/>
    <w:pPr>
      <w:spacing w:before="100" w:beforeAutospacing="1" w:after="100" w:afterAutospacing="1"/>
    </w:pPr>
    <w:rPr>
      <w:rFonts w:ascii="Times New Roman" w:hAnsi="Times New Roman"/>
    </w:rPr>
  </w:style>
  <w:style w:type="character" w:styleId="Strong">
    <w:name w:val="Strong"/>
    <w:basedOn w:val="DefaultParagraphFont"/>
    <w:uiPriority w:val="22"/>
    <w:qFormat/>
    <w:rsid w:val="00791FE6"/>
    <w:rPr>
      <w:b/>
      <w:bCs/>
    </w:rPr>
  </w:style>
  <w:style w:type="character" w:styleId="Hyperlink">
    <w:name w:val="Hyperlink"/>
    <w:basedOn w:val="DefaultParagraphFont"/>
    <w:uiPriority w:val="99"/>
    <w:unhideWhenUsed/>
    <w:rsid w:val="00791FE6"/>
    <w:rPr>
      <w:color w:val="0000FF"/>
      <w:u w:val="single"/>
    </w:rPr>
  </w:style>
  <w:style w:type="paragraph" w:styleId="Footer">
    <w:name w:val="footer"/>
    <w:basedOn w:val="Normal"/>
    <w:link w:val="FooterChar"/>
    <w:rsid w:val="00983FD3"/>
    <w:pPr>
      <w:tabs>
        <w:tab w:val="center" w:pos="4153"/>
        <w:tab w:val="right" w:pos="8306"/>
      </w:tabs>
      <w:jc w:val="both"/>
    </w:pPr>
    <w:rPr>
      <w:rFonts w:ascii="Times New Roman" w:hAnsi="Times New Roman"/>
      <w:sz w:val="20"/>
      <w:lang w:val="en-GB"/>
    </w:rPr>
  </w:style>
  <w:style w:type="character" w:customStyle="1" w:styleId="FooterChar">
    <w:name w:val="Footer Char"/>
    <w:basedOn w:val="DefaultParagraphFont"/>
    <w:link w:val="Footer"/>
    <w:rsid w:val="00983FD3"/>
    <w:rPr>
      <w:rFonts w:ascii="Times New Roman" w:eastAsia="Times New Roman" w:hAnsi="Times New Roman" w:cs="Times New Roman"/>
      <w:sz w:val="20"/>
      <w:lang w:val="en-GB"/>
    </w:rPr>
  </w:style>
  <w:style w:type="character" w:styleId="FootnoteReference">
    <w:name w:val="footnote reference"/>
    <w:basedOn w:val="DefaultParagraphFont"/>
    <w:rsid w:val="00983FD3"/>
    <w:rPr>
      <w:sz w:val="20"/>
      <w:szCs w:val="20"/>
      <w:vertAlign w:val="superscript"/>
    </w:rPr>
  </w:style>
  <w:style w:type="paragraph" w:styleId="BodyText">
    <w:name w:val="Body Text"/>
    <w:basedOn w:val="Normal"/>
    <w:link w:val="BodyTextChar"/>
    <w:rsid w:val="00983FD3"/>
    <w:pPr>
      <w:spacing w:after="120" w:line="360" w:lineRule="auto"/>
      <w:jc w:val="both"/>
    </w:pPr>
    <w:rPr>
      <w:rFonts w:ascii="Times New Roman" w:hAnsi="Times New Roman"/>
      <w:lang w:val="en-GB"/>
    </w:rPr>
  </w:style>
  <w:style w:type="character" w:customStyle="1" w:styleId="BodyTextChar">
    <w:name w:val="Body Text Char"/>
    <w:basedOn w:val="DefaultParagraphFont"/>
    <w:link w:val="BodyText"/>
    <w:rsid w:val="00983FD3"/>
    <w:rPr>
      <w:rFonts w:ascii="Times New Roman" w:eastAsia="Times New Roman" w:hAnsi="Times New Roman" w:cs="Times New Roman"/>
      <w:lang w:val="en-GB"/>
    </w:rPr>
  </w:style>
  <w:style w:type="paragraph" w:styleId="FootnoteText">
    <w:name w:val="footnote text"/>
    <w:basedOn w:val="Normal"/>
    <w:link w:val="FootnoteTextChar"/>
    <w:uiPriority w:val="99"/>
    <w:semiHidden/>
    <w:unhideWhenUsed/>
    <w:rsid w:val="008925FB"/>
    <w:rPr>
      <w:sz w:val="20"/>
      <w:szCs w:val="20"/>
    </w:rPr>
  </w:style>
  <w:style w:type="character" w:customStyle="1" w:styleId="FootnoteTextChar">
    <w:name w:val="Footnote Text Char"/>
    <w:basedOn w:val="DefaultParagraphFont"/>
    <w:link w:val="FootnoteText"/>
    <w:uiPriority w:val="99"/>
    <w:semiHidden/>
    <w:rsid w:val="008925FB"/>
    <w:rPr>
      <w:sz w:val="20"/>
      <w:szCs w:val="20"/>
    </w:rPr>
  </w:style>
  <w:style w:type="character" w:styleId="UnresolvedMention">
    <w:name w:val="Unresolved Mention"/>
    <w:basedOn w:val="DefaultParagraphFont"/>
    <w:uiPriority w:val="99"/>
    <w:semiHidden/>
    <w:unhideWhenUsed/>
    <w:rsid w:val="008925FB"/>
    <w:rPr>
      <w:color w:val="605E5C"/>
      <w:shd w:val="clear" w:color="auto" w:fill="E1DFDD"/>
    </w:rPr>
  </w:style>
  <w:style w:type="character" w:styleId="FollowedHyperlink">
    <w:name w:val="FollowedHyperlink"/>
    <w:basedOn w:val="DefaultParagraphFont"/>
    <w:uiPriority w:val="99"/>
    <w:semiHidden/>
    <w:unhideWhenUsed/>
    <w:rsid w:val="008925FB"/>
    <w:rPr>
      <w:color w:val="954F72" w:themeColor="followedHyperlink"/>
      <w:u w:val="single"/>
    </w:rPr>
  </w:style>
  <w:style w:type="paragraph" w:styleId="EndnoteText">
    <w:name w:val="endnote text"/>
    <w:basedOn w:val="Normal"/>
    <w:link w:val="EndnoteTextChar"/>
    <w:uiPriority w:val="99"/>
    <w:semiHidden/>
    <w:unhideWhenUsed/>
    <w:rsid w:val="006F1A39"/>
    <w:rPr>
      <w:sz w:val="20"/>
      <w:szCs w:val="20"/>
    </w:rPr>
  </w:style>
  <w:style w:type="character" w:customStyle="1" w:styleId="EndnoteTextChar">
    <w:name w:val="Endnote Text Char"/>
    <w:basedOn w:val="DefaultParagraphFont"/>
    <w:link w:val="EndnoteText"/>
    <w:uiPriority w:val="99"/>
    <w:semiHidden/>
    <w:rsid w:val="006F1A39"/>
    <w:rPr>
      <w:sz w:val="20"/>
      <w:szCs w:val="20"/>
    </w:rPr>
  </w:style>
  <w:style w:type="character" w:styleId="EndnoteReference">
    <w:name w:val="endnote reference"/>
    <w:basedOn w:val="DefaultParagraphFont"/>
    <w:uiPriority w:val="99"/>
    <w:semiHidden/>
    <w:unhideWhenUsed/>
    <w:rsid w:val="006F1A39"/>
    <w:rPr>
      <w:vertAlign w:val="superscript"/>
    </w:rPr>
  </w:style>
  <w:style w:type="paragraph" w:customStyle="1" w:styleId="EndNoteBibliographyTitle">
    <w:name w:val="EndNote Bibliography Title"/>
    <w:basedOn w:val="Normal"/>
    <w:link w:val="EndNoteBibliographyTitleChar"/>
    <w:rsid w:val="009D3209"/>
    <w:pPr>
      <w:jc w:val="center"/>
    </w:pPr>
    <w:rPr>
      <w:rFonts w:ascii="Calibri" w:eastAsiaTheme="minorHAnsi" w:hAnsi="Calibri" w:cs="Calibri"/>
      <w:lang w:val="en-US" w:eastAsia="en-US"/>
    </w:rPr>
  </w:style>
  <w:style w:type="character" w:customStyle="1" w:styleId="EndNoteBibliographyTitleChar">
    <w:name w:val="EndNote Bibliography Title Char"/>
    <w:basedOn w:val="DefaultParagraphFont"/>
    <w:link w:val="EndNoteBibliographyTitle"/>
    <w:rsid w:val="009D3209"/>
    <w:rPr>
      <w:rFonts w:ascii="Calibri" w:hAnsi="Calibri" w:cs="Calibri"/>
      <w:sz w:val="22"/>
      <w:lang w:val="en-US"/>
    </w:rPr>
  </w:style>
  <w:style w:type="paragraph" w:customStyle="1" w:styleId="EndNoteBibliography">
    <w:name w:val="EndNote Bibliography"/>
    <w:basedOn w:val="Normal"/>
    <w:link w:val="EndNoteBibliographyChar"/>
    <w:rsid w:val="009D3209"/>
    <w:rPr>
      <w:rFonts w:ascii="Calibri" w:eastAsiaTheme="minorHAnsi" w:hAnsi="Calibri" w:cs="Calibri"/>
      <w:lang w:val="en-US" w:eastAsia="en-US"/>
    </w:rPr>
  </w:style>
  <w:style w:type="character" w:customStyle="1" w:styleId="EndNoteBibliographyChar">
    <w:name w:val="EndNote Bibliography Char"/>
    <w:basedOn w:val="DefaultParagraphFont"/>
    <w:link w:val="EndNoteBibliography"/>
    <w:rsid w:val="009D3209"/>
    <w:rPr>
      <w:rFonts w:ascii="Calibri" w:hAnsi="Calibri" w:cs="Calibri"/>
      <w:sz w:val="22"/>
      <w:lang w:val="en-US"/>
    </w:rPr>
  </w:style>
  <w:style w:type="character" w:styleId="PageNumber">
    <w:name w:val="page number"/>
    <w:basedOn w:val="DefaultParagraphFont"/>
    <w:uiPriority w:val="99"/>
    <w:semiHidden/>
    <w:unhideWhenUsed/>
    <w:rsid w:val="007F2620"/>
  </w:style>
  <w:style w:type="character" w:customStyle="1" w:styleId="Heading1Char">
    <w:name w:val="Heading 1 Char"/>
    <w:basedOn w:val="DefaultParagraphFont"/>
    <w:link w:val="Heading1"/>
    <w:uiPriority w:val="9"/>
    <w:rsid w:val="00300060"/>
    <w:rPr>
      <w:rFonts w:eastAsiaTheme="majorEastAsia" w:cstheme="majorBidi"/>
      <w:b/>
      <w:color w:val="000000" w:themeColor="text1"/>
      <w:sz w:val="22"/>
      <w:szCs w:val="32"/>
      <w:lang w:eastAsia="en-GB"/>
    </w:rPr>
  </w:style>
  <w:style w:type="paragraph" w:styleId="Title">
    <w:name w:val="Title"/>
    <w:basedOn w:val="Normal"/>
    <w:next w:val="Normal"/>
    <w:link w:val="TitleChar"/>
    <w:uiPriority w:val="10"/>
    <w:qFormat/>
    <w:rsid w:val="007F2620"/>
    <w:pPr>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7F2620"/>
    <w:rPr>
      <w:rFonts w:eastAsiaTheme="majorEastAsia" w:cstheme="majorBidi"/>
      <w:b/>
      <w:spacing w:val="-10"/>
      <w:kern w:val="28"/>
      <w:sz w:val="28"/>
      <w:szCs w:val="56"/>
    </w:rPr>
  </w:style>
  <w:style w:type="character" w:customStyle="1" w:styleId="Heading4Char">
    <w:name w:val="Heading 4 Char"/>
    <w:basedOn w:val="DefaultParagraphFont"/>
    <w:link w:val="Heading4"/>
    <w:uiPriority w:val="9"/>
    <w:rsid w:val="00275435"/>
    <w:rPr>
      <w:rFonts w:asciiTheme="majorHAnsi" w:eastAsiaTheme="majorEastAsia" w:hAnsiTheme="majorHAnsi" w:cstheme="majorBidi"/>
      <w:i/>
      <w:iCs/>
      <w:color w:val="000000" w:themeColor="text1"/>
      <w:sz w:val="22"/>
      <w:lang w:eastAsia="en-GB"/>
    </w:rPr>
  </w:style>
  <w:style w:type="character" w:customStyle="1" w:styleId="Heading5Char">
    <w:name w:val="Heading 5 Char"/>
    <w:basedOn w:val="DefaultParagraphFont"/>
    <w:link w:val="Heading5"/>
    <w:uiPriority w:val="9"/>
    <w:semiHidden/>
    <w:rsid w:val="00BD3601"/>
    <w:rPr>
      <w:rFonts w:asciiTheme="majorHAnsi" w:eastAsiaTheme="majorEastAsia" w:hAnsiTheme="majorHAnsi" w:cstheme="majorBidi"/>
      <w:color w:val="2F5496" w:themeColor="accent1" w:themeShade="BF"/>
      <w:sz w:val="22"/>
    </w:rPr>
  </w:style>
  <w:style w:type="character" w:customStyle="1" w:styleId="Heading6Char">
    <w:name w:val="Heading 6 Char"/>
    <w:basedOn w:val="DefaultParagraphFont"/>
    <w:link w:val="Heading6"/>
    <w:uiPriority w:val="9"/>
    <w:semiHidden/>
    <w:rsid w:val="00BD3601"/>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semiHidden/>
    <w:rsid w:val="00BD3601"/>
    <w:rPr>
      <w:rFonts w:asciiTheme="majorHAnsi" w:eastAsiaTheme="majorEastAsia" w:hAnsiTheme="majorHAnsi" w:cstheme="majorBidi"/>
      <w:i/>
      <w:iCs/>
      <w:color w:val="1F3763" w:themeColor="accent1" w:themeShade="7F"/>
      <w:sz w:val="22"/>
    </w:rPr>
  </w:style>
  <w:style w:type="character" w:customStyle="1" w:styleId="Heading8Char">
    <w:name w:val="Heading 8 Char"/>
    <w:basedOn w:val="DefaultParagraphFont"/>
    <w:link w:val="Heading8"/>
    <w:uiPriority w:val="9"/>
    <w:semiHidden/>
    <w:rsid w:val="00BD360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D3601"/>
    <w:rPr>
      <w:rFonts w:asciiTheme="majorHAnsi" w:eastAsiaTheme="majorEastAsia" w:hAnsiTheme="majorHAnsi" w:cstheme="majorBidi"/>
      <w:i/>
      <w:iCs/>
      <w:color w:val="272727" w:themeColor="text1" w:themeTint="D8"/>
      <w:sz w:val="21"/>
      <w:szCs w:val="21"/>
    </w:rPr>
  </w:style>
  <w:style w:type="character" w:customStyle="1" w:styleId="fl-post-author">
    <w:name w:val="fl-post-author"/>
    <w:basedOn w:val="DefaultParagraphFont"/>
    <w:rsid w:val="0013546F"/>
  </w:style>
  <w:style w:type="character" w:customStyle="1" w:styleId="fl-sep">
    <w:name w:val="fl-sep"/>
    <w:basedOn w:val="DefaultParagraphFont"/>
    <w:rsid w:val="0013546F"/>
  </w:style>
  <w:style w:type="character" w:customStyle="1" w:styleId="fl-post-date">
    <w:name w:val="fl-post-date"/>
    <w:basedOn w:val="DefaultParagraphFont"/>
    <w:rsid w:val="0013546F"/>
  </w:style>
  <w:style w:type="paragraph" w:customStyle="1" w:styleId="xmsonormal">
    <w:name w:val="x_msonormal"/>
    <w:basedOn w:val="Normal"/>
    <w:rsid w:val="006C2F64"/>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654179"/>
    <w:pPr>
      <w:ind w:left="720"/>
      <w:contextualSpacing/>
    </w:pPr>
  </w:style>
  <w:style w:type="character" w:customStyle="1" w:styleId="markedcontent">
    <w:name w:val="markedcontent"/>
    <w:basedOn w:val="DefaultParagraphFont"/>
    <w:rsid w:val="009E533E"/>
  </w:style>
  <w:style w:type="table" w:styleId="TableGrid">
    <w:name w:val="Table Grid"/>
    <w:basedOn w:val="TableNormal"/>
    <w:uiPriority w:val="59"/>
    <w:rsid w:val="009C5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5E4AF5"/>
    <w:pPr>
      <w:spacing w:before="120" w:after="120"/>
    </w:pPr>
    <w:rPr>
      <w:rFonts w:ascii="Century Gothic" w:eastAsiaTheme="majorEastAsia" w:hAnsi="Century Gothic" w:cs="Arial"/>
      <w:bCs/>
      <w:sz w:val="20"/>
      <w:szCs w:val="20"/>
      <w:lang w:eastAsia="en-US"/>
    </w:rPr>
  </w:style>
  <w:style w:type="paragraph" w:customStyle="1" w:styleId="TableName">
    <w:name w:val="TableName"/>
    <w:basedOn w:val="Normal"/>
    <w:qFormat/>
    <w:rsid w:val="000210DC"/>
    <w:pPr>
      <w:keepNext/>
      <w:spacing w:after="120"/>
    </w:pPr>
    <w:rPr>
      <w:rFonts w:eastAsiaTheme="minorEastAsia" w:cs="Arial"/>
      <w:szCs w:val="22"/>
      <w:lang w:eastAsia="en-US"/>
    </w:rPr>
  </w:style>
  <w:style w:type="paragraph" w:customStyle="1" w:styleId="TableNote">
    <w:name w:val="TableNote"/>
    <w:basedOn w:val="TableText"/>
    <w:qFormat/>
    <w:rsid w:val="005E4AF5"/>
    <w:pPr>
      <w:spacing w:before="60" w:after="200"/>
    </w:pPr>
    <w:rPr>
      <w:rFonts w:ascii="Arial" w:hAnsi="Arial"/>
      <w:sz w:val="18"/>
      <w:szCs w:val="18"/>
    </w:rPr>
  </w:style>
  <w:style w:type="character" w:styleId="PlaceholderText">
    <w:name w:val="Placeholder Text"/>
    <w:basedOn w:val="DefaultParagraphFont"/>
    <w:uiPriority w:val="99"/>
    <w:semiHidden/>
    <w:rsid w:val="00F2064E"/>
    <w:rPr>
      <w:color w:val="808080"/>
    </w:rPr>
  </w:style>
  <w:style w:type="paragraph" w:styleId="TOCHeading">
    <w:name w:val="TOC Heading"/>
    <w:basedOn w:val="Heading1"/>
    <w:next w:val="Normal"/>
    <w:uiPriority w:val="39"/>
    <w:unhideWhenUsed/>
    <w:qFormat/>
    <w:rsid w:val="00D60FFC"/>
    <w:pPr>
      <w:numPr>
        <w:numId w:val="0"/>
      </w:numPr>
      <w:spacing w:after="0" w:line="276" w:lineRule="auto"/>
      <w:outlineLvl w:val="9"/>
    </w:pPr>
    <w:rPr>
      <w:rFonts w:asciiTheme="majorHAnsi" w:hAnsiTheme="majorHAnsi"/>
      <w:bCs/>
      <w:color w:val="2F5496" w:themeColor="accent1" w:themeShade="BF"/>
      <w:sz w:val="28"/>
      <w:szCs w:val="28"/>
      <w:lang w:val="en-US" w:eastAsia="en-US"/>
    </w:rPr>
  </w:style>
  <w:style w:type="paragraph" w:styleId="TOC1">
    <w:name w:val="toc 1"/>
    <w:basedOn w:val="Normal"/>
    <w:next w:val="Normal"/>
    <w:autoRedefine/>
    <w:uiPriority w:val="39"/>
    <w:unhideWhenUsed/>
    <w:rsid w:val="003F6B7F"/>
    <w:pPr>
      <w:tabs>
        <w:tab w:val="left" w:pos="440"/>
        <w:tab w:val="right" w:leader="dot" w:pos="9010"/>
      </w:tabs>
      <w:spacing w:before="120"/>
      <w:jc w:val="center"/>
    </w:pPr>
    <w:rPr>
      <w:rFonts w:cstheme="minorHAnsi"/>
      <w:b/>
      <w:bCs/>
      <w:sz w:val="24"/>
    </w:rPr>
  </w:style>
  <w:style w:type="paragraph" w:styleId="TOC2">
    <w:name w:val="toc 2"/>
    <w:basedOn w:val="Normal"/>
    <w:next w:val="Normal"/>
    <w:autoRedefine/>
    <w:uiPriority w:val="39"/>
    <w:unhideWhenUsed/>
    <w:rsid w:val="00D60FFC"/>
    <w:pPr>
      <w:spacing w:before="120"/>
      <w:ind w:left="220"/>
    </w:pPr>
    <w:rPr>
      <w:rFonts w:cstheme="minorHAnsi"/>
      <w:b/>
      <w:bCs/>
      <w:szCs w:val="22"/>
    </w:rPr>
  </w:style>
  <w:style w:type="paragraph" w:styleId="TOC3">
    <w:name w:val="toc 3"/>
    <w:basedOn w:val="Normal"/>
    <w:next w:val="Normal"/>
    <w:autoRedefine/>
    <w:uiPriority w:val="39"/>
    <w:unhideWhenUsed/>
    <w:rsid w:val="00D60FFC"/>
    <w:pPr>
      <w:ind w:left="440"/>
    </w:pPr>
    <w:rPr>
      <w:rFonts w:cstheme="minorHAnsi"/>
      <w:sz w:val="20"/>
      <w:szCs w:val="20"/>
    </w:rPr>
  </w:style>
  <w:style w:type="paragraph" w:styleId="TOC4">
    <w:name w:val="toc 4"/>
    <w:basedOn w:val="Normal"/>
    <w:next w:val="Normal"/>
    <w:autoRedefine/>
    <w:uiPriority w:val="39"/>
    <w:semiHidden/>
    <w:unhideWhenUsed/>
    <w:rsid w:val="00D60FFC"/>
    <w:pPr>
      <w:ind w:left="660"/>
    </w:pPr>
    <w:rPr>
      <w:rFonts w:cstheme="minorHAnsi"/>
      <w:sz w:val="20"/>
      <w:szCs w:val="20"/>
    </w:rPr>
  </w:style>
  <w:style w:type="paragraph" w:styleId="TOC5">
    <w:name w:val="toc 5"/>
    <w:basedOn w:val="Normal"/>
    <w:next w:val="Normal"/>
    <w:autoRedefine/>
    <w:uiPriority w:val="39"/>
    <w:semiHidden/>
    <w:unhideWhenUsed/>
    <w:rsid w:val="00D60FFC"/>
    <w:pPr>
      <w:ind w:left="880"/>
    </w:pPr>
    <w:rPr>
      <w:rFonts w:cstheme="minorHAnsi"/>
      <w:sz w:val="20"/>
      <w:szCs w:val="20"/>
    </w:rPr>
  </w:style>
  <w:style w:type="paragraph" w:styleId="TOC6">
    <w:name w:val="toc 6"/>
    <w:basedOn w:val="Normal"/>
    <w:next w:val="Normal"/>
    <w:autoRedefine/>
    <w:uiPriority w:val="39"/>
    <w:semiHidden/>
    <w:unhideWhenUsed/>
    <w:rsid w:val="00D60FFC"/>
    <w:pPr>
      <w:ind w:left="1100"/>
    </w:pPr>
    <w:rPr>
      <w:rFonts w:cstheme="minorHAnsi"/>
      <w:sz w:val="20"/>
      <w:szCs w:val="20"/>
    </w:rPr>
  </w:style>
  <w:style w:type="paragraph" w:styleId="TOC7">
    <w:name w:val="toc 7"/>
    <w:basedOn w:val="Normal"/>
    <w:next w:val="Normal"/>
    <w:autoRedefine/>
    <w:uiPriority w:val="39"/>
    <w:semiHidden/>
    <w:unhideWhenUsed/>
    <w:rsid w:val="00D60FFC"/>
    <w:pPr>
      <w:ind w:left="1320"/>
    </w:pPr>
    <w:rPr>
      <w:rFonts w:cstheme="minorHAnsi"/>
      <w:sz w:val="20"/>
      <w:szCs w:val="20"/>
    </w:rPr>
  </w:style>
  <w:style w:type="paragraph" w:styleId="TOC8">
    <w:name w:val="toc 8"/>
    <w:basedOn w:val="Normal"/>
    <w:next w:val="Normal"/>
    <w:autoRedefine/>
    <w:uiPriority w:val="39"/>
    <w:semiHidden/>
    <w:unhideWhenUsed/>
    <w:rsid w:val="00D60FFC"/>
    <w:pPr>
      <w:ind w:left="1540"/>
    </w:pPr>
    <w:rPr>
      <w:rFonts w:cstheme="minorHAnsi"/>
      <w:sz w:val="20"/>
      <w:szCs w:val="20"/>
    </w:rPr>
  </w:style>
  <w:style w:type="paragraph" w:styleId="TOC9">
    <w:name w:val="toc 9"/>
    <w:basedOn w:val="Normal"/>
    <w:next w:val="Normal"/>
    <w:autoRedefine/>
    <w:uiPriority w:val="39"/>
    <w:semiHidden/>
    <w:unhideWhenUsed/>
    <w:rsid w:val="00D60FFC"/>
    <w:pPr>
      <w:ind w:left="1760"/>
    </w:pPr>
    <w:rPr>
      <w:rFonts w:cstheme="minorHAnsi"/>
      <w:sz w:val="20"/>
      <w:szCs w:val="20"/>
    </w:rPr>
  </w:style>
  <w:style w:type="paragraph" w:styleId="Caption">
    <w:name w:val="caption"/>
    <w:basedOn w:val="Normal"/>
    <w:next w:val="Normal"/>
    <w:uiPriority w:val="35"/>
    <w:unhideWhenUsed/>
    <w:qFormat/>
    <w:rsid w:val="00BB7C12"/>
    <w:pPr>
      <w:spacing w:after="120"/>
    </w:pPr>
    <w:rPr>
      <w:iCs/>
      <w:szCs w:val="18"/>
    </w:rPr>
  </w:style>
  <w:style w:type="paragraph" w:styleId="TableofFigures">
    <w:name w:val="table of figures"/>
    <w:basedOn w:val="Normal"/>
    <w:next w:val="Normal"/>
    <w:uiPriority w:val="99"/>
    <w:unhideWhenUsed/>
    <w:rsid w:val="00C80CB0"/>
    <w:pPr>
      <w:spacing w:before="120" w:after="120"/>
    </w:pPr>
  </w:style>
  <w:style w:type="paragraph" w:customStyle="1" w:styleId="Appendix">
    <w:name w:val="Appendix"/>
    <w:basedOn w:val="Normal"/>
    <w:qFormat/>
    <w:rsid w:val="00C80CB0"/>
    <w:pPr>
      <w:spacing w:after="240"/>
    </w:pPr>
    <w:rPr>
      <w:rFonts w:cstheme="minorHAnsi"/>
      <w:b/>
      <w:bCs/>
      <w:szCs w:val="22"/>
    </w:rPr>
  </w:style>
  <w:style w:type="character" w:styleId="Emphasis">
    <w:name w:val="Emphasis"/>
    <w:basedOn w:val="DefaultParagraphFont"/>
    <w:uiPriority w:val="20"/>
    <w:qFormat/>
    <w:rsid w:val="00B644CA"/>
    <w:rPr>
      <w:i/>
      <w:iCs/>
    </w:rPr>
  </w:style>
  <w:style w:type="paragraph" w:styleId="Header">
    <w:name w:val="header"/>
    <w:basedOn w:val="Normal"/>
    <w:link w:val="HeaderChar"/>
    <w:uiPriority w:val="99"/>
    <w:unhideWhenUsed/>
    <w:rsid w:val="00FF493E"/>
    <w:pPr>
      <w:tabs>
        <w:tab w:val="center" w:pos="4680"/>
        <w:tab w:val="right" w:pos="9360"/>
      </w:tabs>
    </w:pPr>
  </w:style>
  <w:style w:type="character" w:customStyle="1" w:styleId="HeaderChar">
    <w:name w:val="Header Char"/>
    <w:basedOn w:val="DefaultParagraphFont"/>
    <w:link w:val="Header"/>
    <w:uiPriority w:val="99"/>
    <w:rsid w:val="00FF493E"/>
    <w:rPr>
      <w:rFonts w:eastAsia="Times New Roman" w:cs="Times New Roman"/>
      <w:sz w:val="22"/>
      <w:lang w:eastAsia="en-GB"/>
    </w:rPr>
  </w:style>
  <w:style w:type="paragraph" w:styleId="Revision">
    <w:name w:val="Revision"/>
    <w:hidden/>
    <w:uiPriority w:val="99"/>
    <w:semiHidden/>
    <w:rsid w:val="0060441A"/>
    <w:rPr>
      <w:rFonts w:eastAsia="Times New Roman" w:cs="Times New Roman"/>
      <w:sz w:val="22"/>
      <w:lang w:eastAsia="en-GB"/>
    </w:rPr>
  </w:style>
  <w:style w:type="character" w:styleId="CommentReference">
    <w:name w:val="annotation reference"/>
    <w:basedOn w:val="DefaultParagraphFont"/>
    <w:uiPriority w:val="99"/>
    <w:semiHidden/>
    <w:unhideWhenUsed/>
    <w:rsid w:val="00432E44"/>
    <w:rPr>
      <w:sz w:val="16"/>
      <w:szCs w:val="16"/>
    </w:rPr>
  </w:style>
  <w:style w:type="paragraph" w:styleId="CommentText">
    <w:name w:val="annotation text"/>
    <w:basedOn w:val="Normal"/>
    <w:link w:val="CommentTextChar"/>
    <w:uiPriority w:val="99"/>
    <w:unhideWhenUsed/>
    <w:rsid w:val="00432E44"/>
    <w:rPr>
      <w:sz w:val="20"/>
      <w:szCs w:val="20"/>
    </w:rPr>
  </w:style>
  <w:style w:type="character" w:customStyle="1" w:styleId="CommentTextChar">
    <w:name w:val="Comment Text Char"/>
    <w:basedOn w:val="DefaultParagraphFont"/>
    <w:link w:val="CommentText"/>
    <w:uiPriority w:val="99"/>
    <w:rsid w:val="00432E44"/>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32E44"/>
    <w:rPr>
      <w:b/>
      <w:bCs/>
    </w:rPr>
  </w:style>
  <w:style w:type="character" w:customStyle="1" w:styleId="CommentSubjectChar">
    <w:name w:val="Comment Subject Char"/>
    <w:basedOn w:val="CommentTextChar"/>
    <w:link w:val="CommentSubject"/>
    <w:uiPriority w:val="99"/>
    <w:semiHidden/>
    <w:rsid w:val="00432E44"/>
    <w:rPr>
      <w:rFonts w:eastAsia="Times New Roman" w:cs="Times New Roman"/>
      <w:b/>
      <w:bCs/>
      <w:sz w:val="20"/>
      <w:szCs w:val="20"/>
      <w:lang w:eastAsia="en-GB"/>
    </w:rPr>
  </w:style>
  <w:style w:type="paragraph" w:styleId="BalloonText">
    <w:name w:val="Balloon Text"/>
    <w:basedOn w:val="Normal"/>
    <w:link w:val="BalloonTextChar"/>
    <w:uiPriority w:val="99"/>
    <w:semiHidden/>
    <w:unhideWhenUsed/>
    <w:rsid w:val="009C40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071"/>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1092">
      <w:bodyDiv w:val="1"/>
      <w:marLeft w:val="0"/>
      <w:marRight w:val="0"/>
      <w:marTop w:val="0"/>
      <w:marBottom w:val="0"/>
      <w:divBdr>
        <w:top w:val="none" w:sz="0" w:space="0" w:color="auto"/>
        <w:left w:val="none" w:sz="0" w:space="0" w:color="auto"/>
        <w:bottom w:val="none" w:sz="0" w:space="0" w:color="auto"/>
        <w:right w:val="none" w:sz="0" w:space="0" w:color="auto"/>
      </w:divBdr>
    </w:div>
    <w:div w:id="32194589">
      <w:bodyDiv w:val="1"/>
      <w:marLeft w:val="0"/>
      <w:marRight w:val="0"/>
      <w:marTop w:val="0"/>
      <w:marBottom w:val="0"/>
      <w:divBdr>
        <w:top w:val="none" w:sz="0" w:space="0" w:color="auto"/>
        <w:left w:val="none" w:sz="0" w:space="0" w:color="auto"/>
        <w:bottom w:val="none" w:sz="0" w:space="0" w:color="auto"/>
        <w:right w:val="none" w:sz="0" w:space="0" w:color="auto"/>
      </w:divBdr>
    </w:div>
    <w:div w:id="37246068">
      <w:bodyDiv w:val="1"/>
      <w:marLeft w:val="0"/>
      <w:marRight w:val="0"/>
      <w:marTop w:val="0"/>
      <w:marBottom w:val="0"/>
      <w:divBdr>
        <w:top w:val="none" w:sz="0" w:space="0" w:color="auto"/>
        <w:left w:val="none" w:sz="0" w:space="0" w:color="auto"/>
        <w:bottom w:val="none" w:sz="0" w:space="0" w:color="auto"/>
        <w:right w:val="none" w:sz="0" w:space="0" w:color="auto"/>
      </w:divBdr>
    </w:div>
    <w:div w:id="39673557">
      <w:bodyDiv w:val="1"/>
      <w:marLeft w:val="0"/>
      <w:marRight w:val="0"/>
      <w:marTop w:val="0"/>
      <w:marBottom w:val="0"/>
      <w:divBdr>
        <w:top w:val="none" w:sz="0" w:space="0" w:color="auto"/>
        <w:left w:val="none" w:sz="0" w:space="0" w:color="auto"/>
        <w:bottom w:val="none" w:sz="0" w:space="0" w:color="auto"/>
        <w:right w:val="none" w:sz="0" w:space="0" w:color="auto"/>
      </w:divBdr>
    </w:div>
    <w:div w:id="44333119">
      <w:bodyDiv w:val="1"/>
      <w:marLeft w:val="0"/>
      <w:marRight w:val="0"/>
      <w:marTop w:val="0"/>
      <w:marBottom w:val="0"/>
      <w:divBdr>
        <w:top w:val="none" w:sz="0" w:space="0" w:color="auto"/>
        <w:left w:val="none" w:sz="0" w:space="0" w:color="auto"/>
        <w:bottom w:val="none" w:sz="0" w:space="0" w:color="auto"/>
        <w:right w:val="none" w:sz="0" w:space="0" w:color="auto"/>
      </w:divBdr>
    </w:div>
    <w:div w:id="44499614">
      <w:bodyDiv w:val="1"/>
      <w:marLeft w:val="0"/>
      <w:marRight w:val="0"/>
      <w:marTop w:val="0"/>
      <w:marBottom w:val="0"/>
      <w:divBdr>
        <w:top w:val="none" w:sz="0" w:space="0" w:color="auto"/>
        <w:left w:val="none" w:sz="0" w:space="0" w:color="auto"/>
        <w:bottom w:val="none" w:sz="0" w:space="0" w:color="auto"/>
        <w:right w:val="none" w:sz="0" w:space="0" w:color="auto"/>
      </w:divBdr>
    </w:div>
    <w:div w:id="66998169">
      <w:bodyDiv w:val="1"/>
      <w:marLeft w:val="0"/>
      <w:marRight w:val="0"/>
      <w:marTop w:val="0"/>
      <w:marBottom w:val="0"/>
      <w:divBdr>
        <w:top w:val="none" w:sz="0" w:space="0" w:color="auto"/>
        <w:left w:val="none" w:sz="0" w:space="0" w:color="auto"/>
        <w:bottom w:val="none" w:sz="0" w:space="0" w:color="auto"/>
        <w:right w:val="none" w:sz="0" w:space="0" w:color="auto"/>
      </w:divBdr>
    </w:div>
    <w:div w:id="68236921">
      <w:bodyDiv w:val="1"/>
      <w:marLeft w:val="0"/>
      <w:marRight w:val="0"/>
      <w:marTop w:val="0"/>
      <w:marBottom w:val="0"/>
      <w:divBdr>
        <w:top w:val="none" w:sz="0" w:space="0" w:color="auto"/>
        <w:left w:val="none" w:sz="0" w:space="0" w:color="auto"/>
        <w:bottom w:val="none" w:sz="0" w:space="0" w:color="auto"/>
        <w:right w:val="none" w:sz="0" w:space="0" w:color="auto"/>
      </w:divBdr>
    </w:div>
    <w:div w:id="72436641">
      <w:bodyDiv w:val="1"/>
      <w:marLeft w:val="0"/>
      <w:marRight w:val="0"/>
      <w:marTop w:val="0"/>
      <w:marBottom w:val="0"/>
      <w:divBdr>
        <w:top w:val="none" w:sz="0" w:space="0" w:color="auto"/>
        <w:left w:val="none" w:sz="0" w:space="0" w:color="auto"/>
        <w:bottom w:val="none" w:sz="0" w:space="0" w:color="auto"/>
        <w:right w:val="none" w:sz="0" w:space="0" w:color="auto"/>
      </w:divBdr>
    </w:div>
    <w:div w:id="91054052">
      <w:bodyDiv w:val="1"/>
      <w:marLeft w:val="0"/>
      <w:marRight w:val="0"/>
      <w:marTop w:val="0"/>
      <w:marBottom w:val="0"/>
      <w:divBdr>
        <w:top w:val="none" w:sz="0" w:space="0" w:color="auto"/>
        <w:left w:val="none" w:sz="0" w:space="0" w:color="auto"/>
        <w:bottom w:val="none" w:sz="0" w:space="0" w:color="auto"/>
        <w:right w:val="none" w:sz="0" w:space="0" w:color="auto"/>
      </w:divBdr>
    </w:div>
    <w:div w:id="110052513">
      <w:bodyDiv w:val="1"/>
      <w:marLeft w:val="0"/>
      <w:marRight w:val="0"/>
      <w:marTop w:val="0"/>
      <w:marBottom w:val="0"/>
      <w:divBdr>
        <w:top w:val="none" w:sz="0" w:space="0" w:color="auto"/>
        <w:left w:val="none" w:sz="0" w:space="0" w:color="auto"/>
        <w:bottom w:val="none" w:sz="0" w:space="0" w:color="auto"/>
        <w:right w:val="none" w:sz="0" w:space="0" w:color="auto"/>
      </w:divBdr>
    </w:div>
    <w:div w:id="118652421">
      <w:bodyDiv w:val="1"/>
      <w:marLeft w:val="0"/>
      <w:marRight w:val="0"/>
      <w:marTop w:val="0"/>
      <w:marBottom w:val="0"/>
      <w:divBdr>
        <w:top w:val="none" w:sz="0" w:space="0" w:color="auto"/>
        <w:left w:val="none" w:sz="0" w:space="0" w:color="auto"/>
        <w:bottom w:val="none" w:sz="0" w:space="0" w:color="auto"/>
        <w:right w:val="none" w:sz="0" w:space="0" w:color="auto"/>
      </w:divBdr>
    </w:div>
    <w:div w:id="127671310">
      <w:bodyDiv w:val="1"/>
      <w:marLeft w:val="0"/>
      <w:marRight w:val="0"/>
      <w:marTop w:val="0"/>
      <w:marBottom w:val="0"/>
      <w:divBdr>
        <w:top w:val="none" w:sz="0" w:space="0" w:color="auto"/>
        <w:left w:val="none" w:sz="0" w:space="0" w:color="auto"/>
        <w:bottom w:val="none" w:sz="0" w:space="0" w:color="auto"/>
        <w:right w:val="none" w:sz="0" w:space="0" w:color="auto"/>
      </w:divBdr>
    </w:div>
    <w:div w:id="147479400">
      <w:bodyDiv w:val="1"/>
      <w:marLeft w:val="0"/>
      <w:marRight w:val="0"/>
      <w:marTop w:val="0"/>
      <w:marBottom w:val="0"/>
      <w:divBdr>
        <w:top w:val="none" w:sz="0" w:space="0" w:color="auto"/>
        <w:left w:val="none" w:sz="0" w:space="0" w:color="auto"/>
        <w:bottom w:val="none" w:sz="0" w:space="0" w:color="auto"/>
        <w:right w:val="none" w:sz="0" w:space="0" w:color="auto"/>
      </w:divBdr>
    </w:div>
    <w:div w:id="160392485">
      <w:bodyDiv w:val="1"/>
      <w:marLeft w:val="0"/>
      <w:marRight w:val="0"/>
      <w:marTop w:val="0"/>
      <w:marBottom w:val="0"/>
      <w:divBdr>
        <w:top w:val="none" w:sz="0" w:space="0" w:color="auto"/>
        <w:left w:val="none" w:sz="0" w:space="0" w:color="auto"/>
        <w:bottom w:val="none" w:sz="0" w:space="0" w:color="auto"/>
        <w:right w:val="none" w:sz="0" w:space="0" w:color="auto"/>
      </w:divBdr>
    </w:div>
    <w:div w:id="166949244">
      <w:bodyDiv w:val="1"/>
      <w:marLeft w:val="0"/>
      <w:marRight w:val="0"/>
      <w:marTop w:val="0"/>
      <w:marBottom w:val="0"/>
      <w:divBdr>
        <w:top w:val="none" w:sz="0" w:space="0" w:color="auto"/>
        <w:left w:val="none" w:sz="0" w:space="0" w:color="auto"/>
        <w:bottom w:val="none" w:sz="0" w:space="0" w:color="auto"/>
        <w:right w:val="none" w:sz="0" w:space="0" w:color="auto"/>
      </w:divBdr>
    </w:div>
    <w:div w:id="178784937">
      <w:bodyDiv w:val="1"/>
      <w:marLeft w:val="0"/>
      <w:marRight w:val="0"/>
      <w:marTop w:val="0"/>
      <w:marBottom w:val="0"/>
      <w:divBdr>
        <w:top w:val="none" w:sz="0" w:space="0" w:color="auto"/>
        <w:left w:val="none" w:sz="0" w:space="0" w:color="auto"/>
        <w:bottom w:val="none" w:sz="0" w:space="0" w:color="auto"/>
        <w:right w:val="none" w:sz="0" w:space="0" w:color="auto"/>
      </w:divBdr>
    </w:div>
    <w:div w:id="204680337">
      <w:bodyDiv w:val="1"/>
      <w:marLeft w:val="0"/>
      <w:marRight w:val="0"/>
      <w:marTop w:val="0"/>
      <w:marBottom w:val="0"/>
      <w:divBdr>
        <w:top w:val="none" w:sz="0" w:space="0" w:color="auto"/>
        <w:left w:val="none" w:sz="0" w:space="0" w:color="auto"/>
        <w:bottom w:val="none" w:sz="0" w:space="0" w:color="auto"/>
        <w:right w:val="none" w:sz="0" w:space="0" w:color="auto"/>
      </w:divBdr>
    </w:div>
    <w:div w:id="215505984">
      <w:bodyDiv w:val="1"/>
      <w:marLeft w:val="0"/>
      <w:marRight w:val="0"/>
      <w:marTop w:val="0"/>
      <w:marBottom w:val="0"/>
      <w:divBdr>
        <w:top w:val="none" w:sz="0" w:space="0" w:color="auto"/>
        <w:left w:val="none" w:sz="0" w:space="0" w:color="auto"/>
        <w:bottom w:val="none" w:sz="0" w:space="0" w:color="auto"/>
        <w:right w:val="none" w:sz="0" w:space="0" w:color="auto"/>
      </w:divBdr>
    </w:div>
    <w:div w:id="220018417">
      <w:bodyDiv w:val="1"/>
      <w:marLeft w:val="0"/>
      <w:marRight w:val="0"/>
      <w:marTop w:val="0"/>
      <w:marBottom w:val="0"/>
      <w:divBdr>
        <w:top w:val="none" w:sz="0" w:space="0" w:color="auto"/>
        <w:left w:val="none" w:sz="0" w:space="0" w:color="auto"/>
        <w:bottom w:val="none" w:sz="0" w:space="0" w:color="auto"/>
        <w:right w:val="none" w:sz="0" w:space="0" w:color="auto"/>
      </w:divBdr>
    </w:div>
    <w:div w:id="224604272">
      <w:bodyDiv w:val="1"/>
      <w:marLeft w:val="0"/>
      <w:marRight w:val="0"/>
      <w:marTop w:val="0"/>
      <w:marBottom w:val="0"/>
      <w:divBdr>
        <w:top w:val="none" w:sz="0" w:space="0" w:color="auto"/>
        <w:left w:val="none" w:sz="0" w:space="0" w:color="auto"/>
        <w:bottom w:val="none" w:sz="0" w:space="0" w:color="auto"/>
        <w:right w:val="none" w:sz="0" w:space="0" w:color="auto"/>
      </w:divBdr>
    </w:div>
    <w:div w:id="230894595">
      <w:bodyDiv w:val="1"/>
      <w:marLeft w:val="0"/>
      <w:marRight w:val="0"/>
      <w:marTop w:val="0"/>
      <w:marBottom w:val="0"/>
      <w:divBdr>
        <w:top w:val="none" w:sz="0" w:space="0" w:color="auto"/>
        <w:left w:val="none" w:sz="0" w:space="0" w:color="auto"/>
        <w:bottom w:val="none" w:sz="0" w:space="0" w:color="auto"/>
        <w:right w:val="none" w:sz="0" w:space="0" w:color="auto"/>
      </w:divBdr>
    </w:div>
    <w:div w:id="293483615">
      <w:bodyDiv w:val="1"/>
      <w:marLeft w:val="0"/>
      <w:marRight w:val="0"/>
      <w:marTop w:val="0"/>
      <w:marBottom w:val="0"/>
      <w:divBdr>
        <w:top w:val="none" w:sz="0" w:space="0" w:color="auto"/>
        <w:left w:val="none" w:sz="0" w:space="0" w:color="auto"/>
        <w:bottom w:val="none" w:sz="0" w:space="0" w:color="auto"/>
        <w:right w:val="none" w:sz="0" w:space="0" w:color="auto"/>
      </w:divBdr>
    </w:div>
    <w:div w:id="312954240">
      <w:bodyDiv w:val="1"/>
      <w:marLeft w:val="0"/>
      <w:marRight w:val="0"/>
      <w:marTop w:val="0"/>
      <w:marBottom w:val="0"/>
      <w:divBdr>
        <w:top w:val="none" w:sz="0" w:space="0" w:color="auto"/>
        <w:left w:val="none" w:sz="0" w:space="0" w:color="auto"/>
        <w:bottom w:val="none" w:sz="0" w:space="0" w:color="auto"/>
        <w:right w:val="none" w:sz="0" w:space="0" w:color="auto"/>
      </w:divBdr>
    </w:div>
    <w:div w:id="323583684">
      <w:bodyDiv w:val="1"/>
      <w:marLeft w:val="0"/>
      <w:marRight w:val="0"/>
      <w:marTop w:val="0"/>
      <w:marBottom w:val="0"/>
      <w:divBdr>
        <w:top w:val="none" w:sz="0" w:space="0" w:color="auto"/>
        <w:left w:val="none" w:sz="0" w:space="0" w:color="auto"/>
        <w:bottom w:val="none" w:sz="0" w:space="0" w:color="auto"/>
        <w:right w:val="none" w:sz="0" w:space="0" w:color="auto"/>
      </w:divBdr>
    </w:div>
    <w:div w:id="333724540">
      <w:bodyDiv w:val="1"/>
      <w:marLeft w:val="0"/>
      <w:marRight w:val="0"/>
      <w:marTop w:val="0"/>
      <w:marBottom w:val="0"/>
      <w:divBdr>
        <w:top w:val="none" w:sz="0" w:space="0" w:color="auto"/>
        <w:left w:val="none" w:sz="0" w:space="0" w:color="auto"/>
        <w:bottom w:val="none" w:sz="0" w:space="0" w:color="auto"/>
        <w:right w:val="none" w:sz="0" w:space="0" w:color="auto"/>
      </w:divBdr>
    </w:div>
    <w:div w:id="352729933">
      <w:bodyDiv w:val="1"/>
      <w:marLeft w:val="0"/>
      <w:marRight w:val="0"/>
      <w:marTop w:val="0"/>
      <w:marBottom w:val="0"/>
      <w:divBdr>
        <w:top w:val="none" w:sz="0" w:space="0" w:color="auto"/>
        <w:left w:val="none" w:sz="0" w:space="0" w:color="auto"/>
        <w:bottom w:val="none" w:sz="0" w:space="0" w:color="auto"/>
        <w:right w:val="none" w:sz="0" w:space="0" w:color="auto"/>
      </w:divBdr>
    </w:div>
    <w:div w:id="370035231">
      <w:bodyDiv w:val="1"/>
      <w:marLeft w:val="0"/>
      <w:marRight w:val="0"/>
      <w:marTop w:val="0"/>
      <w:marBottom w:val="0"/>
      <w:divBdr>
        <w:top w:val="none" w:sz="0" w:space="0" w:color="auto"/>
        <w:left w:val="none" w:sz="0" w:space="0" w:color="auto"/>
        <w:bottom w:val="none" w:sz="0" w:space="0" w:color="auto"/>
        <w:right w:val="none" w:sz="0" w:space="0" w:color="auto"/>
      </w:divBdr>
    </w:div>
    <w:div w:id="378094454">
      <w:bodyDiv w:val="1"/>
      <w:marLeft w:val="0"/>
      <w:marRight w:val="0"/>
      <w:marTop w:val="0"/>
      <w:marBottom w:val="0"/>
      <w:divBdr>
        <w:top w:val="none" w:sz="0" w:space="0" w:color="auto"/>
        <w:left w:val="none" w:sz="0" w:space="0" w:color="auto"/>
        <w:bottom w:val="none" w:sz="0" w:space="0" w:color="auto"/>
        <w:right w:val="none" w:sz="0" w:space="0" w:color="auto"/>
      </w:divBdr>
    </w:div>
    <w:div w:id="411044588">
      <w:bodyDiv w:val="1"/>
      <w:marLeft w:val="0"/>
      <w:marRight w:val="0"/>
      <w:marTop w:val="0"/>
      <w:marBottom w:val="0"/>
      <w:divBdr>
        <w:top w:val="none" w:sz="0" w:space="0" w:color="auto"/>
        <w:left w:val="none" w:sz="0" w:space="0" w:color="auto"/>
        <w:bottom w:val="none" w:sz="0" w:space="0" w:color="auto"/>
        <w:right w:val="none" w:sz="0" w:space="0" w:color="auto"/>
      </w:divBdr>
    </w:div>
    <w:div w:id="412816846">
      <w:bodyDiv w:val="1"/>
      <w:marLeft w:val="0"/>
      <w:marRight w:val="0"/>
      <w:marTop w:val="0"/>
      <w:marBottom w:val="0"/>
      <w:divBdr>
        <w:top w:val="none" w:sz="0" w:space="0" w:color="auto"/>
        <w:left w:val="none" w:sz="0" w:space="0" w:color="auto"/>
        <w:bottom w:val="none" w:sz="0" w:space="0" w:color="auto"/>
        <w:right w:val="none" w:sz="0" w:space="0" w:color="auto"/>
      </w:divBdr>
    </w:div>
    <w:div w:id="418020218">
      <w:bodyDiv w:val="1"/>
      <w:marLeft w:val="0"/>
      <w:marRight w:val="0"/>
      <w:marTop w:val="0"/>
      <w:marBottom w:val="0"/>
      <w:divBdr>
        <w:top w:val="none" w:sz="0" w:space="0" w:color="auto"/>
        <w:left w:val="none" w:sz="0" w:space="0" w:color="auto"/>
        <w:bottom w:val="none" w:sz="0" w:space="0" w:color="auto"/>
        <w:right w:val="none" w:sz="0" w:space="0" w:color="auto"/>
      </w:divBdr>
    </w:div>
    <w:div w:id="419105871">
      <w:bodyDiv w:val="1"/>
      <w:marLeft w:val="0"/>
      <w:marRight w:val="0"/>
      <w:marTop w:val="0"/>
      <w:marBottom w:val="0"/>
      <w:divBdr>
        <w:top w:val="none" w:sz="0" w:space="0" w:color="auto"/>
        <w:left w:val="none" w:sz="0" w:space="0" w:color="auto"/>
        <w:bottom w:val="none" w:sz="0" w:space="0" w:color="auto"/>
        <w:right w:val="none" w:sz="0" w:space="0" w:color="auto"/>
      </w:divBdr>
    </w:div>
    <w:div w:id="455223464">
      <w:bodyDiv w:val="1"/>
      <w:marLeft w:val="0"/>
      <w:marRight w:val="0"/>
      <w:marTop w:val="0"/>
      <w:marBottom w:val="0"/>
      <w:divBdr>
        <w:top w:val="none" w:sz="0" w:space="0" w:color="auto"/>
        <w:left w:val="none" w:sz="0" w:space="0" w:color="auto"/>
        <w:bottom w:val="none" w:sz="0" w:space="0" w:color="auto"/>
        <w:right w:val="none" w:sz="0" w:space="0" w:color="auto"/>
      </w:divBdr>
    </w:div>
    <w:div w:id="458382479">
      <w:bodyDiv w:val="1"/>
      <w:marLeft w:val="0"/>
      <w:marRight w:val="0"/>
      <w:marTop w:val="0"/>
      <w:marBottom w:val="0"/>
      <w:divBdr>
        <w:top w:val="none" w:sz="0" w:space="0" w:color="auto"/>
        <w:left w:val="none" w:sz="0" w:space="0" w:color="auto"/>
        <w:bottom w:val="none" w:sz="0" w:space="0" w:color="auto"/>
        <w:right w:val="none" w:sz="0" w:space="0" w:color="auto"/>
      </w:divBdr>
    </w:div>
    <w:div w:id="464467726">
      <w:bodyDiv w:val="1"/>
      <w:marLeft w:val="0"/>
      <w:marRight w:val="0"/>
      <w:marTop w:val="0"/>
      <w:marBottom w:val="0"/>
      <w:divBdr>
        <w:top w:val="none" w:sz="0" w:space="0" w:color="auto"/>
        <w:left w:val="none" w:sz="0" w:space="0" w:color="auto"/>
        <w:bottom w:val="none" w:sz="0" w:space="0" w:color="auto"/>
        <w:right w:val="none" w:sz="0" w:space="0" w:color="auto"/>
      </w:divBdr>
    </w:div>
    <w:div w:id="465975832">
      <w:bodyDiv w:val="1"/>
      <w:marLeft w:val="0"/>
      <w:marRight w:val="0"/>
      <w:marTop w:val="0"/>
      <w:marBottom w:val="0"/>
      <w:divBdr>
        <w:top w:val="none" w:sz="0" w:space="0" w:color="auto"/>
        <w:left w:val="none" w:sz="0" w:space="0" w:color="auto"/>
        <w:bottom w:val="none" w:sz="0" w:space="0" w:color="auto"/>
        <w:right w:val="none" w:sz="0" w:space="0" w:color="auto"/>
      </w:divBdr>
    </w:div>
    <w:div w:id="471992670">
      <w:bodyDiv w:val="1"/>
      <w:marLeft w:val="0"/>
      <w:marRight w:val="0"/>
      <w:marTop w:val="0"/>
      <w:marBottom w:val="0"/>
      <w:divBdr>
        <w:top w:val="none" w:sz="0" w:space="0" w:color="auto"/>
        <w:left w:val="none" w:sz="0" w:space="0" w:color="auto"/>
        <w:bottom w:val="none" w:sz="0" w:space="0" w:color="auto"/>
        <w:right w:val="none" w:sz="0" w:space="0" w:color="auto"/>
      </w:divBdr>
    </w:div>
    <w:div w:id="479536445">
      <w:bodyDiv w:val="1"/>
      <w:marLeft w:val="0"/>
      <w:marRight w:val="0"/>
      <w:marTop w:val="0"/>
      <w:marBottom w:val="0"/>
      <w:divBdr>
        <w:top w:val="none" w:sz="0" w:space="0" w:color="auto"/>
        <w:left w:val="none" w:sz="0" w:space="0" w:color="auto"/>
        <w:bottom w:val="none" w:sz="0" w:space="0" w:color="auto"/>
        <w:right w:val="none" w:sz="0" w:space="0" w:color="auto"/>
      </w:divBdr>
    </w:div>
    <w:div w:id="520122087">
      <w:bodyDiv w:val="1"/>
      <w:marLeft w:val="0"/>
      <w:marRight w:val="0"/>
      <w:marTop w:val="0"/>
      <w:marBottom w:val="0"/>
      <w:divBdr>
        <w:top w:val="none" w:sz="0" w:space="0" w:color="auto"/>
        <w:left w:val="none" w:sz="0" w:space="0" w:color="auto"/>
        <w:bottom w:val="none" w:sz="0" w:space="0" w:color="auto"/>
        <w:right w:val="none" w:sz="0" w:space="0" w:color="auto"/>
      </w:divBdr>
    </w:div>
    <w:div w:id="526598581">
      <w:bodyDiv w:val="1"/>
      <w:marLeft w:val="0"/>
      <w:marRight w:val="0"/>
      <w:marTop w:val="0"/>
      <w:marBottom w:val="0"/>
      <w:divBdr>
        <w:top w:val="none" w:sz="0" w:space="0" w:color="auto"/>
        <w:left w:val="none" w:sz="0" w:space="0" w:color="auto"/>
        <w:bottom w:val="none" w:sz="0" w:space="0" w:color="auto"/>
        <w:right w:val="none" w:sz="0" w:space="0" w:color="auto"/>
      </w:divBdr>
    </w:div>
    <w:div w:id="574050983">
      <w:bodyDiv w:val="1"/>
      <w:marLeft w:val="0"/>
      <w:marRight w:val="0"/>
      <w:marTop w:val="0"/>
      <w:marBottom w:val="0"/>
      <w:divBdr>
        <w:top w:val="none" w:sz="0" w:space="0" w:color="auto"/>
        <w:left w:val="none" w:sz="0" w:space="0" w:color="auto"/>
        <w:bottom w:val="none" w:sz="0" w:space="0" w:color="auto"/>
        <w:right w:val="none" w:sz="0" w:space="0" w:color="auto"/>
      </w:divBdr>
    </w:div>
    <w:div w:id="592515734">
      <w:bodyDiv w:val="1"/>
      <w:marLeft w:val="0"/>
      <w:marRight w:val="0"/>
      <w:marTop w:val="0"/>
      <w:marBottom w:val="0"/>
      <w:divBdr>
        <w:top w:val="none" w:sz="0" w:space="0" w:color="auto"/>
        <w:left w:val="none" w:sz="0" w:space="0" w:color="auto"/>
        <w:bottom w:val="none" w:sz="0" w:space="0" w:color="auto"/>
        <w:right w:val="none" w:sz="0" w:space="0" w:color="auto"/>
      </w:divBdr>
    </w:div>
    <w:div w:id="599684567">
      <w:bodyDiv w:val="1"/>
      <w:marLeft w:val="0"/>
      <w:marRight w:val="0"/>
      <w:marTop w:val="0"/>
      <w:marBottom w:val="0"/>
      <w:divBdr>
        <w:top w:val="none" w:sz="0" w:space="0" w:color="auto"/>
        <w:left w:val="none" w:sz="0" w:space="0" w:color="auto"/>
        <w:bottom w:val="none" w:sz="0" w:space="0" w:color="auto"/>
        <w:right w:val="none" w:sz="0" w:space="0" w:color="auto"/>
      </w:divBdr>
    </w:div>
    <w:div w:id="606546192">
      <w:bodyDiv w:val="1"/>
      <w:marLeft w:val="0"/>
      <w:marRight w:val="0"/>
      <w:marTop w:val="0"/>
      <w:marBottom w:val="0"/>
      <w:divBdr>
        <w:top w:val="none" w:sz="0" w:space="0" w:color="auto"/>
        <w:left w:val="none" w:sz="0" w:space="0" w:color="auto"/>
        <w:bottom w:val="none" w:sz="0" w:space="0" w:color="auto"/>
        <w:right w:val="none" w:sz="0" w:space="0" w:color="auto"/>
      </w:divBdr>
    </w:div>
    <w:div w:id="634218316">
      <w:bodyDiv w:val="1"/>
      <w:marLeft w:val="0"/>
      <w:marRight w:val="0"/>
      <w:marTop w:val="0"/>
      <w:marBottom w:val="0"/>
      <w:divBdr>
        <w:top w:val="none" w:sz="0" w:space="0" w:color="auto"/>
        <w:left w:val="none" w:sz="0" w:space="0" w:color="auto"/>
        <w:bottom w:val="none" w:sz="0" w:space="0" w:color="auto"/>
        <w:right w:val="none" w:sz="0" w:space="0" w:color="auto"/>
      </w:divBdr>
    </w:div>
    <w:div w:id="636838590">
      <w:bodyDiv w:val="1"/>
      <w:marLeft w:val="0"/>
      <w:marRight w:val="0"/>
      <w:marTop w:val="0"/>
      <w:marBottom w:val="0"/>
      <w:divBdr>
        <w:top w:val="none" w:sz="0" w:space="0" w:color="auto"/>
        <w:left w:val="none" w:sz="0" w:space="0" w:color="auto"/>
        <w:bottom w:val="none" w:sz="0" w:space="0" w:color="auto"/>
        <w:right w:val="none" w:sz="0" w:space="0" w:color="auto"/>
      </w:divBdr>
    </w:div>
    <w:div w:id="650908603">
      <w:bodyDiv w:val="1"/>
      <w:marLeft w:val="0"/>
      <w:marRight w:val="0"/>
      <w:marTop w:val="0"/>
      <w:marBottom w:val="0"/>
      <w:divBdr>
        <w:top w:val="none" w:sz="0" w:space="0" w:color="auto"/>
        <w:left w:val="none" w:sz="0" w:space="0" w:color="auto"/>
        <w:bottom w:val="none" w:sz="0" w:space="0" w:color="auto"/>
        <w:right w:val="none" w:sz="0" w:space="0" w:color="auto"/>
      </w:divBdr>
    </w:div>
    <w:div w:id="660081766">
      <w:bodyDiv w:val="1"/>
      <w:marLeft w:val="0"/>
      <w:marRight w:val="0"/>
      <w:marTop w:val="0"/>
      <w:marBottom w:val="0"/>
      <w:divBdr>
        <w:top w:val="none" w:sz="0" w:space="0" w:color="auto"/>
        <w:left w:val="none" w:sz="0" w:space="0" w:color="auto"/>
        <w:bottom w:val="none" w:sz="0" w:space="0" w:color="auto"/>
        <w:right w:val="none" w:sz="0" w:space="0" w:color="auto"/>
      </w:divBdr>
    </w:div>
    <w:div w:id="676080831">
      <w:bodyDiv w:val="1"/>
      <w:marLeft w:val="0"/>
      <w:marRight w:val="0"/>
      <w:marTop w:val="0"/>
      <w:marBottom w:val="0"/>
      <w:divBdr>
        <w:top w:val="none" w:sz="0" w:space="0" w:color="auto"/>
        <w:left w:val="none" w:sz="0" w:space="0" w:color="auto"/>
        <w:bottom w:val="none" w:sz="0" w:space="0" w:color="auto"/>
        <w:right w:val="none" w:sz="0" w:space="0" w:color="auto"/>
      </w:divBdr>
    </w:div>
    <w:div w:id="691305387">
      <w:bodyDiv w:val="1"/>
      <w:marLeft w:val="0"/>
      <w:marRight w:val="0"/>
      <w:marTop w:val="0"/>
      <w:marBottom w:val="0"/>
      <w:divBdr>
        <w:top w:val="none" w:sz="0" w:space="0" w:color="auto"/>
        <w:left w:val="none" w:sz="0" w:space="0" w:color="auto"/>
        <w:bottom w:val="none" w:sz="0" w:space="0" w:color="auto"/>
        <w:right w:val="none" w:sz="0" w:space="0" w:color="auto"/>
      </w:divBdr>
    </w:div>
    <w:div w:id="693271389">
      <w:bodyDiv w:val="1"/>
      <w:marLeft w:val="0"/>
      <w:marRight w:val="0"/>
      <w:marTop w:val="0"/>
      <w:marBottom w:val="0"/>
      <w:divBdr>
        <w:top w:val="none" w:sz="0" w:space="0" w:color="auto"/>
        <w:left w:val="none" w:sz="0" w:space="0" w:color="auto"/>
        <w:bottom w:val="none" w:sz="0" w:space="0" w:color="auto"/>
        <w:right w:val="none" w:sz="0" w:space="0" w:color="auto"/>
      </w:divBdr>
    </w:div>
    <w:div w:id="694161530">
      <w:bodyDiv w:val="1"/>
      <w:marLeft w:val="0"/>
      <w:marRight w:val="0"/>
      <w:marTop w:val="0"/>
      <w:marBottom w:val="0"/>
      <w:divBdr>
        <w:top w:val="none" w:sz="0" w:space="0" w:color="auto"/>
        <w:left w:val="none" w:sz="0" w:space="0" w:color="auto"/>
        <w:bottom w:val="none" w:sz="0" w:space="0" w:color="auto"/>
        <w:right w:val="none" w:sz="0" w:space="0" w:color="auto"/>
      </w:divBdr>
    </w:div>
    <w:div w:id="700476897">
      <w:bodyDiv w:val="1"/>
      <w:marLeft w:val="0"/>
      <w:marRight w:val="0"/>
      <w:marTop w:val="0"/>
      <w:marBottom w:val="0"/>
      <w:divBdr>
        <w:top w:val="none" w:sz="0" w:space="0" w:color="auto"/>
        <w:left w:val="none" w:sz="0" w:space="0" w:color="auto"/>
        <w:bottom w:val="none" w:sz="0" w:space="0" w:color="auto"/>
        <w:right w:val="none" w:sz="0" w:space="0" w:color="auto"/>
      </w:divBdr>
    </w:div>
    <w:div w:id="714353694">
      <w:bodyDiv w:val="1"/>
      <w:marLeft w:val="0"/>
      <w:marRight w:val="0"/>
      <w:marTop w:val="0"/>
      <w:marBottom w:val="0"/>
      <w:divBdr>
        <w:top w:val="none" w:sz="0" w:space="0" w:color="auto"/>
        <w:left w:val="none" w:sz="0" w:space="0" w:color="auto"/>
        <w:bottom w:val="none" w:sz="0" w:space="0" w:color="auto"/>
        <w:right w:val="none" w:sz="0" w:space="0" w:color="auto"/>
      </w:divBdr>
    </w:div>
    <w:div w:id="742139637">
      <w:bodyDiv w:val="1"/>
      <w:marLeft w:val="0"/>
      <w:marRight w:val="0"/>
      <w:marTop w:val="0"/>
      <w:marBottom w:val="0"/>
      <w:divBdr>
        <w:top w:val="none" w:sz="0" w:space="0" w:color="auto"/>
        <w:left w:val="none" w:sz="0" w:space="0" w:color="auto"/>
        <w:bottom w:val="none" w:sz="0" w:space="0" w:color="auto"/>
        <w:right w:val="none" w:sz="0" w:space="0" w:color="auto"/>
      </w:divBdr>
    </w:div>
    <w:div w:id="765463723">
      <w:bodyDiv w:val="1"/>
      <w:marLeft w:val="0"/>
      <w:marRight w:val="0"/>
      <w:marTop w:val="0"/>
      <w:marBottom w:val="0"/>
      <w:divBdr>
        <w:top w:val="none" w:sz="0" w:space="0" w:color="auto"/>
        <w:left w:val="none" w:sz="0" w:space="0" w:color="auto"/>
        <w:bottom w:val="none" w:sz="0" w:space="0" w:color="auto"/>
        <w:right w:val="none" w:sz="0" w:space="0" w:color="auto"/>
      </w:divBdr>
    </w:div>
    <w:div w:id="773326931">
      <w:bodyDiv w:val="1"/>
      <w:marLeft w:val="0"/>
      <w:marRight w:val="0"/>
      <w:marTop w:val="0"/>
      <w:marBottom w:val="0"/>
      <w:divBdr>
        <w:top w:val="none" w:sz="0" w:space="0" w:color="auto"/>
        <w:left w:val="none" w:sz="0" w:space="0" w:color="auto"/>
        <w:bottom w:val="none" w:sz="0" w:space="0" w:color="auto"/>
        <w:right w:val="none" w:sz="0" w:space="0" w:color="auto"/>
      </w:divBdr>
    </w:div>
    <w:div w:id="792553627">
      <w:bodyDiv w:val="1"/>
      <w:marLeft w:val="0"/>
      <w:marRight w:val="0"/>
      <w:marTop w:val="0"/>
      <w:marBottom w:val="0"/>
      <w:divBdr>
        <w:top w:val="none" w:sz="0" w:space="0" w:color="auto"/>
        <w:left w:val="none" w:sz="0" w:space="0" w:color="auto"/>
        <w:bottom w:val="none" w:sz="0" w:space="0" w:color="auto"/>
        <w:right w:val="none" w:sz="0" w:space="0" w:color="auto"/>
      </w:divBdr>
    </w:div>
    <w:div w:id="794955865">
      <w:bodyDiv w:val="1"/>
      <w:marLeft w:val="0"/>
      <w:marRight w:val="0"/>
      <w:marTop w:val="0"/>
      <w:marBottom w:val="0"/>
      <w:divBdr>
        <w:top w:val="none" w:sz="0" w:space="0" w:color="auto"/>
        <w:left w:val="none" w:sz="0" w:space="0" w:color="auto"/>
        <w:bottom w:val="none" w:sz="0" w:space="0" w:color="auto"/>
        <w:right w:val="none" w:sz="0" w:space="0" w:color="auto"/>
      </w:divBdr>
    </w:div>
    <w:div w:id="851653027">
      <w:bodyDiv w:val="1"/>
      <w:marLeft w:val="0"/>
      <w:marRight w:val="0"/>
      <w:marTop w:val="0"/>
      <w:marBottom w:val="0"/>
      <w:divBdr>
        <w:top w:val="none" w:sz="0" w:space="0" w:color="auto"/>
        <w:left w:val="none" w:sz="0" w:space="0" w:color="auto"/>
        <w:bottom w:val="none" w:sz="0" w:space="0" w:color="auto"/>
        <w:right w:val="none" w:sz="0" w:space="0" w:color="auto"/>
      </w:divBdr>
    </w:div>
    <w:div w:id="856501333">
      <w:bodyDiv w:val="1"/>
      <w:marLeft w:val="0"/>
      <w:marRight w:val="0"/>
      <w:marTop w:val="0"/>
      <w:marBottom w:val="0"/>
      <w:divBdr>
        <w:top w:val="none" w:sz="0" w:space="0" w:color="auto"/>
        <w:left w:val="none" w:sz="0" w:space="0" w:color="auto"/>
        <w:bottom w:val="none" w:sz="0" w:space="0" w:color="auto"/>
        <w:right w:val="none" w:sz="0" w:space="0" w:color="auto"/>
      </w:divBdr>
    </w:div>
    <w:div w:id="868294657">
      <w:bodyDiv w:val="1"/>
      <w:marLeft w:val="0"/>
      <w:marRight w:val="0"/>
      <w:marTop w:val="0"/>
      <w:marBottom w:val="0"/>
      <w:divBdr>
        <w:top w:val="none" w:sz="0" w:space="0" w:color="auto"/>
        <w:left w:val="none" w:sz="0" w:space="0" w:color="auto"/>
        <w:bottom w:val="none" w:sz="0" w:space="0" w:color="auto"/>
        <w:right w:val="none" w:sz="0" w:space="0" w:color="auto"/>
      </w:divBdr>
    </w:div>
    <w:div w:id="869413710">
      <w:bodyDiv w:val="1"/>
      <w:marLeft w:val="0"/>
      <w:marRight w:val="0"/>
      <w:marTop w:val="0"/>
      <w:marBottom w:val="0"/>
      <w:divBdr>
        <w:top w:val="none" w:sz="0" w:space="0" w:color="auto"/>
        <w:left w:val="none" w:sz="0" w:space="0" w:color="auto"/>
        <w:bottom w:val="none" w:sz="0" w:space="0" w:color="auto"/>
        <w:right w:val="none" w:sz="0" w:space="0" w:color="auto"/>
      </w:divBdr>
    </w:div>
    <w:div w:id="889925768">
      <w:bodyDiv w:val="1"/>
      <w:marLeft w:val="0"/>
      <w:marRight w:val="0"/>
      <w:marTop w:val="0"/>
      <w:marBottom w:val="0"/>
      <w:divBdr>
        <w:top w:val="none" w:sz="0" w:space="0" w:color="auto"/>
        <w:left w:val="none" w:sz="0" w:space="0" w:color="auto"/>
        <w:bottom w:val="none" w:sz="0" w:space="0" w:color="auto"/>
        <w:right w:val="none" w:sz="0" w:space="0" w:color="auto"/>
      </w:divBdr>
    </w:div>
    <w:div w:id="896166660">
      <w:bodyDiv w:val="1"/>
      <w:marLeft w:val="0"/>
      <w:marRight w:val="0"/>
      <w:marTop w:val="0"/>
      <w:marBottom w:val="0"/>
      <w:divBdr>
        <w:top w:val="none" w:sz="0" w:space="0" w:color="auto"/>
        <w:left w:val="none" w:sz="0" w:space="0" w:color="auto"/>
        <w:bottom w:val="none" w:sz="0" w:space="0" w:color="auto"/>
        <w:right w:val="none" w:sz="0" w:space="0" w:color="auto"/>
      </w:divBdr>
    </w:div>
    <w:div w:id="898327037">
      <w:bodyDiv w:val="1"/>
      <w:marLeft w:val="0"/>
      <w:marRight w:val="0"/>
      <w:marTop w:val="0"/>
      <w:marBottom w:val="0"/>
      <w:divBdr>
        <w:top w:val="none" w:sz="0" w:space="0" w:color="auto"/>
        <w:left w:val="none" w:sz="0" w:space="0" w:color="auto"/>
        <w:bottom w:val="none" w:sz="0" w:space="0" w:color="auto"/>
        <w:right w:val="none" w:sz="0" w:space="0" w:color="auto"/>
      </w:divBdr>
    </w:div>
    <w:div w:id="908148417">
      <w:bodyDiv w:val="1"/>
      <w:marLeft w:val="0"/>
      <w:marRight w:val="0"/>
      <w:marTop w:val="0"/>
      <w:marBottom w:val="0"/>
      <w:divBdr>
        <w:top w:val="none" w:sz="0" w:space="0" w:color="auto"/>
        <w:left w:val="none" w:sz="0" w:space="0" w:color="auto"/>
        <w:bottom w:val="none" w:sz="0" w:space="0" w:color="auto"/>
        <w:right w:val="none" w:sz="0" w:space="0" w:color="auto"/>
      </w:divBdr>
    </w:div>
    <w:div w:id="909464268">
      <w:bodyDiv w:val="1"/>
      <w:marLeft w:val="0"/>
      <w:marRight w:val="0"/>
      <w:marTop w:val="0"/>
      <w:marBottom w:val="0"/>
      <w:divBdr>
        <w:top w:val="none" w:sz="0" w:space="0" w:color="auto"/>
        <w:left w:val="none" w:sz="0" w:space="0" w:color="auto"/>
        <w:bottom w:val="none" w:sz="0" w:space="0" w:color="auto"/>
        <w:right w:val="none" w:sz="0" w:space="0" w:color="auto"/>
      </w:divBdr>
    </w:div>
    <w:div w:id="932668653">
      <w:bodyDiv w:val="1"/>
      <w:marLeft w:val="0"/>
      <w:marRight w:val="0"/>
      <w:marTop w:val="0"/>
      <w:marBottom w:val="0"/>
      <w:divBdr>
        <w:top w:val="none" w:sz="0" w:space="0" w:color="auto"/>
        <w:left w:val="none" w:sz="0" w:space="0" w:color="auto"/>
        <w:bottom w:val="none" w:sz="0" w:space="0" w:color="auto"/>
        <w:right w:val="none" w:sz="0" w:space="0" w:color="auto"/>
      </w:divBdr>
    </w:div>
    <w:div w:id="939216574">
      <w:bodyDiv w:val="1"/>
      <w:marLeft w:val="0"/>
      <w:marRight w:val="0"/>
      <w:marTop w:val="0"/>
      <w:marBottom w:val="0"/>
      <w:divBdr>
        <w:top w:val="none" w:sz="0" w:space="0" w:color="auto"/>
        <w:left w:val="none" w:sz="0" w:space="0" w:color="auto"/>
        <w:bottom w:val="none" w:sz="0" w:space="0" w:color="auto"/>
        <w:right w:val="none" w:sz="0" w:space="0" w:color="auto"/>
      </w:divBdr>
    </w:div>
    <w:div w:id="941498695">
      <w:bodyDiv w:val="1"/>
      <w:marLeft w:val="0"/>
      <w:marRight w:val="0"/>
      <w:marTop w:val="0"/>
      <w:marBottom w:val="0"/>
      <w:divBdr>
        <w:top w:val="none" w:sz="0" w:space="0" w:color="auto"/>
        <w:left w:val="none" w:sz="0" w:space="0" w:color="auto"/>
        <w:bottom w:val="none" w:sz="0" w:space="0" w:color="auto"/>
        <w:right w:val="none" w:sz="0" w:space="0" w:color="auto"/>
      </w:divBdr>
    </w:div>
    <w:div w:id="946962175">
      <w:bodyDiv w:val="1"/>
      <w:marLeft w:val="0"/>
      <w:marRight w:val="0"/>
      <w:marTop w:val="0"/>
      <w:marBottom w:val="0"/>
      <w:divBdr>
        <w:top w:val="none" w:sz="0" w:space="0" w:color="auto"/>
        <w:left w:val="none" w:sz="0" w:space="0" w:color="auto"/>
        <w:bottom w:val="none" w:sz="0" w:space="0" w:color="auto"/>
        <w:right w:val="none" w:sz="0" w:space="0" w:color="auto"/>
      </w:divBdr>
    </w:div>
    <w:div w:id="953168165">
      <w:bodyDiv w:val="1"/>
      <w:marLeft w:val="0"/>
      <w:marRight w:val="0"/>
      <w:marTop w:val="0"/>
      <w:marBottom w:val="0"/>
      <w:divBdr>
        <w:top w:val="none" w:sz="0" w:space="0" w:color="auto"/>
        <w:left w:val="none" w:sz="0" w:space="0" w:color="auto"/>
        <w:bottom w:val="none" w:sz="0" w:space="0" w:color="auto"/>
        <w:right w:val="none" w:sz="0" w:space="0" w:color="auto"/>
      </w:divBdr>
    </w:div>
    <w:div w:id="957221380">
      <w:bodyDiv w:val="1"/>
      <w:marLeft w:val="0"/>
      <w:marRight w:val="0"/>
      <w:marTop w:val="0"/>
      <w:marBottom w:val="0"/>
      <w:divBdr>
        <w:top w:val="none" w:sz="0" w:space="0" w:color="auto"/>
        <w:left w:val="none" w:sz="0" w:space="0" w:color="auto"/>
        <w:bottom w:val="none" w:sz="0" w:space="0" w:color="auto"/>
        <w:right w:val="none" w:sz="0" w:space="0" w:color="auto"/>
      </w:divBdr>
    </w:div>
    <w:div w:id="987637884">
      <w:bodyDiv w:val="1"/>
      <w:marLeft w:val="0"/>
      <w:marRight w:val="0"/>
      <w:marTop w:val="0"/>
      <w:marBottom w:val="0"/>
      <w:divBdr>
        <w:top w:val="none" w:sz="0" w:space="0" w:color="auto"/>
        <w:left w:val="none" w:sz="0" w:space="0" w:color="auto"/>
        <w:bottom w:val="none" w:sz="0" w:space="0" w:color="auto"/>
        <w:right w:val="none" w:sz="0" w:space="0" w:color="auto"/>
      </w:divBdr>
    </w:div>
    <w:div w:id="1019742811">
      <w:bodyDiv w:val="1"/>
      <w:marLeft w:val="0"/>
      <w:marRight w:val="0"/>
      <w:marTop w:val="0"/>
      <w:marBottom w:val="0"/>
      <w:divBdr>
        <w:top w:val="none" w:sz="0" w:space="0" w:color="auto"/>
        <w:left w:val="none" w:sz="0" w:space="0" w:color="auto"/>
        <w:bottom w:val="none" w:sz="0" w:space="0" w:color="auto"/>
        <w:right w:val="none" w:sz="0" w:space="0" w:color="auto"/>
      </w:divBdr>
    </w:div>
    <w:div w:id="1029380023">
      <w:bodyDiv w:val="1"/>
      <w:marLeft w:val="0"/>
      <w:marRight w:val="0"/>
      <w:marTop w:val="0"/>
      <w:marBottom w:val="0"/>
      <w:divBdr>
        <w:top w:val="none" w:sz="0" w:space="0" w:color="auto"/>
        <w:left w:val="none" w:sz="0" w:space="0" w:color="auto"/>
        <w:bottom w:val="none" w:sz="0" w:space="0" w:color="auto"/>
        <w:right w:val="none" w:sz="0" w:space="0" w:color="auto"/>
      </w:divBdr>
    </w:div>
    <w:div w:id="1034623740">
      <w:bodyDiv w:val="1"/>
      <w:marLeft w:val="0"/>
      <w:marRight w:val="0"/>
      <w:marTop w:val="0"/>
      <w:marBottom w:val="0"/>
      <w:divBdr>
        <w:top w:val="none" w:sz="0" w:space="0" w:color="auto"/>
        <w:left w:val="none" w:sz="0" w:space="0" w:color="auto"/>
        <w:bottom w:val="none" w:sz="0" w:space="0" w:color="auto"/>
        <w:right w:val="none" w:sz="0" w:space="0" w:color="auto"/>
      </w:divBdr>
    </w:div>
    <w:div w:id="1037851117">
      <w:bodyDiv w:val="1"/>
      <w:marLeft w:val="0"/>
      <w:marRight w:val="0"/>
      <w:marTop w:val="0"/>
      <w:marBottom w:val="0"/>
      <w:divBdr>
        <w:top w:val="none" w:sz="0" w:space="0" w:color="auto"/>
        <w:left w:val="none" w:sz="0" w:space="0" w:color="auto"/>
        <w:bottom w:val="none" w:sz="0" w:space="0" w:color="auto"/>
        <w:right w:val="none" w:sz="0" w:space="0" w:color="auto"/>
      </w:divBdr>
    </w:div>
    <w:div w:id="1042483056">
      <w:bodyDiv w:val="1"/>
      <w:marLeft w:val="0"/>
      <w:marRight w:val="0"/>
      <w:marTop w:val="0"/>
      <w:marBottom w:val="0"/>
      <w:divBdr>
        <w:top w:val="none" w:sz="0" w:space="0" w:color="auto"/>
        <w:left w:val="none" w:sz="0" w:space="0" w:color="auto"/>
        <w:bottom w:val="none" w:sz="0" w:space="0" w:color="auto"/>
        <w:right w:val="none" w:sz="0" w:space="0" w:color="auto"/>
      </w:divBdr>
    </w:div>
    <w:div w:id="1071120540">
      <w:bodyDiv w:val="1"/>
      <w:marLeft w:val="0"/>
      <w:marRight w:val="0"/>
      <w:marTop w:val="0"/>
      <w:marBottom w:val="0"/>
      <w:divBdr>
        <w:top w:val="none" w:sz="0" w:space="0" w:color="auto"/>
        <w:left w:val="none" w:sz="0" w:space="0" w:color="auto"/>
        <w:bottom w:val="none" w:sz="0" w:space="0" w:color="auto"/>
        <w:right w:val="none" w:sz="0" w:space="0" w:color="auto"/>
      </w:divBdr>
    </w:div>
    <w:div w:id="1072238431">
      <w:bodyDiv w:val="1"/>
      <w:marLeft w:val="0"/>
      <w:marRight w:val="0"/>
      <w:marTop w:val="0"/>
      <w:marBottom w:val="0"/>
      <w:divBdr>
        <w:top w:val="none" w:sz="0" w:space="0" w:color="auto"/>
        <w:left w:val="none" w:sz="0" w:space="0" w:color="auto"/>
        <w:bottom w:val="none" w:sz="0" w:space="0" w:color="auto"/>
        <w:right w:val="none" w:sz="0" w:space="0" w:color="auto"/>
      </w:divBdr>
    </w:div>
    <w:div w:id="1073426669">
      <w:bodyDiv w:val="1"/>
      <w:marLeft w:val="0"/>
      <w:marRight w:val="0"/>
      <w:marTop w:val="0"/>
      <w:marBottom w:val="0"/>
      <w:divBdr>
        <w:top w:val="none" w:sz="0" w:space="0" w:color="auto"/>
        <w:left w:val="none" w:sz="0" w:space="0" w:color="auto"/>
        <w:bottom w:val="none" w:sz="0" w:space="0" w:color="auto"/>
        <w:right w:val="none" w:sz="0" w:space="0" w:color="auto"/>
      </w:divBdr>
    </w:div>
    <w:div w:id="1077289955">
      <w:bodyDiv w:val="1"/>
      <w:marLeft w:val="0"/>
      <w:marRight w:val="0"/>
      <w:marTop w:val="0"/>
      <w:marBottom w:val="0"/>
      <w:divBdr>
        <w:top w:val="none" w:sz="0" w:space="0" w:color="auto"/>
        <w:left w:val="none" w:sz="0" w:space="0" w:color="auto"/>
        <w:bottom w:val="none" w:sz="0" w:space="0" w:color="auto"/>
        <w:right w:val="none" w:sz="0" w:space="0" w:color="auto"/>
      </w:divBdr>
    </w:div>
    <w:div w:id="1082147382">
      <w:bodyDiv w:val="1"/>
      <w:marLeft w:val="0"/>
      <w:marRight w:val="0"/>
      <w:marTop w:val="0"/>
      <w:marBottom w:val="0"/>
      <w:divBdr>
        <w:top w:val="none" w:sz="0" w:space="0" w:color="auto"/>
        <w:left w:val="none" w:sz="0" w:space="0" w:color="auto"/>
        <w:bottom w:val="none" w:sz="0" w:space="0" w:color="auto"/>
        <w:right w:val="none" w:sz="0" w:space="0" w:color="auto"/>
      </w:divBdr>
    </w:div>
    <w:div w:id="1106772400">
      <w:bodyDiv w:val="1"/>
      <w:marLeft w:val="0"/>
      <w:marRight w:val="0"/>
      <w:marTop w:val="0"/>
      <w:marBottom w:val="0"/>
      <w:divBdr>
        <w:top w:val="none" w:sz="0" w:space="0" w:color="auto"/>
        <w:left w:val="none" w:sz="0" w:space="0" w:color="auto"/>
        <w:bottom w:val="none" w:sz="0" w:space="0" w:color="auto"/>
        <w:right w:val="none" w:sz="0" w:space="0" w:color="auto"/>
      </w:divBdr>
      <w:divsChild>
        <w:div w:id="1693611268">
          <w:marLeft w:val="0"/>
          <w:marRight w:val="0"/>
          <w:marTop w:val="0"/>
          <w:marBottom w:val="0"/>
          <w:divBdr>
            <w:top w:val="none" w:sz="0" w:space="0" w:color="auto"/>
            <w:left w:val="none" w:sz="0" w:space="0" w:color="auto"/>
            <w:bottom w:val="none" w:sz="0" w:space="0" w:color="auto"/>
            <w:right w:val="none" w:sz="0" w:space="0" w:color="auto"/>
          </w:divBdr>
          <w:divsChild>
            <w:div w:id="1996492857">
              <w:marLeft w:val="0"/>
              <w:marRight w:val="0"/>
              <w:marTop w:val="0"/>
              <w:marBottom w:val="0"/>
              <w:divBdr>
                <w:top w:val="none" w:sz="0" w:space="0" w:color="auto"/>
                <w:left w:val="none" w:sz="0" w:space="0" w:color="auto"/>
                <w:bottom w:val="none" w:sz="0" w:space="0" w:color="auto"/>
                <w:right w:val="none" w:sz="0" w:space="0" w:color="auto"/>
              </w:divBdr>
              <w:divsChild>
                <w:div w:id="1741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3236">
      <w:bodyDiv w:val="1"/>
      <w:marLeft w:val="0"/>
      <w:marRight w:val="0"/>
      <w:marTop w:val="0"/>
      <w:marBottom w:val="0"/>
      <w:divBdr>
        <w:top w:val="none" w:sz="0" w:space="0" w:color="auto"/>
        <w:left w:val="none" w:sz="0" w:space="0" w:color="auto"/>
        <w:bottom w:val="none" w:sz="0" w:space="0" w:color="auto"/>
        <w:right w:val="none" w:sz="0" w:space="0" w:color="auto"/>
      </w:divBdr>
    </w:div>
    <w:div w:id="1109354090">
      <w:bodyDiv w:val="1"/>
      <w:marLeft w:val="0"/>
      <w:marRight w:val="0"/>
      <w:marTop w:val="0"/>
      <w:marBottom w:val="0"/>
      <w:divBdr>
        <w:top w:val="none" w:sz="0" w:space="0" w:color="auto"/>
        <w:left w:val="none" w:sz="0" w:space="0" w:color="auto"/>
        <w:bottom w:val="none" w:sz="0" w:space="0" w:color="auto"/>
        <w:right w:val="none" w:sz="0" w:space="0" w:color="auto"/>
      </w:divBdr>
    </w:div>
    <w:div w:id="1116097363">
      <w:bodyDiv w:val="1"/>
      <w:marLeft w:val="0"/>
      <w:marRight w:val="0"/>
      <w:marTop w:val="0"/>
      <w:marBottom w:val="0"/>
      <w:divBdr>
        <w:top w:val="none" w:sz="0" w:space="0" w:color="auto"/>
        <w:left w:val="none" w:sz="0" w:space="0" w:color="auto"/>
        <w:bottom w:val="none" w:sz="0" w:space="0" w:color="auto"/>
        <w:right w:val="none" w:sz="0" w:space="0" w:color="auto"/>
      </w:divBdr>
    </w:div>
    <w:div w:id="1129009871">
      <w:bodyDiv w:val="1"/>
      <w:marLeft w:val="0"/>
      <w:marRight w:val="0"/>
      <w:marTop w:val="0"/>
      <w:marBottom w:val="0"/>
      <w:divBdr>
        <w:top w:val="none" w:sz="0" w:space="0" w:color="auto"/>
        <w:left w:val="none" w:sz="0" w:space="0" w:color="auto"/>
        <w:bottom w:val="none" w:sz="0" w:space="0" w:color="auto"/>
        <w:right w:val="none" w:sz="0" w:space="0" w:color="auto"/>
      </w:divBdr>
    </w:div>
    <w:div w:id="1132332728">
      <w:bodyDiv w:val="1"/>
      <w:marLeft w:val="0"/>
      <w:marRight w:val="0"/>
      <w:marTop w:val="0"/>
      <w:marBottom w:val="0"/>
      <w:divBdr>
        <w:top w:val="none" w:sz="0" w:space="0" w:color="auto"/>
        <w:left w:val="none" w:sz="0" w:space="0" w:color="auto"/>
        <w:bottom w:val="none" w:sz="0" w:space="0" w:color="auto"/>
        <w:right w:val="none" w:sz="0" w:space="0" w:color="auto"/>
      </w:divBdr>
    </w:div>
    <w:div w:id="1133871029">
      <w:bodyDiv w:val="1"/>
      <w:marLeft w:val="0"/>
      <w:marRight w:val="0"/>
      <w:marTop w:val="0"/>
      <w:marBottom w:val="0"/>
      <w:divBdr>
        <w:top w:val="none" w:sz="0" w:space="0" w:color="auto"/>
        <w:left w:val="none" w:sz="0" w:space="0" w:color="auto"/>
        <w:bottom w:val="none" w:sz="0" w:space="0" w:color="auto"/>
        <w:right w:val="none" w:sz="0" w:space="0" w:color="auto"/>
      </w:divBdr>
    </w:div>
    <w:div w:id="1151407444">
      <w:bodyDiv w:val="1"/>
      <w:marLeft w:val="0"/>
      <w:marRight w:val="0"/>
      <w:marTop w:val="0"/>
      <w:marBottom w:val="0"/>
      <w:divBdr>
        <w:top w:val="none" w:sz="0" w:space="0" w:color="auto"/>
        <w:left w:val="none" w:sz="0" w:space="0" w:color="auto"/>
        <w:bottom w:val="none" w:sz="0" w:space="0" w:color="auto"/>
        <w:right w:val="none" w:sz="0" w:space="0" w:color="auto"/>
      </w:divBdr>
    </w:div>
    <w:div w:id="1159342105">
      <w:bodyDiv w:val="1"/>
      <w:marLeft w:val="0"/>
      <w:marRight w:val="0"/>
      <w:marTop w:val="0"/>
      <w:marBottom w:val="0"/>
      <w:divBdr>
        <w:top w:val="none" w:sz="0" w:space="0" w:color="auto"/>
        <w:left w:val="none" w:sz="0" w:space="0" w:color="auto"/>
        <w:bottom w:val="none" w:sz="0" w:space="0" w:color="auto"/>
        <w:right w:val="none" w:sz="0" w:space="0" w:color="auto"/>
      </w:divBdr>
    </w:div>
    <w:div w:id="1160657457">
      <w:bodyDiv w:val="1"/>
      <w:marLeft w:val="0"/>
      <w:marRight w:val="0"/>
      <w:marTop w:val="0"/>
      <w:marBottom w:val="0"/>
      <w:divBdr>
        <w:top w:val="none" w:sz="0" w:space="0" w:color="auto"/>
        <w:left w:val="none" w:sz="0" w:space="0" w:color="auto"/>
        <w:bottom w:val="none" w:sz="0" w:space="0" w:color="auto"/>
        <w:right w:val="none" w:sz="0" w:space="0" w:color="auto"/>
      </w:divBdr>
    </w:div>
    <w:div w:id="1177302922">
      <w:bodyDiv w:val="1"/>
      <w:marLeft w:val="0"/>
      <w:marRight w:val="0"/>
      <w:marTop w:val="0"/>
      <w:marBottom w:val="0"/>
      <w:divBdr>
        <w:top w:val="none" w:sz="0" w:space="0" w:color="auto"/>
        <w:left w:val="none" w:sz="0" w:space="0" w:color="auto"/>
        <w:bottom w:val="none" w:sz="0" w:space="0" w:color="auto"/>
        <w:right w:val="none" w:sz="0" w:space="0" w:color="auto"/>
      </w:divBdr>
    </w:div>
    <w:div w:id="1180850464">
      <w:bodyDiv w:val="1"/>
      <w:marLeft w:val="0"/>
      <w:marRight w:val="0"/>
      <w:marTop w:val="0"/>
      <w:marBottom w:val="0"/>
      <w:divBdr>
        <w:top w:val="none" w:sz="0" w:space="0" w:color="auto"/>
        <w:left w:val="none" w:sz="0" w:space="0" w:color="auto"/>
        <w:bottom w:val="none" w:sz="0" w:space="0" w:color="auto"/>
        <w:right w:val="none" w:sz="0" w:space="0" w:color="auto"/>
      </w:divBdr>
    </w:div>
    <w:div w:id="1188444271">
      <w:bodyDiv w:val="1"/>
      <w:marLeft w:val="0"/>
      <w:marRight w:val="0"/>
      <w:marTop w:val="0"/>
      <w:marBottom w:val="0"/>
      <w:divBdr>
        <w:top w:val="none" w:sz="0" w:space="0" w:color="auto"/>
        <w:left w:val="none" w:sz="0" w:space="0" w:color="auto"/>
        <w:bottom w:val="none" w:sz="0" w:space="0" w:color="auto"/>
        <w:right w:val="none" w:sz="0" w:space="0" w:color="auto"/>
      </w:divBdr>
    </w:div>
    <w:div w:id="1222643743">
      <w:bodyDiv w:val="1"/>
      <w:marLeft w:val="0"/>
      <w:marRight w:val="0"/>
      <w:marTop w:val="0"/>
      <w:marBottom w:val="0"/>
      <w:divBdr>
        <w:top w:val="none" w:sz="0" w:space="0" w:color="auto"/>
        <w:left w:val="none" w:sz="0" w:space="0" w:color="auto"/>
        <w:bottom w:val="none" w:sz="0" w:space="0" w:color="auto"/>
        <w:right w:val="none" w:sz="0" w:space="0" w:color="auto"/>
      </w:divBdr>
    </w:div>
    <w:div w:id="1227259664">
      <w:bodyDiv w:val="1"/>
      <w:marLeft w:val="0"/>
      <w:marRight w:val="0"/>
      <w:marTop w:val="0"/>
      <w:marBottom w:val="0"/>
      <w:divBdr>
        <w:top w:val="none" w:sz="0" w:space="0" w:color="auto"/>
        <w:left w:val="none" w:sz="0" w:space="0" w:color="auto"/>
        <w:bottom w:val="none" w:sz="0" w:space="0" w:color="auto"/>
        <w:right w:val="none" w:sz="0" w:space="0" w:color="auto"/>
      </w:divBdr>
    </w:div>
    <w:div w:id="1245840457">
      <w:bodyDiv w:val="1"/>
      <w:marLeft w:val="0"/>
      <w:marRight w:val="0"/>
      <w:marTop w:val="0"/>
      <w:marBottom w:val="0"/>
      <w:divBdr>
        <w:top w:val="none" w:sz="0" w:space="0" w:color="auto"/>
        <w:left w:val="none" w:sz="0" w:space="0" w:color="auto"/>
        <w:bottom w:val="none" w:sz="0" w:space="0" w:color="auto"/>
        <w:right w:val="none" w:sz="0" w:space="0" w:color="auto"/>
      </w:divBdr>
    </w:div>
    <w:div w:id="1263563637">
      <w:bodyDiv w:val="1"/>
      <w:marLeft w:val="0"/>
      <w:marRight w:val="0"/>
      <w:marTop w:val="0"/>
      <w:marBottom w:val="0"/>
      <w:divBdr>
        <w:top w:val="none" w:sz="0" w:space="0" w:color="auto"/>
        <w:left w:val="none" w:sz="0" w:space="0" w:color="auto"/>
        <w:bottom w:val="none" w:sz="0" w:space="0" w:color="auto"/>
        <w:right w:val="none" w:sz="0" w:space="0" w:color="auto"/>
      </w:divBdr>
    </w:div>
    <w:div w:id="1271738855">
      <w:bodyDiv w:val="1"/>
      <w:marLeft w:val="0"/>
      <w:marRight w:val="0"/>
      <w:marTop w:val="0"/>
      <w:marBottom w:val="0"/>
      <w:divBdr>
        <w:top w:val="none" w:sz="0" w:space="0" w:color="auto"/>
        <w:left w:val="none" w:sz="0" w:space="0" w:color="auto"/>
        <w:bottom w:val="none" w:sz="0" w:space="0" w:color="auto"/>
        <w:right w:val="none" w:sz="0" w:space="0" w:color="auto"/>
      </w:divBdr>
    </w:div>
    <w:div w:id="1279878149">
      <w:bodyDiv w:val="1"/>
      <w:marLeft w:val="0"/>
      <w:marRight w:val="0"/>
      <w:marTop w:val="0"/>
      <w:marBottom w:val="0"/>
      <w:divBdr>
        <w:top w:val="none" w:sz="0" w:space="0" w:color="auto"/>
        <w:left w:val="none" w:sz="0" w:space="0" w:color="auto"/>
        <w:bottom w:val="none" w:sz="0" w:space="0" w:color="auto"/>
        <w:right w:val="none" w:sz="0" w:space="0" w:color="auto"/>
      </w:divBdr>
    </w:div>
    <w:div w:id="1281884664">
      <w:bodyDiv w:val="1"/>
      <w:marLeft w:val="0"/>
      <w:marRight w:val="0"/>
      <w:marTop w:val="0"/>
      <w:marBottom w:val="0"/>
      <w:divBdr>
        <w:top w:val="none" w:sz="0" w:space="0" w:color="auto"/>
        <w:left w:val="none" w:sz="0" w:space="0" w:color="auto"/>
        <w:bottom w:val="none" w:sz="0" w:space="0" w:color="auto"/>
        <w:right w:val="none" w:sz="0" w:space="0" w:color="auto"/>
      </w:divBdr>
    </w:div>
    <w:div w:id="1284851451">
      <w:bodyDiv w:val="1"/>
      <w:marLeft w:val="0"/>
      <w:marRight w:val="0"/>
      <w:marTop w:val="0"/>
      <w:marBottom w:val="0"/>
      <w:divBdr>
        <w:top w:val="none" w:sz="0" w:space="0" w:color="auto"/>
        <w:left w:val="none" w:sz="0" w:space="0" w:color="auto"/>
        <w:bottom w:val="none" w:sz="0" w:space="0" w:color="auto"/>
        <w:right w:val="none" w:sz="0" w:space="0" w:color="auto"/>
      </w:divBdr>
    </w:div>
    <w:div w:id="1285236904">
      <w:bodyDiv w:val="1"/>
      <w:marLeft w:val="0"/>
      <w:marRight w:val="0"/>
      <w:marTop w:val="0"/>
      <w:marBottom w:val="0"/>
      <w:divBdr>
        <w:top w:val="none" w:sz="0" w:space="0" w:color="auto"/>
        <w:left w:val="none" w:sz="0" w:space="0" w:color="auto"/>
        <w:bottom w:val="none" w:sz="0" w:space="0" w:color="auto"/>
        <w:right w:val="none" w:sz="0" w:space="0" w:color="auto"/>
      </w:divBdr>
    </w:div>
    <w:div w:id="1307247961">
      <w:bodyDiv w:val="1"/>
      <w:marLeft w:val="0"/>
      <w:marRight w:val="0"/>
      <w:marTop w:val="0"/>
      <w:marBottom w:val="0"/>
      <w:divBdr>
        <w:top w:val="none" w:sz="0" w:space="0" w:color="auto"/>
        <w:left w:val="none" w:sz="0" w:space="0" w:color="auto"/>
        <w:bottom w:val="none" w:sz="0" w:space="0" w:color="auto"/>
        <w:right w:val="none" w:sz="0" w:space="0" w:color="auto"/>
      </w:divBdr>
    </w:div>
    <w:div w:id="1312949565">
      <w:bodyDiv w:val="1"/>
      <w:marLeft w:val="0"/>
      <w:marRight w:val="0"/>
      <w:marTop w:val="0"/>
      <w:marBottom w:val="0"/>
      <w:divBdr>
        <w:top w:val="none" w:sz="0" w:space="0" w:color="auto"/>
        <w:left w:val="none" w:sz="0" w:space="0" w:color="auto"/>
        <w:bottom w:val="none" w:sz="0" w:space="0" w:color="auto"/>
        <w:right w:val="none" w:sz="0" w:space="0" w:color="auto"/>
      </w:divBdr>
    </w:div>
    <w:div w:id="1315328425">
      <w:bodyDiv w:val="1"/>
      <w:marLeft w:val="0"/>
      <w:marRight w:val="0"/>
      <w:marTop w:val="0"/>
      <w:marBottom w:val="0"/>
      <w:divBdr>
        <w:top w:val="none" w:sz="0" w:space="0" w:color="auto"/>
        <w:left w:val="none" w:sz="0" w:space="0" w:color="auto"/>
        <w:bottom w:val="none" w:sz="0" w:space="0" w:color="auto"/>
        <w:right w:val="none" w:sz="0" w:space="0" w:color="auto"/>
      </w:divBdr>
    </w:div>
    <w:div w:id="1329870386">
      <w:bodyDiv w:val="1"/>
      <w:marLeft w:val="0"/>
      <w:marRight w:val="0"/>
      <w:marTop w:val="0"/>
      <w:marBottom w:val="0"/>
      <w:divBdr>
        <w:top w:val="none" w:sz="0" w:space="0" w:color="auto"/>
        <w:left w:val="none" w:sz="0" w:space="0" w:color="auto"/>
        <w:bottom w:val="none" w:sz="0" w:space="0" w:color="auto"/>
        <w:right w:val="none" w:sz="0" w:space="0" w:color="auto"/>
      </w:divBdr>
    </w:div>
    <w:div w:id="1346709784">
      <w:bodyDiv w:val="1"/>
      <w:marLeft w:val="0"/>
      <w:marRight w:val="0"/>
      <w:marTop w:val="0"/>
      <w:marBottom w:val="0"/>
      <w:divBdr>
        <w:top w:val="none" w:sz="0" w:space="0" w:color="auto"/>
        <w:left w:val="none" w:sz="0" w:space="0" w:color="auto"/>
        <w:bottom w:val="none" w:sz="0" w:space="0" w:color="auto"/>
        <w:right w:val="none" w:sz="0" w:space="0" w:color="auto"/>
      </w:divBdr>
    </w:div>
    <w:div w:id="1381859262">
      <w:bodyDiv w:val="1"/>
      <w:marLeft w:val="0"/>
      <w:marRight w:val="0"/>
      <w:marTop w:val="0"/>
      <w:marBottom w:val="0"/>
      <w:divBdr>
        <w:top w:val="none" w:sz="0" w:space="0" w:color="auto"/>
        <w:left w:val="none" w:sz="0" w:space="0" w:color="auto"/>
        <w:bottom w:val="none" w:sz="0" w:space="0" w:color="auto"/>
        <w:right w:val="none" w:sz="0" w:space="0" w:color="auto"/>
      </w:divBdr>
    </w:div>
    <w:div w:id="1382053743">
      <w:bodyDiv w:val="1"/>
      <w:marLeft w:val="0"/>
      <w:marRight w:val="0"/>
      <w:marTop w:val="0"/>
      <w:marBottom w:val="0"/>
      <w:divBdr>
        <w:top w:val="none" w:sz="0" w:space="0" w:color="auto"/>
        <w:left w:val="none" w:sz="0" w:space="0" w:color="auto"/>
        <w:bottom w:val="none" w:sz="0" w:space="0" w:color="auto"/>
        <w:right w:val="none" w:sz="0" w:space="0" w:color="auto"/>
      </w:divBdr>
    </w:div>
    <w:div w:id="1404377182">
      <w:bodyDiv w:val="1"/>
      <w:marLeft w:val="0"/>
      <w:marRight w:val="0"/>
      <w:marTop w:val="0"/>
      <w:marBottom w:val="0"/>
      <w:divBdr>
        <w:top w:val="none" w:sz="0" w:space="0" w:color="auto"/>
        <w:left w:val="none" w:sz="0" w:space="0" w:color="auto"/>
        <w:bottom w:val="none" w:sz="0" w:space="0" w:color="auto"/>
        <w:right w:val="none" w:sz="0" w:space="0" w:color="auto"/>
      </w:divBdr>
    </w:div>
    <w:div w:id="1409957953">
      <w:bodyDiv w:val="1"/>
      <w:marLeft w:val="0"/>
      <w:marRight w:val="0"/>
      <w:marTop w:val="0"/>
      <w:marBottom w:val="0"/>
      <w:divBdr>
        <w:top w:val="none" w:sz="0" w:space="0" w:color="auto"/>
        <w:left w:val="none" w:sz="0" w:space="0" w:color="auto"/>
        <w:bottom w:val="none" w:sz="0" w:space="0" w:color="auto"/>
        <w:right w:val="none" w:sz="0" w:space="0" w:color="auto"/>
      </w:divBdr>
    </w:div>
    <w:div w:id="1421829571">
      <w:bodyDiv w:val="1"/>
      <w:marLeft w:val="0"/>
      <w:marRight w:val="0"/>
      <w:marTop w:val="0"/>
      <w:marBottom w:val="0"/>
      <w:divBdr>
        <w:top w:val="none" w:sz="0" w:space="0" w:color="auto"/>
        <w:left w:val="none" w:sz="0" w:space="0" w:color="auto"/>
        <w:bottom w:val="none" w:sz="0" w:space="0" w:color="auto"/>
        <w:right w:val="none" w:sz="0" w:space="0" w:color="auto"/>
      </w:divBdr>
    </w:div>
    <w:div w:id="1460566304">
      <w:bodyDiv w:val="1"/>
      <w:marLeft w:val="0"/>
      <w:marRight w:val="0"/>
      <w:marTop w:val="0"/>
      <w:marBottom w:val="0"/>
      <w:divBdr>
        <w:top w:val="none" w:sz="0" w:space="0" w:color="auto"/>
        <w:left w:val="none" w:sz="0" w:space="0" w:color="auto"/>
        <w:bottom w:val="none" w:sz="0" w:space="0" w:color="auto"/>
        <w:right w:val="none" w:sz="0" w:space="0" w:color="auto"/>
      </w:divBdr>
    </w:div>
    <w:div w:id="1468013936">
      <w:bodyDiv w:val="1"/>
      <w:marLeft w:val="0"/>
      <w:marRight w:val="0"/>
      <w:marTop w:val="0"/>
      <w:marBottom w:val="0"/>
      <w:divBdr>
        <w:top w:val="none" w:sz="0" w:space="0" w:color="auto"/>
        <w:left w:val="none" w:sz="0" w:space="0" w:color="auto"/>
        <w:bottom w:val="none" w:sz="0" w:space="0" w:color="auto"/>
        <w:right w:val="none" w:sz="0" w:space="0" w:color="auto"/>
      </w:divBdr>
    </w:div>
    <w:div w:id="1498379008">
      <w:bodyDiv w:val="1"/>
      <w:marLeft w:val="0"/>
      <w:marRight w:val="0"/>
      <w:marTop w:val="0"/>
      <w:marBottom w:val="0"/>
      <w:divBdr>
        <w:top w:val="none" w:sz="0" w:space="0" w:color="auto"/>
        <w:left w:val="none" w:sz="0" w:space="0" w:color="auto"/>
        <w:bottom w:val="none" w:sz="0" w:space="0" w:color="auto"/>
        <w:right w:val="none" w:sz="0" w:space="0" w:color="auto"/>
      </w:divBdr>
    </w:div>
    <w:div w:id="1508710801">
      <w:bodyDiv w:val="1"/>
      <w:marLeft w:val="0"/>
      <w:marRight w:val="0"/>
      <w:marTop w:val="0"/>
      <w:marBottom w:val="0"/>
      <w:divBdr>
        <w:top w:val="none" w:sz="0" w:space="0" w:color="auto"/>
        <w:left w:val="none" w:sz="0" w:space="0" w:color="auto"/>
        <w:bottom w:val="none" w:sz="0" w:space="0" w:color="auto"/>
        <w:right w:val="none" w:sz="0" w:space="0" w:color="auto"/>
      </w:divBdr>
    </w:div>
    <w:div w:id="1533229645">
      <w:bodyDiv w:val="1"/>
      <w:marLeft w:val="0"/>
      <w:marRight w:val="0"/>
      <w:marTop w:val="0"/>
      <w:marBottom w:val="0"/>
      <w:divBdr>
        <w:top w:val="none" w:sz="0" w:space="0" w:color="auto"/>
        <w:left w:val="none" w:sz="0" w:space="0" w:color="auto"/>
        <w:bottom w:val="none" w:sz="0" w:space="0" w:color="auto"/>
        <w:right w:val="none" w:sz="0" w:space="0" w:color="auto"/>
      </w:divBdr>
    </w:div>
    <w:div w:id="1534004268">
      <w:bodyDiv w:val="1"/>
      <w:marLeft w:val="0"/>
      <w:marRight w:val="0"/>
      <w:marTop w:val="0"/>
      <w:marBottom w:val="0"/>
      <w:divBdr>
        <w:top w:val="none" w:sz="0" w:space="0" w:color="auto"/>
        <w:left w:val="none" w:sz="0" w:space="0" w:color="auto"/>
        <w:bottom w:val="none" w:sz="0" w:space="0" w:color="auto"/>
        <w:right w:val="none" w:sz="0" w:space="0" w:color="auto"/>
      </w:divBdr>
    </w:div>
    <w:div w:id="1534492395">
      <w:bodyDiv w:val="1"/>
      <w:marLeft w:val="0"/>
      <w:marRight w:val="0"/>
      <w:marTop w:val="0"/>
      <w:marBottom w:val="0"/>
      <w:divBdr>
        <w:top w:val="none" w:sz="0" w:space="0" w:color="auto"/>
        <w:left w:val="none" w:sz="0" w:space="0" w:color="auto"/>
        <w:bottom w:val="none" w:sz="0" w:space="0" w:color="auto"/>
        <w:right w:val="none" w:sz="0" w:space="0" w:color="auto"/>
      </w:divBdr>
    </w:div>
    <w:div w:id="1548175524">
      <w:bodyDiv w:val="1"/>
      <w:marLeft w:val="0"/>
      <w:marRight w:val="0"/>
      <w:marTop w:val="0"/>
      <w:marBottom w:val="0"/>
      <w:divBdr>
        <w:top w:val="none" w:sz="0" w:space="0" w:color="auto"/>
        <w:left w:val="none" w:sz="0" w:space="0" w:color="auto"/>
        <w:bottom w:val="none" w:sz="0" w:space="0" w:color="auto"/>
        <w:right w:val="none" w:sz="0" w:space="0" w:color="auto"/>
      </w:divBdr>
    </w:div>
    <w:div w:id="1549149748">
      <w:bodyDiv w:val="1"/>
      <w:marLeft w:val="0"/>
      <w:marRight w:val="0"/>
      <w:marTop w:val="0"/>
      <w:marBottom w:val="0"/>
      <w:divBdr>
        <w:top w:val="none" w:sz="0" w:space="0" w:color="auto"/>
        <w:left w:val="none" w:sz="0" w:space="0" w:color="auto"/>
        <w:bottom w:val="none" w:sz="0" w:space="0" w:color="auto"/>
        <w:right w:val="none" w:sz="0" w:space="0" w:color="auto"/>
      </w:divBdr>
    </w:div>
    <w:div w:id="1586526113">
      <w:bodyDiv w:val="1"/>
      <w:marLeft w:val="0"/>
      <w:marRight w:val="0"/>
      <w:marTop w:val="0"/>
      <w:marBottom w:val="0"/>
      <w:divBdr>
        <w:top w:val="none" w:sz="0" w:space="0" w:color="auto"/>
        <w:left w:val="none" w:sz="0" w:space="0" w:color="auto"/>
        <w:bottom w:val="none" w:sz="0" w:space="0" w:color="auto"/>
        <w:right w:val="none" w:sz="0" w:space="0" w:color="auto"/>
      </w:divBdr>
    </w:div>
    <w:div w:id="1592927887">
      <w:bodyDiv w:val="1"/>
      <w:marLeft w:val="0"/>
      <w:marRight w:val="0"/>
      <w:marTop w:val="0"/>
      <w:marBottom w:val="0"/>
      <w:divBdr>
        <w:top w:val="none" w:sz="0" w:space="0" w:color="auto"/>
        <w:left w:val="none" w:sz="0" w:space="0" w:color="auto"/>
        <w:bottom w:val="none" w:sz="0" w:space="0" w:color="auto"/>
        <w:right w:val="none" w:sz="0" w:space="0" w:color="auto"/>
      </w:divBdr>
    </w:div>
    <w:div w:id="1595016534">
      <w:bodyDiv w:val="1"/>
      <w:marLeft w:val="0"/>
      <w:marRight w:val="0"/>
      <w:marTop w:val="0"/>
      <w:marBottom w:val="0"/>
      <w:divBdr>
        <w:top w:val="none" w:sz="0" w:space="0" w:color="auto"/>
        <w:left w:val="none" w:sz="0" w:space="0" w:color="auto"/>
        <w:bottom w:val="none" w:sz="0" w:space="0" w:color="auto"/>
        <w:right w:val="none" w:sz="0" w:space="0" w:color="auto"/>
      </w:divBdr>
    </w:div>
    <w:div w:id="1611010961">
      <w:bodyDiv w:val="1"/>
      <w:marLeft w:val="0"/>
      <w:marRight w:val="0"/>
      <w:marTop w:val="0"/>
      <w:marBottom w:val="0"/>
      <w:divBdr>
        <w:top w:val="none" w:sz="0" w:space="0" w:color="auto"/>
        <w:left w:val="none" w:sz="0" w:space="0" w:color="auto"/>
        <w:bottom w:val="none" w:sz="0" w:space="0" w:color="auto"/>
        <w:right w:val="none" w:sz="0" w:space="0" w:color="auto"/>
      </w:divBdr>
    </w:div>
    <w:div w:id="1661041594">
      <w:bodyDiv w:val="1"/>
      <w:marLeft w:val="0"/>
      <w:marRight w:val="0"/>
      <w:marTop w:val="0"/>
      <w:marBottom w:val="0"/>
      <w:divBdr>
        <w:top w:val="none" w:sz="0" w:space="0" w:color="auto"/>
        <w:left w:val="none" w:sz="0" w:space="0" w:color="auto"/>
        <w:bottom w:val="none" w:sz="0" w:space="0" w:color="auto"/>
        <w:right w:val="none" w:sz="0" w:space="0" w:color="auto"/>
      </w:divBdr>
    </w:div>
    <w:div w:id="1677806489">
      <w:bodyDiv w:val="1"/>
      <w:marLeft w:val="0"/>
      <w:marRight w:val="0"/>
      <w:marTop w:val="0"/>
      <w:marBottom w:val="0"/>
      <w:divBdr>
        <w:top w:val="none" w:sz="0" w:space="0" w:color="auto"/>
        <w:left w:val="none" w:sz="0" w:space="0" w:color="auto"/>
        <w:bottom w:val="none" w:sz="0" w:space="0" w:color="auto"/>
        <w:right w:val="none" w:sz="0" w:space="0" w:color="auto"/>
      </w:divBdr>
    </w:div>
    <w:div w:id="1713382344">
      <w:bodyDiv w:val="1"/>
      <w:marLeft w:val="0"/>
      <w:marRight w:val="0"/>
      <w:marTop w:val="0"/>
      <w:marBottom w:val="0"/>
      <w:divBdr>
        <w:top w:val="none" w:sz="0" w:space="0" w:color="auto"/>
        <w:left w:val="none" w:sz="0" w:space="0" w:color="auto"/>
        <w:bottom w:val="none" w:sz="0" w:space="0" w:color="auto"/>
        <w:right w:val="none" w:sz="0" w:space="0" w:color="auto"/>
      </w:divBdr>
    </w:div>
    <w:div w:id="1717121890">
      <w:bodyDiv w:val="1"/>
      <w:marLeft w:val="0"/>
      <w:marRight w:val="0"/>
      <w:marTop w:val="0"/>
      <w:marBottom w:val="0"/>
      <w:divBdr>
        <w:top w:val="none" w:sz="0" w:space="0" w:color="auto"/>
        <w:left w:val="none" w:sz="0" w:space="0" w:color="auto"/>
        <w:bottom w:val="none" w:sz="0" w:space="0" w:color="auto"/>
        <w:right w:val="none" w:sz="0" w:space="0" w:color="auto"/>
      </w:divBdr>
    </w:div>
    <w:div w:id="1724601424">
      <w:bodyDiv w:val="1"/>
      <w:marLeft w:val="0"/>
      <w:marRight w:val="0"/>
      <w:marTop w:val="0"/>
      <w:marBottom w:val="0"/>
      <w:divBdr>
        <w:top w:val="none" w:sz="0" w:space="0" w:color="auto"/>
        <w:left w:val="none" w:sz="0" w:space="0" w:color="auto"/>
        <w:bottom w:val="none" w:sz="0" w:space="0" w:color="auto"/>
        <w:right w:val="none" w:sz="0" w:space="0" w:color="auto"/>
      </w:divBdr>
    </w:div>
    <w:div w:id="1739669261">
      <w:bodyDiv w:val="1"/>
      <w:marLeft w:val="0"/>
      <w:marRight w:val="0"/>
      <w:marTop w:val="0"/>
      <w:marBottom w:val="0"/>
      <w:divBdr>
        <w:top w:val="none" w:sz="0" w:space="0" w:color="auto"/>
        <w:left w:val="none" w:sz="0" w:space="0" w:color="auto"/>
        <w:bottom w:val="none" w:sz="0" w:space="0" w:color="auto"/>
        <w:right w:val="none" w:sz="0" w:space="0" w:color="auto"/>
      </w:divBdr>
    </w:div>
    <w:div w:id="1752460340">
      <w:bodyDiv w:val="1"/>
      <w:marLeft w:val="0"/>
      <w:marRight w:val="0"/>
      <w:marTop w:val="0"/>
      <w:marBottom w:val="0"/>
      <w:divBdr>
        <w:top w:val="none" w:sz="0" w:space="0" w:color="auto"/>
        <w:left w:val="none" w:sz="0" w:space="0" w:color="auto"/>
        <w:bottom w:val="none" w:sz="0" w:space="0" w:color="auto"/>
        <w:right w:val="none" w:sz="0" w:space="0" w:color="auto"/>
      </w:divBdr>
    </w:div>
    <w:div w:id="1760175984">
      <w:bodyDiv w:val="1"/>
      <w:marLeft w:val="0"/>
      <w:marRight w:val="0"/>
      <w:marTop w:val="0"/>
      <w:marBottom w:val="0"/>
      <w:divBdr>
        <w:top w:val="none" w:sz="0" w:space="0" w:color="auto"/>
        <w:left w:val="none" w:sz="0" w:space="0" w:color="auto"/>
        <w:bottom w:val="none" w:sz="0" w:space="0" w:color="auto"/>
        <w:right w:val="none" w:sz="0" w:space="0" w:color="auto"/>
      </w:divBdr>
    </w:div>
    <w:div w:id="1762413677">
      <w:bodyDiv w:val="1"/>
      <w:marLeft w:val="0"/>
      <w:marRight w:val="0"/>
      <w:marTop w:val="0"/>
      <w:marBottom w:val="0"/>
      <w:divBdr>
        <w:top w:val="none" w:sz="0" w:space="0" w:color="auto"/>
        <w:left w:val="none" w:sz="0" w:space="0" w:color="auto"/>
        <w:bottom w:val="none" w:sz="0" w:space="0" w:color="auto"/>
        <w:right w:val="none" w:sz="0" w:space="0" w:color="auto"/>
      </w:divBdr>
    </w:div>
    <w:div w:id="1771392737">
      <w:bodyDiv w:val="1"/>
      <w:marLeft w:val="0"/>
      <w:marRight w:val="0"/>
      <w:marTop w:val="0"/>
      <w:marBottom w:val="0"/>
      <w:divBdr>
        <w:top w:val="none" w:sz="0" w:space="0" w:color="auto"/>
        <w:left w:val="none" w:sz="0" w:space="0" w:color="auto"/>
        <w:bottom w:val="none" w:sz="0" w:space="0" w:color="auto"/>
        <w:right w:val="none" w:sz="0" w:space="0" w:color="auto"/>
      </w:divBdr>
    </w:div>
    <w:div w:id="1774090748">
      <w:bodyDiv w:val="1"/>
      <w:marLeft w:val="0"/>
      <w:marRight w:val="0"/>
      <w:marTop w:val="0"/>
      <w:marBottom w:val="0"/>
      <w:divBdr>
        <w:top w:val="none" w:sz="0" w:space="0" w:color="auto"/>
        <w:left w:val="none" w:sz="0" w:space="0" w:color="auto"/>
        <w:bottom w:val="none" w:sz="0" w:space="0" w:color="auto"/>
        <w:right w:val="none" w:sz="0" w:space="0" w:color="auto"/>
      </w:divBdr>
    </w:div>
    <w:div w:id="1783067984">
      <w:bodyDiv w:val="1"/>
      <w:marLeft w:val="0"/>
      <w:marRight w:val="0"/>
      <w:marTop w:val="0"/>
      <w:marBottom w:val="0"/>
      <w:divBdr>
        <w:top w:val="none" w:sz="0" w:space="0" w:color="auto"/>
        <w:left w:val="none" w:sz="0" w:space="0" w:color="auto"/>
        <w:bottom w:val="none" w:sz="0" w:space="0" w:color="auto"/>
        <w:right w:val="none" w:sz="0" w:space="0" w:color="auto"/>
      </w:divBdr>
    </w:div>
    <w:div w:id="1791704740">
      <w:bodyDiv w:val="1"/>
      <w:marLeft w:val="0"/>
      <w:marRight w:val="0"/>
      <w:marTop w:val="0"/>
      <w:marBottom w:val="0"/>
      <w:divBdr>
        <w:top w:val="none" w:sz="0" w:space="0" w:color="auto"/>
        <w:left w:val="none" w:sz="0" w:space="0" w:color="auto"/>
        <w:bottom w:val="none" w:sz="0" w:space="0" w:color="auto"/>
        <w:right w:val="none" w:sz="0" w:space="0" w:color="auto"/>
      </w:divBdr>
    </w:div>
    <w:div w:id="1796407730">
      <w:bodyDiv w:val="1"/>
      <w:marLeft w:val="0"/>
      <w:marRight w:val="0"/>
      <w:marTop w:val="0"/>
      <w:marBottom w:val="0"/>
      <w:divBdr>
        <w:top w:val="none" w:sz="0" w:space="0" w:color="auto"/>
        <w:left w:val="none" w:sz="0" w:space="0" w:color="auto"/>
        <w:bottom w:val="none" w:sz="0" w:space="0" w:color="auto"/>
        <w:right w:val="none" w:sz="0" w:space="0" w:color="auto"/>
      </w:divBdr>
    </w:div>
    <w:div w:id="1803422853">
      <w:bodyDiv w:val="1"/>
      <w:marLeft w:val="0"/>
      <w:marRight w:val="0"/>
      <w:marTop w:val="0"/>
      <w:marBottom w:val="0"/>
      <w:divBdr>
        <w:top w:val="none" w:sz="0" w:space="0" w:color="auto"/>
        <w:left w:val="none" w:sz="0" w:space="0" w:color="auto"/>
        <w:bottom w:val="none" w:sz="0" w:space="0" w:color="auto"/>
        <w:right w:val="none" w:sz="0" w:space="0" w:color="auto"/>
      </w:divBdr>
    </w:div>
    <w:div w:id="1805390869">
      <w:bodyDiv w:val="1"/>
      <w:marLeft w:val="0"/>
      <w:marRight w:val="0"/>
      <w:marTop w:val="0"/>
      <w:marBottom w:val="0"/>
      <w:divBdr>
        <w:top w:val="none" w:sz="0" w:space="0" w:color="auto"/>
        <w:left w:val="none" w:sz="0" w:space="0" w:color="auto"/>
        <w:bottom w:val="none" w:sz="0" w:space="0" w:color="auto"/>
        <w:right w:val="none" w:sz="0" w:space="0" w:color="auto"/>
      </w:divBdr>
    </w:div>
    <w:div w:id="1809006028">
      <w:bodyDiv w:val="1"/>
      <w:marLeft w:val="0"/>
      <w:marRight w:val="0"/>
      <w:marTop w:val="0"/>
      <w:marBottom w:val="0"/>
      <w:divBdr>
        <w:top w:val="none" w:sz="0" w:space="0" w:color="auto"/>
        <w:left w:val="none" w:sz="0" w:space="0" w:color="auto"/>
        <w:bottom w:val="none" w:sz="0" w:space="0" w:color="auto"/>
        <w:right w:val="none" w:sz="0" w:space="0" w:color="auto"/>
      </w:divBdr>
    </w:div>
    <w:div w:id="1812669208">
      <w:bodyDiv w:val="1"/>
      <w:marLeft w:val="0"/>
      <w:marRight w:val="0"/>
      <w:marTop w:val="0"/>
      <w:marBottom w:val="0"/>
      <w:divBdr>
        <w:top w:val="none" w:sz="0" w:space="0" w:color="auto"/>
        <w:left w:val="none" w:sz="0" w:space="0" w:color="auto"/>
        <w:bottom w:val="none" w:sz="0" w:space="0" w:color="auto"/>
        <w:right w:val="none" w:sz="0" w:space="0" w:color="auto"/>
      </w:divBdr>
    </w:div>
    <w:div w:id="1826123519">
      <w:bodyDiv w:val="1"/>
      <w:marLeft w:val="0"/>
      <w:marRight w:val="0"/>
      <w:marTop w:val="0"/>
      <w:marBottom w:val="0"/>
      <w:divBdr>
        <w:top w:val="none" w:sz="0" w:space="0" w:color="auto"/>
        <w:left w:val="none" w:sz="0" w:space="0" w:color="auto"/>
        <w:bottom w:val="none" w:sz="0" w:space="0" w:color="auto"/>
        <w:right w:val="none" w:sz="0" w:space="0" w:color="auto"/>
      </w:divBdr>
    </w:div>
    <w:div w:id="1839537235">
      <w:bodyDiv w:val="1"/>
      <w:marLeft w:val="0"/>
      <w:marRight w:val="0"/>
      <w:marTop w:val="0"/>
      <w:marBottom w:val="0"/>
      <w:divBdr>
        <w:top w:val="none" w:sz="0" w:space="0" w:color="auto"/>
        <w:left w:val="none" w:sz="0" w:space="0" w:color="auto"/>
        <w:bottom w:val="none" w:sz="0" w:space="0" w:color="auto"/>
        <w:right w:val="none" w:sz="0" w:space="0" w:color="auto"/>
      </w:divBdr>
    </w:div>
    <w:div w:id="1847093737">
      <w:bodyDiv w:val="1"/>
      <w:marLeft w:val="0"/>
      <w:marRight w:val="0"/>
      <w:marTop w:val="0"/>
      <w:marBottom w:val="0"/>
      <w:divBdr>
        <w:top w:val="none" w:sz="0" w:space="0" w:color="auto"/>
        <w:left w:val="none" w:sz="0" w:space="0" w:color="auto"/>
        <w:bottom w:val="none" w:sz="0" w:space="0" w:color="auto"/>
        <w:right w:val="none" w:sz="0" w:space="0" w:color="auto"/>
      </w:divBdr>
    </w:div>
    <w:div w:id="1868442139">
      <w:bodyDiv w:val="1"/>
      <w:marLeft w:val="0"/>
      <w:marRight w:val="0"/>
      <w:marTop w:val="0"/>
      <w:marBottom w:val="0"/>
      <w:divBdr>
        <w:top w:val="none" w:sz="0" w:space="0" w:color="auto"/>
        <w:left w:val="none" w:sz="0" w:space="0" w:color="auto"/>
        <w:bottom w:val="none" w:sz="0" w:space="0" w:color="auto"/>
        <w:right w:val="none" w:sz="0" w:space="0" w:color="auto"/>
      </w:divBdr>
    </w:div>
    <w:div w:id="1871794733">
      <w:bodyDiv w:val="1"/>
      <w:marLeft w:val="0"/>
      <w:marRight w:val="0"/>
      <w:marTop w:val="0"/>
      <w:marBottom w:val="0"/>
      <w:divBdr>
        <w:top w:val="none" w:sz="0" w:space="0" w:color="auto"/>
        <w:left w:val="none" w:sz="0" w:space="0" w:color="auto"/>
        <w:bottom w:val="none" w:sz="0" w:space="0" w:color="auto"/>
        <w:right w:val="none" w:sz="0" w:space="0" w:color="auto"/>
      </w:divBdr>
    </w:div>
    <w:div w:id="1902519430">
      <w:bodyDiv w:val="1"/>
      <w:marLeft w:val="0"/>
      <w:marRight w:val="0"/>
      <w:marTop w:val="0"/>
      <w:marBottom w:val="0"/>
      <w:divBdr>
        <w:top w:val="none" w:sz="0" w:space="0" w:color="auto"/>
        <w:left w:val="none" w:sz="0" w:space="0" w:color="auto"/>
        <w:bottom w:val="none" w:sz="0" w:space="0" w:color="auto"/>
        <w:right w:val="none" w:sz="0" w:space="0" w:color="auto"/>
      </w:divBdr>
    </w:div>
    <w:div w:id="1906137292">
      <w:bodyDiv w:val="1"/>
      <w:marLeft w:val="0"/>
      <w:marRight w:val="0"/>
      <w:marTop w:val="0"/>
      <w:marBottom w:val="0"/>
      <w:divBdr>
        <w:top w:val="none" w:sz="0" w:space="0" w:color="auto"/>
        <w:left w:val="none" w:sz="0" w:space="0" w:color="auto"/>
        <w:bottom w:val="none" w:sz="0" w:space="0" w:color="auto"/>
        <w:right w:val="none" w:sz="0" w:space="0" w:color="auto"/>
      </w:divBdr>
    </w:div>
    <w:div w:id="1911621248">
      <w:bodyDiv w:val="1"/>
      <w:marLeft w:val="0"/>
      <w:marRight w:val="0"/>
      <w:marTop w:val="0"/>
      <w:marBottom w:val="0"/>
      <w:divBdr>
        <w:top w:val="none" w:sz="0" w:space="0" w:color="auto"/>
        <w:left w:val="none" w:sz="0" w:space="0" w:color="auto"/>
        <w:bottom w:val="none" w:sz="0" w:space="0" w:color="auto"/>
        <w:right w:val="none" w:sz="0" w:space="0" w:color="auto"/>
      </w:divBdr>
    </w:div>
    <w:div w:id="1918594859">
      <w:bodyDiv w:val="1"/>
      <w:marLeft w:val="0"/>
      <w:marRight w:val="0"/>
      <w:marTop w:val="0"/>
      <w:marBottom w:val="0"/>
      <w:divBdr>
        <w:top w:val="none" w:sz="0" w:space="0" w:color="auto"/>
        <w:left w:val="none" w:sz="0" w:space="0" w:color="auto"/>
        <w:bottom w:val="none" w:sz="0" w:space="0" w:color="auto"/>
        <w:right w:val="none" w:sz="0" w:space="0" w:color="auto"/>
      </w:divBdr>
    </w:div>
    <w:div w:id="1933736626">
      <w:bodyDiv w:val="1"/>
      <w:marLeft w:val="0"/>
      <w:marRight w:val="0"/>
      <w:marTop w:val="0"/>
      <w:marBottom w:val="0"/>
      <w:divBdr>
        <w:top w:val="none" w:sz="0" w:space="0" w:color="auto"/>
        <w:left w:val="none" w:sz="0" w:space="0" w:color="auto"/>
        <w:bottom w:val="none" w:sz="0" w:space="0" w:color="auto"/>
        <w:right w:val="none" w:sz="0" w:space="0" w:color="auto"/>
      </w:divBdr>
    </w:div>
    <w:div w:id="1974016929">
      <w:bodyDiv w:val="1"/>
      <w:marLeft w:val="0"/>
      <w:marRight w:val="0"/>
      <w:marTop w:val="0"/>
      <w:marBottom w:val="0"/>
      <w:divBdr>
        <w:top w:val="none" w:sz="0" w:space="0" w:color="auto"/>
        <w:left w:val="none" w:sz="0" w:space="0" w:color="auto"/>
        <w:bottom w:val="none" w:sz="0" w:space="0" w:color="auto"/>
        <w:right w:val="none" w:sz="0" w:space="0" w:color="auto"/>
      </w:divBdr>
    </w:div>
    <w:div w:id="1990480406">
      <w:bodyDiv w:val="1"/>
      <w:marLeft w:val="0"/>
      <w:marRight w:val="0"/>
      <w:marTop w:val="0"/>
      <w:marBottom w:val="0"/>
      <w:divBdr>
        <w:top w:val="none" w:sz="0" w:space="0" w:color="auto"/>
        <w:left w:val="none" w:sz="0" w:space="0" w:color="auto"/>
        <w:bottom w:val="none" w:sz="0" w:space="0" w:color="auto"/>
        <w:right w:val="none" w:sz="0" w:space="0" w:color="auto"/>
      </w:divBdr>
    </w:div>
    <w:div w:id="2041929630">
      <w:bodyDiv w:val="1"/>
      <w:marLeft w:val="0"/>
      <w:marRight w:val="0"/>
      <w:marTop w:val="0"/>
      <w:marBottom w:val="0"/>
      <w:divBdr>
        <w:top w:val="none" w:sz="0" w:space="0" w:color="auto"/>
        <w:left w:val="none" w:sz="0" w:space="0" w:color="auto"/>
        <w:bottom w:val="none" w:sz="0" w:space="0" w:color="auto"/>
        <w:right w:val="none" w:sz="0" w:space="0" w:color="auto"/>
      </w:divBdr>
    </w:div>
    <w:div w:id="2084914970">
      <w:bodyDiv w:val="1"/>
      <w:marLeft w:val="0"/>
      <w:marRight w:val="0"/>
      <w:marTop w:val="0"/>
      <w:marBottom w:val="0"/>
      <w:divBdr>
        <w:top w:val="none" w:sz="0" w:space="0" w:color="auto"/>
        <w:left w:val="none" w:sz="0" w:space="0" w:color="auto"/>
        <w:bottom w:val="none" w:sz="0" w:space="0" w:color="auto"/>
        <w:right w:val="none" w:sz="0" w:space="0" w:color="auto"/>
      </w:divBdr>
    </w:div>
    <w:div w:id="2086294110">
      <w:bodyDiv w:val="1"/>
      <w:marLeft w:val="0"/>
      <w:marRight w:val="0"/>
      <w:marTop w:val="0"/>
      <w:marBottom w:val="0"/>
      <w:divBdr>
        <w:top w:val="none" w:sz="0" w:space="0" w:color="auto"/>
        <w:left w:val="none" w:sz="0" w:space="0" w:color="auto"/>
        <w:bottom w:val="none" w:sz="0" w:space="0" w:color="auto"/>
        <w:right w:val="none" w:sz="0" w:space="0" w:color="auto"/>
      </w:divBdr>
    </w:div>
    <w:div w:id="2091464501">
      <w:bodyDiv w:val="1"/>
      <w:marLeft w:val="0"/>
      <w:marRight w:val="0"/>
      <w:marTop w:val="0"/>
      <w:marBottom w:val="0"/>
      <w:divBdr>
        <w:top w:val="none" w:sz="0" w:space="0" w:color="auto"/>
        <w:left w:val="none" w:sz="0" w:space="0" w:color="auto"/>
        <w:bottom w:val="none" w:sz="0" w:space="0" w:color="auto"/>
        <w:right w:val="none" w:sz="0" w:space="0" w:color="auto"/>
      </w:divBdr>
    </w:div>
    <w:div w:id="2103380552">
      <w:bodyDiv w:val="1"/>
      <w:marLeft w:val="0"/>
      <w:marRight w:val="0"/>
      <w:marTop w:val="0"/>
      <w:marBottom w:val="0"/>
      <w:divBdr>
        <w:top w:val="none" w:sz="0" w:space="0" w:color="auto"/>
        <w:left w:val="none" w:sz="0" w:space="0" w:color="auto"/>
        <w:bottom w:val="none" w:sz="0" w:space="0" w:color="auto"/>
        <w:right w:val="none" w:sz="0" w:space="0" w:color="auto"/>
      </w:divBdr>
    </w:div>
    <w:div w:id="2127044749">
      <w:bodyDiv w:val="1"/>
      <w:marLeft w:val="0"/>
      <w:marRight w:val="0"/>
      <w:marTop w:val="0"/>
      <w:marBottom w:val="0"/>
      <w:divBdr>
        <w:top w:val="none" w:sz="0" w:space="0" w:color="auto"/>
        <w:left w:val="none" w:sz="0" w:space="0" w:color="auto"/>
        <w:bottom w:val="none" w:sz="0" w:space="0" w:color="auto"/>
        <w:right w:val="none" w:sz="0" w:space="0" w:color="auto"/>
      </w:divBdr>
    </w:div>
    <w:div w:id="2129278797">
      <w:bodyDiv w:val="1"/>
      <w:marLeft w:val="0"/>
      <w:marRight w:val="0"/>
      <w:marTop w:val="0"/>
      <w:marBottom w:val="0"/>
      <w:divBdr>
        <w:top w:val="none" w:sz="0" w:space="0" w:color="auto"/>
        <w:left w:val="none" w:sz="0" w:space="0" w:color="auto"/>
        <w:bottom w:val="none" w:sz="0" w:space="0" w:color="auto"/>
        <w:right w:val="none" w:sz="0" w:space="0" w:color="auto"/>
      </w:divBdr>
    </w:div>
    <w:div w:id="214376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Description xmlns="f505482c-7624-442a-a7d5-f6ad3c9682a5" xsi:nil="true"/>
    <Approval xmlns="f505482c-7624-442a-a7d5-f6ad3c9682a5" xsi:nil="true"/>
    <RecordNumber xmlns="f505482c-7624-442a-a7d5-f6ad3c9682a5" xsi:nil="true"/>
    <Function xmlns="f505482c-7624-442a-a7d5-f6ad3c9682a5">Parks</Funct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SPIRE Word Document" ma:contentTypeID="0x0101002D2270083505824BB40EC0FC75499B3801007CD4AC4033B1E149A60C5E76FF95BF4B" ma:contentTypeVersion="10" ma:contentTypeDescription="Create a new Word Document" ma:contentTypeScope="" ma:versionID="33a349e89d9fad22cfe5ae343f96c21c">
  <xsd:schema xmlns:xsd="http://www.w3.org/2001/XMLSchema" xmlns:xs="http://www.w3.org/2001/XMLSchema" xmlns:p="http://schemas.microsoft.com/office/2006/metadata/properties" xmlns:ns2="f505482c-7624-442a-a7d5-f6ad3c9682a5" targetNamespace="http://schemas.microsoft.com/office/2006/metadata/properties" ma:root="true" ma:fieldsID="8ed223dbbacc09303c711064f514c1ba" ns2:_="">
    <xsd:import namespace="f505482c-7624-442a-a7d5-f6ad3c9682a5"/>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5482c-7624-442a-a7d5-f6ad3c9682a5"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arks"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2CCD87-B05D-442F-AC0D-72AF9750A57F}">
  <ds:schemaRefs>
    <ds:schemaRef ds:uri="http://schemas.microsoft.com/sharepoint/events"/>
  </ds:schemaRefs>
</ds:datastoreItem>
</file>

<file path=customXml/itemProps2.xml><?xml version="1.0" encoding="utf-8"?>
<ds:datastoreItem xmlns:ds="http://schemas.openxmlformats.org/officeDocument/2006/customXml" ds:itemID="{A1F8907E-7D75-4EA7-B2D8-10C7309131C7}">
  <ds:schemaRefs>
    <ds:schemaRef ds:uri="http://schemas.microsoft.com/office/2006/metadata/customXsn"/>
  </ds:schemaRefs>
</ds:datastoreItem>
</file>

<file path=customXml/itemProps3.xml><?xml version="1.0" encoding="utf-8"?>
<ds:datastoreItem xmlns:ds="http://schemas.openxmlformats.org/officeDocument/2006/customXml" ds:itemID="{FAC7095E-93BD-4562-9C4A-BFC0485B66D0}">
  <ds:schemaRefs>
    <ds:schemaRef ds:uri="http://schemas.microsoft.com/sharepoint/v3/contenttype/forms"/>
  </ds:schemaRefs>
</ds:datastoreItem>
</file>

<file path=customXml/itemProps4.xml><?xml version="1.0" encoding="utf-8"?>
<ds:datastoreItem xmlns:ds="http://schemas.openxmlformats.org/officeDocument/2006/customXml" ds:itemID="{97F63C5D-BEC6-4781-9B6E-C1B71276856F}">
  <ds:schemaRefs>
    <ds:schemaRef ds:uri="http://schemas.microsoft.com/office/2006/metadata/properties"/>
    <ds:schemaRef ds:uri="http://schemas.microsoft.com/office/infopath/2007/PartnerControls"/>
    <ds:schemaRef ds:uri="f505482c-7624-442a-a7d5-f6ad3c9682a5"/>
  </ds:schemaRefs>
</ds:datastoreItem>
</file>

<file path=customXml/itemProps5.xml><?xml version="1.0" encoding="utf-8"?>
<ds:datastoreItem xmlns:ds="http://schemas.openxmlformats.org/officeDocument/2006/customXml" ds:itemID="{3491E5E3-08EC-204F-8AFC-FE50028AFD12}">
  <ds:schemaRefs>
    <ds:schemaRef ds:uri="http://schemas.openxmlformats.org/officeDocument/2006/bibliography"/>
  </ds:schemaRefs>
</ds:datastoreItem>
</file>

<file path=customXml/itemProps6.xml><?xml version="1.0" encoding="utf-8"?>
<ds:datastoreItem xmlns:ds="http://schemas.openxmlformats.org/officeDocument/2006/customXml" ds:itemID="{17C5D206-AFAE-488D-83C3-821F21CD0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5482c-7624-442a-a7d5-f6ad3c968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51</Pages>
  <Words>35097</Words>
  <Characters>200054</Characters>
  <Application>Microsoft Office Word</Application>
  <DocSecurity>0</DocSecurity>
  <Lines>1667</Lines>
  <Paragraphs>469</Paragraphs>
  <ScaleCrop>false</ScaleCrop>
  <HeadingPairs>
    <vt:vector size="2" baseType="variant">
      <vt:variant>
        <vt:lpstr>Title</vt:lpstr>
      </vt:variant>
      <vt:variant>
        <vt:i4>1</vt:i4>
      </vt:variant>
    </vt:vector>
  </HeadingPairs>
  <TitlesOfParts>
    <vt:vector size="1" baseType="lpstr">
      <vt:lpstr>Cost-effectiveness analysis for the introduction of mandatory VMS (draft)</vt:lpstr>
    </vt:vector>
  </TitlesOfParts>
  <Manager/>
  <Company/>
  <LinksUpToDate>false</LinksUpToDate>
  <CharactersWithSpaces>234682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Cost-effectiveness analysis for the introduction of mandatory VMS (draft)</dc:title>
  <dc:subject/>
  <dc:creator/>
  <cp:keywords/>
  <dc:description/>
  <cp:lastModifiedBy>Mongan, Fleur</cp:lastModifiedBy>
  <cp:revision>11</cp:revision>
  <cp:lastPrinted>2023-02-24T05:12:00Z</cp:lastPrinted>
  <dcterms:created xsi:type="dcterms:W3CDTF">2023-02-24T05:09:00Z</dcterms:created>
  <dcterms:modified xsi:type="dcterms:W3CDTF">2023-02-26T23:10:00Z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0x0101002D2270083505824BB40EC0FC75499B3801007CD4AC4033B1E149A60C5E76FF95BF4B</vt:lpwstr>
  </property>
  <property fmtid="{D5CDD505-2E9C-101B-9397-08002B2CF9AE}" pid="3" name="RecordPoint_WorkflowType">
    <vt:lpwstr>ActiveSubmitStub</vt:lpwstr>
  </property>
  <property fmtid="{D5CDD505-2E9C-101B-9397-08002B2CF9AE}" pid="4" name="RecordPoint_ActiveItemSiteId">
    <vt:lpwstr>{13b07fa0-e2a9-4205-af1a-0aab959d968a}</vt:lpwstr>
  </property>
  <property fmtid="{D5CDD505-2E9C-101B-9397-08002B2CF9AE}" pid="5" name="RecordPoint_ActiveItemListId">
    <vt:lpwstr>{53052e32-f0ca-4bec-8c6b-4baaabd762f1}</vt:lpwstr>
  </property>
  <property fmtid="{D5CDD505-2E9C-101B-9397-08002B2CF9AE}" pid="6" name="RecordPoint_ActiveItemUniqueId">
    <vt:lpwstr>{46385569-fd79-455b-aad6-89485f088987}</vt:lpwstr>
  </property>
  <property fmtid="{D5CDD505-2E9C-101B-9397-08002B2CF9AE}" pid="7" name="RecordPoint_ActiveItemWebId">
    <vt:lpwstr>{516d0142-1448-41d1-9053-5377794a9712}</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SubmissionCompleted">
    <vt:lpwstr/>
  </property>
  <property fmtid="{D5CDD505-2E9C-101B-9397-08002B2CF9AE}" pid="12" name="RecordPoint_RecordFormat">
    <vt:lpwstr/>
  </property>
</Properties>
</file>